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53" w:rsidRDefault="00CF1C53" w:rsidP="00A23333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23FBD" w:rsidRPr="00323FBD" w:rsidRDefault="00323FBD" w:rsidP="00323FBD">
      <w:pPr>
        <w:spacing w:before="120" w:after="120" w:line="240" w:lineRule="auto"/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23FB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Stage 2 English as an Additional Language</w:t>
      </w:r>
    </w:p>
    <w:p w:rsidR="00323FBD" w:rsidRPr="00323FBD" w:rsidRDefault="00323FBD" w:rsidP="00323FBD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323FBD">
        <w:rPr>
          <w:rFonts w:ascii="Arial" w:hAnsi="Arial" w:cs="Arial"/>
          <w:b/>
          <w:sz w:val="24"/>
        </w:rPr>
        <w:t xml:space="preserve">Assessment Type 2: Responses to Texts </w:t>
      </w:r>
    </w:p>
    <w:p w:rsidR="00323FBD" w:rsidRPr="00323FBD" w:rsidRDefault="00AD2E55" w:rsidP="00323FBD">
      <w:pPr>
        <w:spacing w:before="120" w:after="120" w:line="240" w:lineRule="auto"/>
        <w:jc w:val="center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Task –</w:t>
      </w:r>
      <w:bookmarkStart w:id="0" w:name="_GoBack"/>
      <w:bookmarkEnd w:id="0"/>
      <w:r w:rsidR="00323FBD" w:rsidRPr="00323FBD">
        <w:rPr>
          <w:rFonts w:ascii="Arial" w:hAnsi="Arial" w:cs="Arial"/>
          <w:b/>
          <w:color w:val="333333"/>
          <w:shd w:val="clear" w:color="auto" w:fill="FFFFFF"/>
        </w:rPr>
        <w:t xml:space="preserve"> A response to texts with a focus on a theme or issue </w:t>
      </w:r>
    </w:p>
    <w:p w:rsidR="00323FBD" w:rsidRPr="00323FBD" w:rsidRDefault="00323FBD" w:rsidP="00323FBD">
      <w:pPr>
        <w:spacing w:before="240" w:after="120" w:line="240" w:lineRule="auto"/>
        <w:rPr>
          <w:rFonts w:ascii="Arial" w:hAnsi="Arial" w:cs="Arial"/>
          <w:b/>
        </w:rPr>
      </w:pPr>
      <w:r w:rsidRPr="00323FBD">
        <w:rPr>
          <w:rFonts w:ascii="Arial" w:hAnsi="Arial" w:cs="Arial"/>
          <w:b/>
        </w:rPr>
        <w:t>Graffiti: Art or Vandalism?</w:t>
      </w:r>
    </w:p>
    <w:p w:rsidR="00323FBD" w:rsidRPr="00323FBD" w:rsidRDefault="00323FBD" w:rsidP="00323FBD">
      <w:pPr>
        <w:spacing w:after="0"/>
        <w:outlineLvl w:val="0"/>
        <w:rPr>
          <w:rFonts w:ascii="Arial" w:eastAsia="Arial Unicode MS" w:hAnsi="Arial" w:cs="Arial"/>
          <w:color w:val="000000" w:themeColor="text1"/>
          <w:u w:color="000000"/>
          <w:lang w:val="en-US"/>
        </w:rPr>
      </w:pPr>
      <w:r w:rsidRPr="00323FBD">
        <w:rPr>
          <w:rFonts w:ascii="Arial" w:eastAsia="Arial Unicode MS" w:hAnsi="Arial" w:cs="Arial"/>
          <w:color w:val="000000" w:themeColor="text1"/>
          <w:u w:color="000000"/>
          <w:lang w:val="en-US"/>
        </w:rPr>
        <w:t>After reading the following articles and viewing images of graffiti and street art discuss your ideas a</w:t>
      </w:r>
      <w:r>
        <w:rPr>
          <w:rFonts w:ascii="Arial" w:eastAsia="Arial Unicode MS" w:hAnsi="Arial" w:cs="Arial"/>
          <w:color w:val="000000" w:themeColor="text1"/>
          <w:u w:color="000000"/>
          <w:lang w:val="en-US"/>
        </w:rPr>
        <w:t>nd opinions about the issue of g</w:t>
      </w:r>
      <w:r w:rsidRPr="00323FBD">
        <w:rPr>
          <w:rFonts w:ascii="Arial" w:eastAsia="Arial Unicode MS" w:hAnsi="Arial" w:cs="Arial"/>
          <w:color w:val="000000" w:themeColor="text1"/>
          <w:u w:color="000000"/>
          <w:lang w:val="en-US"/>
        </w:rPr>
        <w:t>raffiti. Select one of the following forms for your response:</w:t>
      </w:r>
    </w:p>
    <w:p w:rsidR="00323FBD" w:rsidRPr="00323FBD" w:rsidRDefault="00323FBD" w:rsidP="00323FBD">
      <w:pPr>
        <w:numPr>
          <w:ilvl w:val="0"/>
          <w:numId w:val="7"/>
        </w:numPr>
        <w:spacing w:after="0"/>
        <w:contextualSpacing/>
        <w:outlineLvl w:val="0"/>
        <w:rPr>
          <w:rFonts w:ascii="Arial" w:eastAsia="Arial Unicode MS" w:hAnsi="Arial" w:cs="Arial"/>
          <w:color w:val="000000" w:themeColor="text1"/>
          <w:u w:color="000000"/>
          <w:lang w:val="en-US"/>
        </w:rPr>
      </w:pPr>
      <w:r w:rsidRPr="00323FBD">
        <w:rPr>
          <w:rFonts w:ascii="Arial" w:eastAsia="Arial Unicode MS" w:hAnsi="Arial" w:cs="Arial"/>
          <w:color w:val="000000" w:themeColor="text1"/>
          <w:u w:color="000000"/>
          <w:lang w:val="en-US"/>
        </w:rPr>
        <w:t xml:space="preserve">a formal letter </w:t>
      </w:r>
    </w:p>
    <w:p w:rsidR="00323FBD" w:rsidRPr="00323FBD" w:rsidRDefault="00323FBD" w:rsidP="00323FBD">
      <w:pPr>
        <w:numPr>
          <w:ilvl w:val="0"/>
          <w:numId w:val="7"/>
        </w:numPr>
        <w:spacing w:after="0"/>
        <w:contextualSpacing/>
        <w:outlineLvl w:val="0"/>
        <w:rPr>
          <w:rFonts w:ascii="Arial" w:eastAsia="Arial Unicode MS" w:hAnsi="Arial" w:cs="Arial"/>
          <w:color w:val="000000" w:themeColor="text1"/>
          <w:u w:color="000000"/>
          <w:lang w:val="en-US"/>
        </w:rPr>
      </w:pPr>
      <w:r w:rsidRPr="00323FBD">
        <w:rPr>
          <w:rFonts w:ascii="Arial" w:eastAsia="Arial Unicode MS" w:hAnsi="Arial" w:cs="Arial"/>
          <w:color w:val="000000" w:themeColor="text1"/>
          <w:u w:color="000000"/>
          <w:lang w:val="en-US"/>
        </w:rPr>
        <w:t>newspaper column</w:t>
      </w:r>
    </w:p>
    <w:p w:rsidR="00323FBD" w:rsidRPr="00323FBD" w:rsidRDefault="00323FBD" w:rsidP="00323FBD">
      <w:pPr>
        <w:numPr>
          <w:ilvl w:val="0"/>
          <w:numId w:val="7"/>
        </w:numPr>
        <w:spacing w:after="0"/>
        <w:contextualSpacing/>
        <w:outlineLvl w:val="0"/>
        <w:rPr>
          <w:rFonts w:ascii="Arial" w:eastAsia="Arial Unicode MS" w:hAnsi="Arial" w:cs="Arial"/>
          <w:color w:val="000000" w:themeColor="text1"/>
          <w:u w:color="000000"/>
          <w:lang w:val="en-US"/>
        </w:rPr>
      </w:pPr>
      <w:proofErr w:type="gramStart"/>
      <w:r w:rsidRPr="00323FBD">
        <w:rPr>
          <w:rFonts w:ascii="Arial" w:eastAsia="Arial Unicode MS" w:hAnsi="Arial" w:cs="Arial"/>
          <w:color w:val="000000" w:themeColor="text1"/>
          <w:u w:color="000000"/>
          <w:lang w:val="en-US"/>
        </w:rPr>
        <w:t>magazine</w:t>
      </w:r>
      <w:proofErr w:type="gramEnd"/>
      <w:r w:rsidRPr="00323FBD">
        <w:rPr>
          <w:rFonts w:ascii="Arial" w:eastAsia="Arial Unicode MS" w:hAnsi="Arial" w:cs="Arial"/>
          <w:color w:val="000000" w:themeColor="text1"/>
          <w:u w:color="000000"/>
          <w:lang w:val="en-US"/>
        </w:rPr>
        <w:t xml:space="preserve"> article.</w:t>
      </w:r>
    </w:p>
    <w:p w:rsidR="00323FBD" w:rsidRPr="00323FBD" w:rsidRDefault="00323FBD" w:rsidP="00323FBD">
      <w:pPr>
        <w:spacing w:after="0"/>
        <w:outlineLvl w:val="0"/>
        <w:rPr>
          <w:rFonts w:ascii="Arial" w:eastAsia="Arial Unicode MS" w:hAnsi="Arial" w:cs="Arial"/>
          <w:color w:val="000000" w:themeColor="text1"/>
          <w:u w:color="000000"/>
          <w:lang w:val="en-US"/>
        </w:rPr>
      </w:pPr>
    </w:p>
    <w:p w:rsidR="00323FBD" w:rsidRPr="00323FBD" w:rsidRDefault="00323FBD" w:rsidP="00323FBD">
      <w:pPr>
        <w:spacing w:after="0"/>
        <w:outlineLvl w:val="0"/>
        <w:rPr>
          <w:rFonts w:ascii="Arial" w:eastAsia="Arial Unicode MS" w:hAnsi="Arial" w:cs="Arial"/>
          <w:color w:val="000000" w:themeColor="text1"/>
          <w:u w:color="000000"/>
          <w:lang w:val="en-US"/>
        </w:rPr>
      </w:pPr>
      <w:r>
        <w:rPr>
          <w:rFonts w:ascii="Arial" w:eastAsia="Arial Unicode MS" w:hAnsi="Arial" w:cs="Arial"/>
          <w:color w:val="000000" w:themeColor="text1"/>
          <w:u w:color="000000"/>
          <w:lang w:val="en-US"/>
        </w:rPr>
        <w:t>Choose</w:t>
      </w:r>
      <w:r w:rsidRPr="00323FBD">
        <w:rPr>
          <w:rFonts w:ascii="Arial" w:eastAsia="Arial Unicode MS" w:hAnsi="Arial" w:cs="Arial"/>
          <w:color w:val="000000" w:themeColor="text1"/>
          <w:u w:color="000000"/>
          <w:lang w:val="en-US"/>
        </w:rPr>
        <w:t xml:space="preserve"> an audience by considering, for example, who the letter is addressed to or what newspaper or magazine will be publishing the text. Complete the piece in a maximum of 800 words.</w:t>
      </w:r>
    </w:p>
    <w:p w:rsidR="00323FBD" w:rsidRPr="00323FBD" w:rsidRDefault="00323FBD" w:rsidP="00323FBD">
      <w:pPr>
        <w:spacing w:after="0"/>
        <w:outlineLvl w:val="0"/>
        <w:rPr>
          <w:rFonts w:ascii="Arial" w:eastAsia="Arial Unicode MS" w:hAnsi="Arial" w:cs="Arial"/>
          <w:color w:val="000000" w:themeColor="text1"/>
          <w:u w:color="000000"/>
          <w:lang w:val="en-US"/>
        </w:rPr>
      </w:pPr>
    </w:p>
    <w:p w:rsidR="00323FBD" w:rsidRPr="00323FBD" w:rsidRDefault="00323FBD" w:rsidP="00323FBD">
      <w:pPr>
        <w:spacing w:after="0"/>
        <w:outlineLvl w:val="0"/>
        <w:rPr>
          <w:rFonts w:ascii="Arial" w:eastAsia="Arial Unicode MS" w:hAnsi="Arial" w:cs="Arial"/>
          <w:color w:val="000000" w:themeColor="text1"/>
          <w:u w:color="000000"/>
          <w:lang w:val="en-US"/>
        </w:rPr>
      </w:pPr>
      <w:r w:rsidRPr="00323FBD">
        <w:rPr>
          <w:rFonts w:ascii="Arial" w:eastAsia="Arial Unicode MS" w:hAnsi="Arial" w:cs="Arial"/>
          <w:color w:val="000000" w:themeColor="text1"/>
          <w:u w:color="000000"/>
          <w:lang w:val="en-US"/>
        </w:rPr>
        <w:t>As a class we will read some of the texts below and listen to at least 5 minutes of the ABC podcast. The other texts should be read independently.</w:t>
      </w:r>
    </w:p>
    <w:p w:rsidR="00323FBD" w:rsidRPr="00323FBD" w:rsidRDefault="00323FBD" w:rsidP="00323FBD">
      <w:pPr>
        <w:spacing w:after="0"/>
        <w:outlineLvl w:val="0"/>
        <w:rPr>
          <w:rFonts w:ascii="Arial" w:eastAsia="Arial Unicode MS" w:hAnsi="Arial" w:cs="Arial"/>
          <w:color w:val="000000" w:themeColor="text1"/>
          <w:u w:color="000000"/>
          <w:lang w:val="en-US"/>
        </w:rPr>
      </w:pPr>
    </w:p>
    <w:p w:rsidR="00323FBD" w:rsidRPr="00323FBD" w:rsidRDefault="00323FBD" w:rsidP="00323FBD">
      <w:pPr>
        <w:spacing w:line="312" w:lineRule="atLeast"/>
        <w:textAlignment w:val="baseline"/>
        <w:outlineLvl w:val="1"/>
        <w:rPr>
          <w:rFonts w:ascii="Arial" w:eastAsia="Arial Unicode MS" w:hAnsi="Arial" w:cs="Arial"/>
          <w:color w:val="000000" w:themeColor="text1"/>
          <w:u w:color="000000"/>
          <w:lang w:val="en-US"/>
        </w:rPr>
      </w:pPr>
      <w:proofErr w:type="spellStart"/>
      <w:r w:rsidRPr="00323FBD">
        <w:rPr>
          <w:rFonts w:ascii="Arial" w:eastAsia="Times New Roman" w:hAnsi="Arial" w:cs="Arial"/>
          <w:iCs/>
          <w:color w:val="000000" w:themeColor="text1"/>
          <w:bdr w:val="none" w:sz="0" w:space="0" w:color="auto" w:frame="1"/>
          <w:lang w:eastAsia="en-AU"/>
        </w:rPr>
        <w:t>Eickmier</w:t>
      </w:r>
      <w:proofErr w:type="spellEnd"/>
      <w:r w:rsidRPr="00323FBD">
        <w:rPr>
          <w:rFonts w:ascii="Arial" w:eastAsia="Times New Roman" w:hAnsi="Arial" w:cs="Arial"/>
          <w:iCs/>
          <w:color w:val="000000" w:themeColor="text1"/>
          <w:bdr w:val="none" w:sz="0" w:space="0" w:color="auto" w:frame="1"/>
          <w:lang w:eastAsia="en-AU"/>
        </w:rPr>
        <w:t>, G</w:t>
      </w:r>
      <w:r w:rsidRPr="00323FBD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eastAsia="en-AU"/>
        </w:rPr>
        <w:t xml:space="preserve"> </w:t>
      </w:r>
      <w:r w:rsidRPr="00323FBD">
        <w:rPr>
          <w:rFonts w:ascii="Arial" w:eastAsia="Times New Roman" w:hAnsi="Arial" w:cs="Arial"/>
          <w:i/>
          <w:color w:val="000000" w:themeColor="text1"/>
          <w:lang w:eastAsia="en-AU"/>
        </w:rPr>
        <w:t>Graffiti: Art or Vandalism?</w:t>
      </w:r>
      <w:r w:rsidRPr="00323FBD">
        <w:rPr>
          <w:rFonts w:ascii="Arial" w:eastAsia="Arial Unicode MS" w:hAnsi="Arial" w:cs="Arial"/>
          <w:color w:val="000000" w:themeColor="text1"/>
          <w:u w:color="000000"/>
          <w:lang w:val="en-US"/>
        </w:rPr>
        <w:t xml:space="preserve"> </w:t>
      </w:r>
      <w:hyperlink r:id="rId8" w:history="1">
        <w:r w:rsidRPr="00323FBD">
          <w:rPr>
            <w:rFonts w:ascii="Arial" w:eastAsia="Arial Unicode MS" w:hAnsi="Arial" w:cs="Arial"/>
            <w:color w:val="0000FF" w:themeColor="hyperlink"/>
            <w:u w:val="single" w:color="000000"/>
            <w:lang w:val="en-US"/>
          </w:rPr>
          <w:t>http://www.museumofthecity.org/project/graffiti-art-or-vandalism/</w:t>
        </w:r>
      </w:hyperlink>
    </w:p>
    <w:p w:rsidR="00323FBD" w:rsidRPr="00323FBD" w:rsidRDefault="00323FBD" w:rsidP="00323FBD">
      <w:pPr>
        <w:spacing w:line="312" w:lineRule="atLeast"/>
        <w:textAlignment w:val="baseline"/>
        <w:outlineLvl w:val="1"/>
        <w:rPr>
          <w:rFonts w:ascii="Arial" w:eastAsia="Arial Unicode MS" w:hAnsi="Arial" w:cs="Arial"/>
          <w:color w:val="000000" w:themeColor="text1"/>
          <w:u w:color="000000"/>
          <w:lang w:val="en-US"/>
        </w:rPr>
      </w:pPr>
      <w:r w:rsidRPr="00323FBD">
        <w:rPr>
          <w:rFonts w:ascii="Arial" w:eastAsia="Arial Unicode MS" w:hAnsi="Arial" w:cs="Arial"/>
          <w:color w:val="000000" w:themeColor="text1"/>
          <w:u w:color="000000"/>
          <w:lang w:val="en-US"/>
        </w:rPr>
        <w:t xml:space="preserve">NY Times </w:t>
      </w:r>
      <w:proofErr w:type="gramStart"/>
      <w:r w:rsidRPr="00323FBD">
        <w:rPr>
          <w:rFonts w:ascii="Arial" w:eastAsia="Arial Unicode MS" w:hAnsi="Arial" w:cs="Arial"/>
          <w:i/>
          <w:color w:val="000000" w:themeColor="text1"/>
          <w:u w:color="000000"/>
          <w:lang w:val="en-US"/>
        </w:rPr>
        <w:t>When</w:t>
      </w:r>
      <w:proofErr w:type="gramEnd"/>
      <w:r w:rsidRPr="00323FBD">
        <w:rPr>
          <w:rFonts w:ascii="Arial" w:eastAsia="Arial Unicode MS" w:hAnsi="Arial" w:cs="Arial"/>
          <w:i/>
          <w:color w:val="000000" w:themeColor="text1"/>
          <w:u w:color="000000"/>
          <w:lang w:val="en-US"/>
        </w:rPr>
        <w:t xml:space="preserve"> does graffiti become art? The opinion pages: Room for debate</w:t>
      </w:r>
      <w:r w:rsidRPr="00323FBD">
        <w:rPr>
          <w:rFonts w:ascii="Arial" w:eastAsia="Arial Unicode MS" w:hAnsi="Arial" w:cs="Arial"/>
          <w:color w:val="000000" w:themeColor="text1"/>
          <w:u w:color="000000"/>
          <w:lang w:val="en-US"/>
        </w:rPr>
        <w:t xml:space="preserve"> </w:t>
      </w:r>
      <w:hyperlink r:id="rId9" w:history="1">
        <w:r w:rsidRPr="00323FBD">
          <w:rPr>
            <w:rFonts w:ascii="Arial" w:eastAsia="Arial Unicode MS" w:hAnsi="Arial" w:cs="Arial"/>
            <w:color w:val="0000FF" w:themeColor="hyperlink"/>
            <w:u w:val="single" w:color="000000"/>
            <w:lang w:val="en-US"/>
          </w:rPr>
          <w:t>http://www.nytimes.com/roomfordebate/2014/07/11/when-does-graffiti-become-art/</w:t>
        </w:r>
      </w:hyperlink>
      <w:r w:rsidRPr="00323FBD">
        <w:rPr>
          <w:rFonts w:ascii="Arial" w:eastAsia="Arial Unicode MS" w:hAnsi="Arial" w:cs="Arial"/>
          <w:color w:val="000000" w:themeColor="text1"/>
          <w:u w:color="000000"/>
          <w:lang w:val="en-US"/>
        </w:rPr>
        <w:t xml:space="preserve">  </w:t>
      </w:r>
      <w:proofErr w:type="gramStart"/>
      <w:r w:rsidRPr="00323FBD">
        <w:rPr>
          <w:rFonts w:ascii="Arial" w:eastAsia="Arial Unicode MS" w:hAnsi="Arial" w:cs="Arial"/>
          <w:color w:val="000000" w:themeColor="text1"/>
          <w:u w:color="000000"/>
          <w:lang w:val="en-US"/>
        </w:rPr>
        <w:t>This</w:t>
      </w:r>
      <w:proofErr w:type="gramEnd"/>
      <w:r w:rsidRPr="00323FBD">
        <w:rPr>
          <w:rFonts w:ascii="Arial" w:eastAsia="Arial Unicode MS" w:hAnsi="Arial" w:cs="Arial"/>
          <w:color w:val="000000" w:themeColor="text1"/>
          <w:u w:color="000000"/>
          <w:lang w:val="en-US"/>
        </w:rPr>
        <w:t xml:space="preserve"> site includes links to 4 debate pieces from different writers who argue both sides of the issue. </w:t>
      </w:r>
    </w:p>
    <w:p w:rsidR="00323FBD" w:rsidRPr="00323FBD" w:rsidRDefault="00323FBD" w:rsidP="00323FBD">
      <w:pPr>
        <w:keepNext/>
        <w:keepLines/>
        <w:spacing w:after="0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bdr w:val="none" w:sz="0" w:space="0" w:color="auto" w:frame="1"/>
          <w:lang w:eastAsia="en-AU"/>
        </w:rPr>
      </w:pPr>
      <w:r w:rsidRPr="00323FBD">
        <w:rPr>
          <w:rFonts w:ascii="Arial" w:eastAsia="Arial Unicode MS" w:hAnsi="Arial" w:cs="Arial"/>
          <w:bCs/>
          <w:color w:val="000000" w:themeColor="text1"/>
          <w:u w:color="000000"/>
          <w:lang w:val="en-US"/>
        </w:rPr>
        <w:t>Miller, L ‘</w:t>
      </w:r>
      <w:r w:rsidRPr="00323FBD">
        <w:rPr>
          <w:rFonts w:ascii="Arial" w:eastAsia="Times New Roman" w:hAnsi="Arial" w:cs="Arial"/>
          <w:bCs/>
          <w:color w:val="000000"/>
          <w:kern w:val="36"/>
          <w:bdr w:val="none" w:sz="0" w:space="0" w:color="auto" w:frame="1"/>
          <w:lang w:eastAsia="en-AU"/>
        </w:rPr>
        <w:t xml:space="preserve">Not all graffiti is vandalism – let’s rethink the public space debate’ </w:t>
      </w:r>
      <w:r w:rsidRPr="00323FBD">
        <w:rPr>
          <w:rFonts w:ascii="Arial" w:eastAsia="Times New Roman" w:hAnsi="Arial" w:cs="Arial"/>
          <w:bCs/>
          <w:i/>
          <w:color w:val="000000"/>
          <w:kern w:val="36"/>
          <w:bdr w:val="none" w:sz="0" w:space="0" w:color="auto" w:frame="1"/>
          <w:lang w:eastAsia="en-AU"/>
        </w:rPr>
        <w:t>The Conversation</w:t>
      </w:r>
      <w:r w:rsidRPr="00323FBD">
        <w:rPr>
          <w:rFonts w:ascii="Arial" w:eastAsia="Times New Roman" w:hAnsi="Arial" w:cs="Arial"/>
          <w:bCs/>
          <w:color w:val="000000"/>
          <w:kern w:val="36"/>
          <w:bdr w:val="none" w:sz="0" w:space="0" w:color="auto" w:frame="1"/>
          <w:lang w:eastAsia="en-AU"/>
        </w:rPr>
        <w:t xml:space="preserve"> </w:t>
      </w:r>
      <w:hyperlink r:id="rId10" w:history="1">
        <w:r w:rsidRPr="00323FBD">
          <w:rPr>
            <w:rFonts w:ascii="Arial" w:eastAsia="Times New Roman" w:hAnsi="Arial" w:cs="Arial"/>
            <w:bCs/>
            <w:color w:val="0000FF" w:themeColor="hyperlink"/>
            <w:kern w:val="36"/>
            <w:u w:val="single"/>
            <w:bdr w:val="none" w:sz="0" w:space="0" w:color="auto" w:frame="1"/>
            <w:lang w:eastAsia="en-AU"/>
          </w:rPr>
          <w:t>http://theconversation.com/not-all-graffiti-is-vandalism-lets-rethink-the-public-space-debate-38972</w:t>
        </w:r>
      </w:hyperlink>
    </w:p>
    <w:p w:rsidR="00323FBD" w:rsidRPr="00323FBD" w:rsidRDefault="00323FBD" w:rsidP="00323FBD">
      <w:pPr>
        <w:keepNext/>
        <w:keepLines/>
        <w:spacing w:after="0"/>
        <w:textAlignment w:val="baseline"/>
        <w:outlineLvl w:val="0"/>
        <w:rPr>
          <w:rFonts w:ascii="Arial" w:eastAsia="Arial Unicode MS" w:hAnsi="Arial" w:cs="Arial"/>
          <w:bCs/>
          <w:color w:val="000000" w:themeColor="text1"/>
          <w:u w:color="000000"/>
          <w:lang w:val="en-US"/>
        </w:rPr>
      </w:pPr>
      <w:r w:rsidRPr="00323FBD">
        <w:rPr>
          <w:rFonts w:ascii="Arial" w:eastAsia="Times New Roman" w:hAnsi="Arial" w:cs="Arial"/>
          <w:bCs/>
          <w:color w:val="000000"/>
          <w:kern w:val="36"/>
          <w:bdr w:val="none" w:sz="0" w:space="0" w:color="auto" w:frame="1"/>
          <w:lang w:eastAsia="en-AU"/>
        </w:rPr>
        <w:t xml:space="preserve"> </w:t>
      </w:r>
    </w:p>
    <w:p w:rsidR="00323FBD" w:rsidRPr="00323FBD" w:rsidRDefault="00323FBD" w:rsidP="00323FBD">
      <w:pPr>
        <w:spacing w:after="0"/>
        <w:outlineLvl w:val="0"/>
        <w:rPr>
          <w:rFonts w:ascii="Arial" w:eastAsia="Arial Unicode MS" w:hAnsi="Arial" w:cs="Arial"/>
          <w:u w:color="000000"/>
        </w:rPr>
      </w:pPr>
      <w:r w:rsidRPr="00323FBD">
        <w:rPr>
          <w:rFonts w:ascii="Arial" w:eastAsia="Arial Unicode MS" w:hAnsi="Arial" w:cs="Arial"/>
          <w:u w:color="000000"/>
        </w:rPr>
        <w:t xml:space="preserve">Mitchell, N </w:t>
      </w:r>
      <w:r w:rsidRPr="00323FBD">
        <w:rPr>
          <w:rFonts w:ascii="Arial" w:eastAsia="Arial Unicode MS" w:hAnsi="Arial" w:cs="Arial"/>
          <w:i/>
          <w:u w:color="000000"/>
        </w:rPr>
        <w:t xml:space="preserve">Is Graffiti Art or Vandalism? </w:t>
      </w:r>
      <w:hyperlink r:id="rId11" w:history="1">
        <w:r w:rsidRPr="00323FBD">
          <w:rPr>
            <w:rFonts w:ascii="Arial" w:eastAsia="Arial Unicode MS" w:hAnsi="Arial" w:cs="Arial"/>
            <w:color w:val="0000FF" w:themeColor="hyperlink"/>
            <w:u w:val="single" w:color="000000"/>
          </w:rPr>
          <w:t>http://www.abc.net.au/radionational/programs/lifematters/graffiti/6601672</w:t>
        </w:r>
      </w:hyperlink>
      <w:r w:rsidRPr="00323FBD">
        <w:rPr>
          <w:rFonts w:ascii="Arial" w:eastAsia="Arial Unicode MS" w:hAnsi="Arial" w:cs="Arial"/>
          <w:u w:color="000000"/>
        </w:rPr>
        <w:t xml:space="preserve"> </w:t>
      </w:r>
      <w:proofErr w:type="gramStart"/>
      <w:r w:rsidRPr="00323FBD">
        <w:rPr>
          <w:rFonts w:ascii="Arial" w:eastAsia="Arial Unicode MS" w:hAnsi="Arial" w:cs="Arial"/>
          <w:u w:color="000000"/>
        </w:rPr>
        <w:t>This</w:t>
      </w:r>
      <w:proofErr w:type="gramEnd"/>
      <w:r w:rsidRPr="00323FBD">
        <w:rPr>
          <w:rFonts w:ascii="Arial" w:eastAsia="Arial Unicode MS" w:hAnsi="Arial" w:cs="Arial"/>
          <w:u w:color="000000"/>
        </w:rPr>
        <w:t xml:space="preserve"> is a podcast of a radio discussion.</w:t>
      </w:r>
    </w:p>
    <w:p w:rsidR="00323FBD" w:rsidRPr="00323FBD" w:rsidRDefault="00323FBD" w:rsidP="00323FBD">
      <w:pPr>
        <w:spacing w:after="0"/>
        <w:outlineLvl w:val="0"/>
        <w:rPr>
          <w:rFonts w:ascii="Arial" w:eastAsia="Arial Unicode MS" w:hAnsi="Arial" w:cs="Arial"/>
          <w:u w:color="000000"/>
          <w:lang w:val="en-US"/>
        </w:rPr>
      </w:pPr>
      <w:r w:rsidRPr="00323FBD">
        <w:rPr>
          <w:rFonts w:ascii="Arial" w:eastAsia="Arial Unicode MS" w:hAnsi="Arial" w:cs="Arial"/>
          <w:u w:color="000000"/>
        </w:rPr>
        <w:t xml:space="preserve"> </w:t>
      </w:r>
    </w:p>
    <w:p w:rsidR="00323FBD" w:rsidRPr="00323FBD" w:rsidRDefault="00323FBD" w:rsidP="00323FBD">
      <w:pPr>
        <w:spacing w:before="120" w:after="120"/>
        <w:rPr>
          <w:rFonts w:ascii="Arial" w:hAnsi="Arial" w:cs="Arial"/>
          <w:lang w:val="en-US"/>
        </w:rPr>
      </w:pPr>
      <w:r w:rsidRPr="00323FBD">
        <w:rPr>
          <w:rFonts w:ascii="Arial" w:hAnsi="Arial" w:cs="Arial"/>
          <w:lang w:val="en-US"/>
        </w:rPr>
        <w:t>In this task you should:</w:t>
      </w:r>
    </w:p>
    <w:p w:rsidR="00323FBD" w:rsidRPr="00323FBD" w:rsidRDefault="00323FBD" w:rsidP="00323FBD">
      <w:pPr>
        <w:numPr>
          <w:ilvl w:val="0"/>
          <w:numId w:val="6"/>
        </w:numPr>
        <w:spacing w:before="120" w:after="60"/>
        <w:contextualSpacing/>
        <w:rPr>
          <w:rFonts w:ascii="Arial" w:eastAsia="Times New Roman" w:hAnsi="Arial" w:cs="Arial"/>
          <w:lang w:val="en-US"/>
        </w:rPr>
      </w:pPr>
      <w:r w:rsidRPr="00323FBD">
        <w:rPr>
          <w:rFonts w:ascii="Arial" w:eastAsia="Times New Roman" w:hAnsi="Arial" w:cs="Arial"/>
          <w:lang w:val="en-US"/>
        </w:rPr>
        <w:t>produce clear and coherent writing, using appropriate vocabulary (C1)</w:t>
      </w:r>
    </w:p>
    <w:p w:rsidR="00323FBD" w:rsidRPr="00323FBD" w:rsidRDefault="00323FBD" w:rsidP="00323FBD">
      <w:pPr>
        <w:numPr>
          <w:ilvl w:val="0"/>
          <w:numId w:val="6"/>
        </w:numPr>
        <w:spacing w:before="120" w:after="60"/>
        <w:contextualSpacing/>
        <w:rPr>
          <w:rFonts w:ascii="Arial" w:eastAsia="Times New Roman" w:hAnsi="Arial" w:cs="Arial"/>
          <w:lang w:val="en-US"/>
        </w:rPr>
      </w:pPr>
      <w:r w:rsidRPr="00323FBD">
        <w:rPr>
          <w:rFonts w:ascii="Arial" w:eastAsia="Times New Roman" w:hAnsi="Arial" w:cs="Arial"/>
          <w:lang w:val="en-US"/>
        </w:rPr>
        <w:t>demonstrate comprehension and interpretation of the information, ideas and opinions presented in the texts</w:t>
      </w:r>
      <w:r w:rsidRPr="00323FBD">
        <w:rPr>
          <w:rFonts w:ascii="Arial" w:eastAsia="Times New Roman" w:hAnsi="Arial" w:cs="Arial"/>
          <w:i/>
          <w:lang w:val="en-US"/>
        </w:rPr>
        <w:t xml:space="preserve"> </w:t>
      </w:r>
      <w:r w:rsidRPr="00323FBD">
        <w:rPr>
          <w:rFonts w:ascii="Arial" w:eastAsia="Times New Roman" w:hAnsi="Arial" w:cs="Arial"/>
          <w:lang w:val="en-US"/>
        </w:rPr>
        <w:t xml:space="preserve"> (Cp1) </w:t>
      </w:r>
    </w:p>
    <w:p w:rsidR="00323FBD" w:rsidRPr="00323FBD" w:rsidRDefault="00323FBD" w:rsidP="00323FBD">
      <w:pPr>
        <w:numPr>
          <w:ilvl w:val="0"/>
          <w:numId w:val="6"/>
        </w:numPr>
        <w:spacing w:before="120" w:after="60"/>
        <w:contextualSpacing/>
        <w:rPr>
          <w:rFonts w:ascii="Arial" w:eastAsia="Times New Roman" w:hAnsi="Arial" w:cs="Arial"/>
          <w:lang w:val="en-US"/>
        </w:rPr>
      </w:pPr>
      <w:r w:rsidRPr="00323FBD">
        <w:rPr>
          <w:rFonts w:ascii="Arial" w:eastAsia="Times New Roman" w:hAnsi="Arial" w:cs="Arial"/>
          <w:lang w:val="en-US"/>
        </w:rPr>
        <w:t>analyse and evaluate the personal, social and/or cultural perspectives in the texts (An1)</w:t>
      </w:r>
    </w:p>
    <w:p w:rsidR="00323FBD" w:rsidRPr="00323FBD" w:rsidRDefault="00323FBD" w:rsidP="00323FBD">
      <w:pPr>
        <w:numPr>
          <w:ilvl w:val="0"/>
          <w:numId w:val="6"/>
        </w:numPr>
        <w:spacing w:before="120" w:after="60"/>
        <w:contextualSpacing/>
        <w:rPr>
          <w:rFonts w:ascii="Arial" w:eastAsia="Times New Roman" w:hAnsi="Arial" w:cs="Arial"/>
          <w:lang w:val="en-US"/>
        </w:rPr>
      </w:pPr>
      <w:r w:rsidRPr="00323FBD">
        <w:rPr>
          <w:rFonts w:ascii="Arial" w:eastAsia="Times New Roman" w:hAnsi="Arial" w:cs="Arial"/>
          <w:lang w:val="en-US"/>
        </w:rPr>
        <w:t>use language features and conventions appropriate to the audience and context of the chosen text type (a formal letter, newspaper column or magazine article) (Ap1)</w:t>
      </w:r>
    </w:p>
    <w:p w:rsidR="00323FBD" w:rsidRPr="00323FBD" w:rsidRDefault="00323FBD" w:rsidP="00323FBD">
      <w:pPr>
        <w:numPr>
          <w:ilvl w:val="0"/>
          <w:numId w:val="6"/>
        </w:numPr>
        <w:spacing w:before="120" w:after="60"/>
        <w:contextualSpacing/>
        <w:rPr>
          <w:rFonts w:ascii="Arial" w:hAnsi="Arial" w:cs="Arial"/>
        </w:rPr>
      </w:pPr>
      <w:r w:rsidRPr="00323FBD">
        <w:rPr>
          <w:rFonts w:ascii="Arial" w:eastAsia="Times New Roman" w:hAnsi="Arial" w:cs="Arial"/>
          <w:lang w:val="en-US"/>
        </w:rPr>
        <w:t>select and use evidence and examples from a range of texts(Ap2)</w:t>
      </w:r>
    </w:p>
    <w:p w:rsidR="00323FBD" w:rsidRPr="00323FBD" w:rsidRDefault="00323FBD" w:rsidP="00323FBD">
      <w:pPr>
        <w:spacing w:before="120" w:after="120" w:line="240" w:lineRule="auto"/>
        <w:rPr>
          <w:rFonts w:ascii="Arial" w:hAnsi="Arial" w:cs="Arial"/>
          <w:b/>
        </w:rPr>
      </w:pPr>
    </w:p>
    <w:p w:rsidR="00CF1C53" w:rsidRDefault="00CF1C53">
      <w:pPr>
        <w:rPr>
          <w:rFonts w:ascii="Arial" w:hAnsi="Arial" w:cs="Arial"/>
          <w:sz w:val="20"/>
          <w:szCs w:val="20"/>
        </w:rPr>
      </w:pPr>
    </w:p>
    <w:p w:rsidR="00323FBD" w:rsidRDefault="00323FBD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:rsidR="006F439E" w:rsidRDefault="00CF1C53" w:rsidP="00CF1C53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CF1C53">
        <w:rPr>
          <w:rFonts w:ascii="Arial" w:hAnsi="Arial" w:cs="Arial"/>
          <w:b/>
          <w:sz w:val="28"/>
          <w:szCs w:val="28"/>
          <w:lang w:val="en-US"/>
        </w:rPr>
        <w:lastRenderedPageBreak/>
        <w:t>Performance Standards for Stage 2 English as an Additional Language</w:t>
      </w:r>
    </w:p>
    <w:tbl>
      <w:tblPr>
        <w:tblStyle w:val="SOFinalPerformanceTable"/>
        <w:tblpPr w:leftFromText="180" w:rightFromText="180" w:horzAnchor="margin" w:tblpY="990"/>
        <w:tblW w:w="10150" w:type="dxa"/>
        <w:jc w:val="left"/>
        <w:tblLook w:val="01E0" w:firstRow="1" w:lastRow="1" w:firstColumn="1" w:lastColumn="1" w:noHBand="0" w:noVBand="0"/>
        <w:tblCaption w:val="Performance Standards for Stage 1 Literacy for Work and Community Life"/>
      </w:tblPr>
      <w:tblGrid>
        <w:gridCol w:w="344"/>
        <w:gridCol w:w="2435"/>
        <w:gridCol w:w="2409"/>
        <w:gridCol w:w="2268"/>
        <w:gridCol w:w="2694"/>
      </w:tblGrid>
      <w:tr w:rsidR="00323FBD" w:rsidRPr="00CF1C53" w:rsidTr="00045BED">
        <w:trPr>
          <w:trHeight w:hRule="exact" w:val="340"/>
          <w:tblHeader/>
          <w:jc w:val="left"/>
        </w:trPr>
        <w:tc>
          <w:tcPr>
            <w:tcW w:w="34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323FBD" w:rsidRPr="00CF1C53" w:rsidRDefault="00323FBD" w:rsidP="00045BED">
            <w:pPr>
              <w:rPr>
                <w:rFonts w:ascii="Arial" w:hAnsi="Arial" w:cs="Arial"/>
                <w:szCs w:val="24"/>
              </w:rPr>
            </w:pPr>
            <w:bookmarkStart w:id="1" w:name="Title"/>
            <w:r w:rsidRPr="00CF1C53">
              <w:rPr>
                <w:rFonts w:ascii="Arial" w:hAnsi="Arial" w:cs="Arial"/>
                <w:color w:val="595959" w:themeColor="text1" w:themeTint="A6"/>
                <w:szCs w:val="24"/>
              </w:rPr>
              <w:t>-</w:t>
            </w:r>
            <w:bookmarkEnd w:id="1"/>
          </w:p>
        </w:tc>
        <w:tc>
          <w:tcPr>
            <w:tcW w:w="2435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323FBD" w:rsidRPr="00CF1C53" w:rsidRDefault="00323FBD" w:rsidP="00045BED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2" w:name="ColumnTitle_Knowledge_and_Understanding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Communication</w:t>
            </w:r>
            <w:bookmarkEnd w:id="2"/>
          </w:p>
        </w:tc>
        <w:tc>
          <w:tcPr>
            <w:tcW w:w="240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323FBD" w:rsidRPr="00CF1C53" w:rsidRDefault="00323FBD" w:rsidP="00045BED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3" w:name="ColumnTitle_Comprehens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Comprehension</w:t>
            </w:r>
            <w:bookmarkEnd w:id="3"/>
          </w:p>
        </w:tc>
        <w:tc>
          <w:tcPr>
            <w:tcW w:w="226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323FBD" w:rsidRPr="00CF1C53" w:rsidRDefault="00323FBD" w:rsidP="00045BED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4" w:name="ColumnTitle_Communicat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Analysis</w:t>
            </w:r>
            <w:bookmarkEnd w:id="4"/>
          </w:p>
        </w:tc>
        <w:tc>
          <w:tcPr>
            <w:tcW w:w="2694" w:type="dxa"/>
            <w:shd w:val="clear" w:color="auto" w:fill="595959" w:themeFill="text1" w:themeFillTint="A6"/>
            <w:vAlign w:val="center"/>
          </w:tcPr>
          <w:p w:rsidR="00323FBD" w:rsidRPr="00CF1C53" w:rsidRDefault="00323FBD" w:rsidP="00045BED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5" w:name="ColumnTitle_Applicat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Application</w:t>
            </w:r>
            <w:bookmarkEnd w:id="5"/>
          </w:p>
        </w:tc>
      </w:tr>
      <w:tr w:rsidR="00323FBD" w:rsidRPr="00CF1C53" w:rsidTr="00045BED">
        <w:trPr>
          <w:jc w:val="left"/>
        </w:trPr>
        <w:tc>
          <w:tcPr>
            <w:tcW w:w="344" w:type="dxa"/>
            <w:shd w:val="clear" w:color="auto" w:fill="D9D9D9" w:themeFill="background1" w:themeFillShade="D9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RowTitle_A"/>
            <w:r w:rsidRPr="00CF1C53">
              <w:rPr>
                <w:rFonts w:ascii="Arial" w:hAnsi="Arial" w:cs="Arial"/>
                <w:b/>
                <w:sz w:val="24"/>
                <w:szCs w:val="24"/>
              </w:rPr>
              <w:t>A</w:t>
            </w:r>
            <w:bookmarkEnd w:id="6"/>
          </w:p>
        </w:tc>
        <w:tc>
          <w:tcPr>
            <w:tcW w:w="2435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Consistently clear and coherent writing and speaking, using a diverse and sophisticated vocabulary.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Sophisticated and consistent demonstration of grammatical control and complexity.</w:t>
            </w:r>
          </w:p>
        </w:tc>
        <w:tc>
          <w:tcPr>
            <w:tcW w:w="2409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Thorough comprehension and evaluation of information, ideas, and opinions in texts.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Sophisticated comprehension of ways in which texts are composed for varied purposes, audiences, and contexts.</w:t>
            </w:r>
          </w:p>
        </w:tc>
        <w:tc>
          <w:tcPr>
            <w:tcW w:w="2268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Consistently clear analysis and evaluation of personal, social, and/or cultural attitudes and perspectives in texts.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Thorough analysis of the relationship between purpose, conventions, and language features of texts.</w:t>
            </w:r>
          </w:p>
        </w:tc>
        <w:tc>
          <w:tcPr>
            <w:tcW w:w="2694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Discerning use of a wide range of appropriate language features and conventions to produce coherent texts for different purposes, audiences, and contexts.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Comprehensive selection and use of information from sources, with consistent and appropriate referencing.</w:t>
            </w:r>
          </w:p>
        </w:tc>
      </w:tr>
      <w:tr w:rsidR="00323FBD" w:rsidRPr="00CF1C53" w:rsidTr="00045BED">
        <w:trPr>
          <w:jc w:val="left"/>
        </w:trPr>
        <w:tc>
          <w:tcPr>
            <w:tcW w:w="344" w:type="dxa"/>
            <w:shd w:val="clear" w:color="auto" w:fill="D9D9D9" w:themeFill="background1" w:themeFillShade="D9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RowTitle_B"/>
            <w:r w:rsidRPr="00CF1C53">
              <w:rPr>
                <w:rFonts w:ascii="Arial" w:hAnsi="Arial" w:cs="Arial"/>
                <w:b/>
                <w:sz w:val="24"/>
                <w:szCs w:val="24"/>
              </w:rPr>
              <w:t>B</w:t>
            </w:r>
            <w:bookmarkEnd w:id="7"/>
          </w:p>
        </w:tc>
        <w:tc>
          <w:tcPr>
            <w:tcW w:w="2435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Usually clear and coherent writing and speaking, using a sound vocabulary.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Effective and usually accurate grammatical control and complexity</w:t>
            </w:r>
            <w:r w:rsidRPr="00CF1C53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Well-considered comprehension and evaluation of information, ideas, and opinions in texts.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Detailed comprehension and evaluation of ways in which texts are composed for specific purposes, audiences, and contexts.</w:t>
            </w:r>
          </w:p>
        </w:tc>
        <w:tc>
          <w:tcPr>
            <w:tcW w:w="2268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Well-considered analysis and evaluation of personal, social, and/or cultural attitudes and perspectives in texts.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Effective analysis of the relationship between purpose, conventions, and language features of texts.</w:t>
            </w:r>
          </w:p>
        </w:tc>
        <w:tc>
          <w:tcPr>
            <w:tcW w:w="2694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Effective use of a range of appropriate language features and conventions to produce texts for different purposes, audiences, and contexts.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Effective and considered selection and use of information from sources, with appropriate referencing.</w:t>
            </w:r>
          </w:p>
        </w:tc>
      </w:tr>
      <w:tr w:rsidR="00323FBD" w:rsidRPr="00CF1C53" w:rsidTr="00045BED">
        <w:trPr>
          <w:jc w:val="left"/>
        </w:trPr>
        <w:tc>
          <w:tcPr>
            <w:tcW w:w="344" w:type="dxa"/>
            <w:shd w:val="clear" w:color="auto" w:fill="D9D9D9" w:themeFill="background1" w:themeFillShade="D9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RowTitle_C"/>
            <w:r w:rsidRPr="00CF1C53">
              <w:rPr>
                <w:rFonts w:ascii="Arial" w:hAnsi="Arial" w:cs="Arial"/>
                <w:b/>
                <w:sz w:val="24"/>
                <w:szCs w:val="24"/>
              </w:rPr>
              <w:t>C</w:t>
            </w:r>
            <w:bookmarkEnd w:id="8"/>
          </w:p>
        </w:tc>
        <w:tc>
          <w:tcPr>
            <w:tcW w:w="2435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Generally clear and coherent writing and speaking, using an appropriate vocabulary.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Appropriate grammatical control and some complexity.</w:t>
            </w:r>
          </w:p>
        </w:tc>
        <w:tc>
          <w:tcPr>
            <w:tcW w:w="2409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Comprehension and some evaluation of information, ideas, and opinions in texts.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Accurate comprehension of ways in which texts are composed for familiar purposes, audiences, and contexts</w:t>
            </w:r>
            <w:r w:rsidRPr="00CF1C53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5F4E6D" w:rsidRPr="005F4E6D" w:rsidRDefault="005F4E6D" w:rsidP="005F4E6D">
            <w:pPr>
              <w:spacing w:before="120"/>
              <w:rPr>
                <w:rFonts w:ascii="Arial" w:hAnsi="Arial" w:cs="Arial"/>
              </w:rPr>
            </w:pPr>
            <w:r w:rsidRPr="005F4E6D">
              <w:rPr>
                <w:rFonts w:ascii="Arial" w:hAnsi="Arial" w:cs="Arial"/>
              </w:rPr>
              <w:t>Appropriate analysis of personal, social, and/or cultural perspectives in texts, with elements of evaluation.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Some analysis of the relationship between purpose, conventions, and language features of texts.</w:t>
            </w:r>
          </w:p>
        </w:tc>
        <w:tc>
          <w:tcPr>
            <w:tcW w:w="2694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Appropriate use of language features and conventions to produce texts for different purposes, audiences, and contexts.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Selection and use of information from sources, with appropriate referencing.</w:t>
            </w:r>
          </w:p>
        </w:tc>
      </w:tr>
      <w:tr w:rsidR="00323FBD" w:rsidRPr="00CF1C53" w:rsidTr="00045BED">
        <w:trPr>
          <w:jc w:val="left"/>
        </w:trPr>
        <w:tc>
          <w:tcPr>
            <w:tcW w:w="344" w:type="dxa"/>
            <w:shd w:val="clear" w:color="auto" w:fill="D9D9D9" w:themeFill="background1" w:themeFillShade="D9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9" w:name="RowTitle_D"/>
            <w:r w:rsidRPr="00CF1C53">
              <w:rPr>
                <w:rFonts w:ascii="Arial" w:hAnsi="Arial" w:cs="Arial"/>
                <w:b/>
                <w:sz w:val="24"/>
                <w:szCs w:val="24"/>
              </w:rPr>
              <w:t>D</w:t>
            </w:r>
            <w:bookmarkEnd w:id="9"/>
          </w:p>
        </w:tc>
        <w:tc>
          <w:tcPr>
            <w:tcW w:w="2435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Occasionally clear and coherent writing and speaking, using a restricted vocabulary.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Partial grammatical control and some complexity.</w:t>
            </w:r>
          </w:p>
        </w:tc>
        <w:tc>
          <w:tcPr>
            <w:tcW w:w="2409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Some comprehension of aspects of information and/or ideas in texts.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Some comprehension of ways in which some texts are composed for purposes and audiences.</w:t>
            </w:r>
          </w:p>
        </w:tc>
        <w:tc>
          <w:tcPr>
            <w:tcW w:w="2268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Some recognition of the personal, social, and/or cultural perspectives in texts.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Some description of the relationship between purpose, conventions, and language features of texts.</w:t>
            </w:r>
          </w:p>
        </w:tc>
        <w:tc>
          <w:tcPr>
            <w:tcW w:w="2694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Some use of language features and conventions to produce texts with some awareness of purposes and audiences.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Use of information from a narrow range of sources, with attempted referencing.</w:t>
            </w:r>
          </w:p>
        </w:tc>
      </w:tr>
      <w:tr w:rsidR="00323FBD" w:rsidRPr="00CF1C53" w:rsidTr="00045BED">
        <w:trPr>
          <w:jc w:val="left"/>
        </w:trPr>
        <w:tc>
          <w:tcPr>
            <w:tcW w:w="344" w:type="dxa"/>
            <w:shd w:val="clear" w:color="auto" w:fill="D9D9D9" w:themeFill="background1" w:themeFillShade="D9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10" w:name="RowTitle_E"/>
            <w:r w:rsidRPr="00CF1C53">
              <w:rPr>
                <w:rFonts w:ascii="Arial" w:hAnsi="Arial" w:cs="Arial"/>
                <w:b/>
                <w:sz w:val="24"/>
                <w:szCs w:val="24"/>
              </w:rPr>
              <w:t>E</w:t>
            </w:r>
            <w:bookmarkEnd w:id="10"/>
          </w:p>
        </w:tc>
        <w:tc>
          <w:tcPr>
            <w:tcW w:w="2435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Limited clarity and coherence in writing and speaking, with a restricted vocabulary.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Limited grammatical control.</w:t>
            </w:r>
          </w:p>
        </w:tc>
        <w:tc>
          <w:tcPr>
            <w:tcW w:w="2409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Limited comprehension of information in texts.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Limited awareness of one or more ways in which texts are composed for a purpose and audience.</w:t>
            </w:r>
          </w:p>
        </w:tc>
        <w:tc>
          <w:tcPr>
            <w:tcW w:w="2268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Limited recognition of the personal, social, or cultural ideas in a text.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Limited description of purpose, conventions, and/or language features of a text.</w:t>
            </w:r>
          </w:p>
        </w:tc>
        <w:tc>
          <w:tcPr>
            <w:tcW w:w="2694" w:type="dxa"/>
          </w:tcPr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Limited use of language features to produce a text.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Use of information from a source.</w:t>
            </w:r>
          </w:p>
          <w:p w:rsidR="00323FBD" w:rsidRPr="00CF1C53" w:rsidRDefault="00323FBD" w:rsidP="00045BED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23FBD" w:rsidRPr="00CF1C53" w:rsidRDefault="00323FBD" w:rsidP="00CF1C53">
      <w:pPr>
        <w:spacing w:after="0"/>
        <w:rPr>
          <w:rFonts w:ascii="Arial" w:hAnsi="Arial" w:cs="Arial"/>
          <w:sz w:val="20"/>
          <w:szCs w:val="20"/>
        </w:rPr>
      </w:pPr>
    </w:p>
    <w:sectPr w:rsidR="00323FBD" w:rsidRPr="00CF1C53" w:rsidSect="00CF1C53">
      <w:footerReference w:type="default" r:id="rId12"/>
      <w:pgSz w:w="11906" w:h="16838" w:code="9"/>
      <w:pgMar w:top="567" w:right="991" w:bottom="1440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9F" w:rsidRDefault="0078639F">
      <w:pPr>
        <w:spacing w:after="0" w:line="240" w:lineRule="auto"/>
      </w:pPr>
      <w:r>
        <w:separator/>
      </w:r>
    </w:p>
  </w:endnote>
  <w:endnote w:type="continuationSeparator" w:id="0">
    <w:p w:rsidR="0078639F" w:rsidRDefault="0078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5C" w:rsidRPr="00823E81" w:rsidRDefault="007D775C" w:rsidP="007D775C">
    <w:pPr>
      <w:pStyle w:val="Footer"/>
      <w:tabs>
        <w:tab w:val="clear" w:pos="4513"/>
        <w:tab w:val="clear" w:pos="9026"/>
        <w:tab w:val="right" w:pos="9923"/>
        <w:tab w:val="right" w:pos="9960"/>
        <w:tab w:val="left" w:pos="11340"/>
        <w:tab w:val="right" w:pos="14459"/>
      </w:tabs>
      <w:ind w:right="-1"/>
      <w:rPr>
        <w:rStyle w:val="PageNumber"/>
        <w:rFonts w:cs="Arial"/>
        <w:spacing w:val="-4"/>
        <w:sz w:val="16"/>
        <w:szCs w:val="16"/>
      </w:rPr>
    </w:pPr>
    <w:r w:rsidRPr="00823E81">
      <w:rPr>
        <w:rStyle w:val="PageNumber"/>
        <w:rFonts w:cs="Arial"/>
        <w:sz w:val="16"/>
        <w:szCs w:val="16"/>
      </w:rPr>
      <w:t xml:space="preserve">Page </w:t>
    </w:r>
    <w:r w:rsidRPr="00823E81">
      <w:rPr>
        <w:rStyle w:val="PageNumber"/>
        <w:rFonts w:cs="Arial"/>
        <w:sz w:val="16"/>
        <w:szCs w:val="16"/>
      </w:rPr>
      <w:fldChar w:fldCharType="begin"/>
    </w:r>
    <w:r w:rsidRPr="00823E81">
      <w:rPr>
        <w:rStyle w:val="PageNumber"/>
        <w:rFonts w:cs="Arial"/>
        <w:sz w:val="16"/>
        <w:szCs w:val="16"/>
      </w:rPr>
      <w:instrText xml:space="preserve"> PAGE </w:instrText>
    </w:r>
    <w:r w:rsidRPr="00823E81">
      <w:rPr>
        <w:rStyle w:val="PageNumber"/>
        <w:rFonts w:cs="Arial"/>
        <w:sz w:val="16"/>
        <w:szCs w:val="16"/>
      </w:rPr>
      <w:fldChar w:fldCharType="separate"/>
    </w:r>
    <w:r w:rsidR="00AD2E55">
      <w:rPr>
        <w:rStyle w:val="PageNumber"/>
        <w:rFonts w:cs="Arial"/>
        <w:noProof/>
        <w:sz w:val="16"/>
        <w:szCs w:val="16"/>
      </w:rPr>
      <w:t>1</w:t>
    </w:r>
    <w:r w:rsidRPr="00823E81">
      <w:rPr>
        <w:rStyle w:val="PageNumber"/>
        <w:rFonts w:cs="Arial"/>
        <w:sz w:val="16"/>
        <w:szCs w:val="16"/>
      </w:rPr>
      <w:fldChar w:fldCharType="end"/>
    </w:r>
    <w:r w:rsidRPr="00823E81">
      <w:rPr>
        <w:rStyle w:val="PageNumber"/>
        <w:rFonts w:cs="Arial"/>
        <w:sz w:val="16"/>
        <w:szCs w:val="16"/>
      </w:rPr>
      <w:t xml:space="preserve"> of </w:t>
    </w:r>
    <w:r w:rsidRPr="00823E81">
      <w:rPr>
        <w:rStyle w:val="PageNumber"/>
        <w:rFonts w:cs="Arial"/>
        <w:sz w:val="16"/>
        <w:szCs w:val="16"/>
      </w:rPr>
      <w:fldChar w:fldCharType="begin"/>
    </w:r>
    <w:r w:rsidRPr="00823E81">
      <w:rPr>
        <w:rStyle w:val="PageNumber"/>
        <w:rFonts w:cs="Arial"/>
        <w:sz w:val="16"/>
        <w:szCs w:val="16"/>
      </w:rPr>
      <w:instrText xml:space="preserve"> NUMPAGES </w:instrText>
    </w:r>
    <w:r w:rsidRPr="00823E81">
      <w:rPr>
        <w:rStyle w:val="PageNumber"/>
        <w:rFonts w:cs="Arial"/>
        <w:sz w:val="16"/>
        <w:szCs w:val="16"/>
      </w:rPr>
      <w:fldChar w:fldCharType="separate"/>
    </w:r>
    <w:r w:rsidR="00AD2E55">
      <w:rPr>
        <w:rStyle w:val="PageNumber"/>
        <w:rFonts w:cs="Arial"/>
        <w:noProof/>
        <w:sz w:val="16"/>
        <w:szCs w:val="16"/>
      </w:rPr>
      <w:t>2</w:t>
    </w:r>
    <w:r w:rsidRPr="00823E81">
      <w:rPr>
        <w:rStyle w:val="PageNumber"/>
        <w:rFonts w:cs="Arial"/>
        <w:sz w:val="16"/>
        <w:szCs w:val="16"/>
      </w:rPr>
      <w:fldChar w:fldCharType="end"/>
    </w:r>
    <w:r>
      <w:rPr>
        <w:rFonts w:cs="Arial"/>
        <w:spacing w:val="-4"/>
        <w:sz w:val="16"/>
        <w:szCs w:val="16"/>
      </w:rPr>
      <w:tab/>
    </w:r>
    <w:r w:rsidRPr="00823E81">
      <w:rPr>
        <w:rFonts w:cs="Arial"/>
        <w:spacing w:val="-4"/>
        <w:sz w:val="16"/>
        <w:szCs w:val="16"/>
      </w:rPr>
      <w:t xml:space="preserve">Stage 2 </w:t>
    </w:r>
    <w:r>
      <w:rPr>
        <w:rFonts w:cs="Arial"/>
        <w:spacing w:val="-4"/>
        <w:sz w:val="16"/>
        <w:szCs w:val="16"/>
      </w:rPr>
      <w:t>English as an Additional Language – Assessment Type 2: Responses to texts (from 2017)</w:t>
    </w:r>
  </w:p>
  <w:p w:rsidR="007D775C" w:rsidRPr="00823E81" w:rsidRDefault="007D775C" w:rsidP="007D775C">
    <w:pPr>
      <w:pStyle w:val="Footer"/>
      <w:tabs>
        <w:tab w:val="clear" w:pos="4513"/>
        <w:tab w:val="clear" w:pos="9026"/>
        <w:tab w:val="right" w:pos="9923"/>
        <w:tab w:val="right" w:pos="9960"/>
      </w:tabs>
      <w:ind w:right="-1"/>
      <w:rPr>
        <w:rFonts w:cs="Arial"/>
        <w:spacing w:val="-4"/>
        <w:sz w:val="16"/>
        <w:szCs w:val="16"/>
      </w:rPr>
    </w:pPr>
    <w:r>
      <w:rPr>
        <w:rFonts w:cs="Arial"/>
        <w:spacing w:val="-4"/>
        <w:sz w:val="16"/>
        <w:szCs w:val="16"/>
      </w:rPr>
      <w:tab/>
      <w:t xml:space="preserve">Ref: </w:t>
    </w:r>
    <w:r>
      <w:rPr>
        <w:rFonts w:cs="Arial"/>
        <w:spacing w:val="-4"/>
        <w:sz w:val="16"/>
        <w:szCs w:val="16"/>
      </w:rPr>
      <w:fldChar w:fldCharType="begin"/>
    </w:r>
    <w:r>
      <w:rPr>
        <w:rFonts w:cs="Arial"/>
        <w:spacing w:val="-4"/>
        <w:sz w:val="16"/>
        <w:szCs w:val="16"/>
      </w:rPr>
      <w:instrText xml:space="preserve"> DOCPROPERTY  Objective-Id </w:instrText>
    </w:r>
    <w:r>
      <w:rPr>
        <w:rFonts w:cs="Arial"/>
        <w:spacing w:val="-4"/>
        <w:sz w:val="16"/>
        <w:szCs w:val="16"/>
      </w:rPr>
      <w:fldChar w:fldCharType="separate"/>
    </w:r>
    <w:r w:rsidR="00477EF5">
      <w:rPr>
        <w:rFonts w:cs="Arial"/>
        <w:spacing w:val="-4"/>
        <w:sz w:val="16"/>
        <w:szCs w:val="16"/>
      </w:rPr>
      <w:t>A498350</w:t>
    </w:r>
    <w:r>
      <w:rPr>
        <w:rFonts w:cs="Arial"/>
        <w:spacing w:val="-4"/>
        <w:sz w:val="16"/>
        <w:szCs w:val="16"/>
      </w:rPr>
      <w:fldChar w:fldCharType="end"/>
    </w:r>
    <w:r>
      <w:rPr>
        <w:rFonts w:cs="Arial"/>
        <w:spacing w:val="-4"/>
        <w:sz w:val="16"/>
        <w:szCs w:val="16"/>
      </w:rPr>
      <w:t xml:space="preserve"> (created 23 June 2016</w:t>
    </w:r>
    <w:r w:rsidRPr="00823E81">
      <w:rPr>
        <w:rFonts w:cs="Arial"/>
        <w:spacing w:val="-4"/>
        <w:sz w:val="16"/>
        <w:szCs w:val="16"/>
      </w:rPr>
      <w:t>)</w:t>
    </w:r>
  </w:p>
  <w:p w:rsidR="007D775C" w:rsidRPr="007D775C" w:rsidRDefault="007D775C" w:rsidP="007D775C">
    <w:pPr>
      <w:pStyle w:val="Footer"/>
      <w:tabs>
        <w:tab w:val="clear" w:pos="4513"/>
        <w:tab w:val="clear" w:pos="9026"/>
        <w:tab w:val="right" w:pos="9923"/>
        <w:tab w:val="right" w:pos="9960"/>
      </w:tabs>
      <w:ind w:right="-1"/>
      <w:rPr>
        <w:rFonts w:cs="Arial"/>
        <w:spacing w:val="-4"/>
        <w:sz w:val="16"/>
        <w:szCs w:val="16"/>
      </w:rPr>
    </w:pPr>
    <w:r>
      <w:rPr>
        <w:rFonts w:cs="Arial"/>
        <w:spacing w:val="-4"/>
        <w:sz w:val="16"/>
        <w:szCs w:val="16"/>
      </w:rPr>
      <w:tab/>
    </w:r>
    <w:r w:rsidRPr="00823E81">
      <w:rPr>
        <w:rFonts w:cs="Arial"/>
        <w:spacing w:val="-4"/>
        <w:sz w:val="16"/>
        <w:szCs w:val="16"/>
      </w:rPr>
      <w:t>© SAC</w:t>
    </w:r>
    <w:r>
      <w:rPr>
        <w:rFonts w:cs="Arial"/>
        <w:spacing w:val="-4"/>
        <w:sz w:val="16"/>
        <w:szCs w:val="16"/>
      </w:rPr>
      <w:t>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9F" w:rsidRDefault="0078639F">
      <w:pPr>
        <w:spacing w:after="0" w:line="240" w:lineRule="auto"/>
      </w:pPr>
      <w:r>
        <w:separator/>
      </w:r>
    </w:p>
  </w:footnote>
  <w:footnote w:type="continuationSeparator" w:id="0">
    <w:p w:rsidR="0078639F" w:rsidRDefault="0078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65E"/>
    <w:multiLevelType w:val="hybridMultilevel"/>
    <w:tmpl w:val="63D0A3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1DA6"/>
    <w:multiLevelType w:val="hybridMultilevel"/>
    <w:tmpl w:val="94C6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414B9"/>
    <w:multiLevelType w:val="hybridMultilevel"/>
    <w:tmpl w:val="AFC842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1B9F"/>
    <w:multiLevelType w:val="hybridMultilevel"/>
    <w:tmpl w:val="8E6A2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35AB9"/>
    <w:multiLevelType w:val="hybridMultilevel"/>
    <w:tmpl w:val="6C9CF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E7CD4"/>
    <w:multiLevelType w:val="hybridMultilevel"/>
    <w:tmpl w:val="A14C90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362EC"/>
    <w:multiLevelType w:val="hybridMultilevel"/>
    <w:tmpl w:val="E60021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33"/>
    <w:rsid w:val="000A64E7"/>
    <w:rsid w:val="000D3258"/>
    <w:rsid w:val="00160C0B"/>
    <w:rsid w:val="0028511C"/>
    <w:rsid w:val="00287E79"/>
    <w:rsid w:val="0031772B"/>
    <w:rsid w:val="00323FBD"/>
    <w:rsid w:val="003F6684"/>
    <w:rsid w:val="00460841"/>
    <w:rsid w:val="00474AEF"/>
    <w:rsid w:val="00477EF5"/>
    <w:rsid w:val="004C0881"/>
    <w:rsid w:val="00520B48"/>
    <w:rsid w:val="00581525"/>
    <w:rsid w:val="005A70CB"/>
    <w:rsid w:val="005F4E6D"/>
    <w:rsid w:val="006024E0"/>
    <w:rsid w:val="0064729D"/>
    <w:rsid w:val="006C316C"/>
    <w:rsid w:val="006F439E"/>
    <w:rsid w:val="0078639F"/>
    <w:rsid w:val="007A2BBF"/>
    <w:rsid w:val="007D6C89"/>
    <w:rsid w:val="007D775C"/>
    <w:rsid w:val="007E2C5F"/>
    <w:rsid w:val="0081153F"/>
    <w:rsid w:val="00843861"/>
    <w:rsid w:val="008520E7"/>
    <w:rsid w:val="00896FAA"/>
    <w:rsid w:val="008A0F39"/>
    <w:rsid w:val="008C71A4"/>
    <w:rsid w:val="00A23333"/>
    <w:rsid w:val="00A759CC"/>
    <w:rsid w:val="00A97151"/>
    <w:rsid w:val="00AC032D"/>
    <w:rsid w:val="00AD2E55"/>
    <w:rsid w:val="00B2545A"/>
    <w:rsid w:val="00C07077"/>
    <w:rsid w:val="00CF003C"/>
    <w:rsid w:val="00CF1C53"/>
    <w:rsid w:val="00DB2B2C"/>
    <w:rsid w:val="00DF0C40"/>
    <w:rsid w:val="00EB74F4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23333"/>
    <w:rPr>
      <w:rFonts w:ascii="Arial" w:hAnsi="Arial"/>
    </w:rPr>
  </w:style>
  <w:style w:type="paragraph" w:styleId="Footer">
    <w:name w:val="footer"/>
    <w:aliases w:val="footnote"/>
    <w:basedOn w:val="Normal"/>
    <w:link w:val="Foot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aliases w:val="footnote Char"/>
    <w:basedOn w:val="DefaultParagraphFont"/>
    <w:link w:val="Footer"/>
    <w:rsid w:val="00A23333"/>
    <w:rPr>
      <w:rFonts w:ascii="Arial" w:hAnsi="Arial"/>
    </w:rPr>
  </w:style>
  <w:style w:type="paragraph" w:customStyle="1" w:styleId="LAPFooter">
    <w:name w:val="LAP Footer"/>
    <w:next w:val="Normal"/>
    <w:qFormat/>
    <w:rsid w:val="00A2333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Body1">
    <w:name w:val="Body 1"/>
    <w:rsid w:val="00DF0C4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581525"/>
  </w:style>
  <w:style w:type="paragraph" w:styleId="ListParagraph">
    <w:name w:val="List Paragraph"/>
    <w:basedOn w:val="Normal"/>
    <w:uiPriority w:val="34"/>
    <w:qFormat/>
    <w:rsid w:val="007E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FAA"/>
    <w:rPr>
      <w:color w:val="0000FF" w:themeColor="hyperlink"/>
      <w:u w:val="single"/>
    </w:rPr>
  </w:style>
  <w:style w:type="table" w:customStyle="1" w:styleId="SOFinalPerformanceTable">
    <w:name w:val="SO Final Performance Table"/>
    <w:basedOn w:val="TableNormal"/>
    <w:rsid w:val="00CF1C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PageNumber">
    <w:name w:val="page number"/>
    <w:basedOn w:val="DefaultParagraphFont"/>
    <w:rsid w:val="007D7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23333"/>
    <w:rPr>
      <w:rFonts w:ascii="Arial" w:hAnsi="Arial"/>
    </w:rPr>
  </w:style>
  <w:style w:type="paragraph" w:styleId="Footer">
    <w:name w:val="footer"/>
    <w:aliases w:val="footnote"/>
    <w:basedOn w:val="Normal"/>
    <w:link w:val="Foot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aliases w:val="footnote Char"/>
    <w:basedOn w:val="DefaultParagraphFont"/>
    <w:link w:val="Footer"/>
    <w:rsid w:val="00A23333"/>
    <w:rPr>
      <w:rFonts w:ascii="Arial" w:hAnsi="Arial"/>
    </w:rPr>
  </w:style>
  <w:style w:type="paragraph" w:customStyle="1" w:styleId="LAPFooter">
    <w:name w:val="LAP Footer"/>
    <w:next w:val="Normal"/>
    <w:qFormat/>
    <w:rsid w:val="00A2333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Body1">
    <w:name w:val="Body 1"/>
    <w:rsid w:val="00DF0C4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581525"/>
  </w:style>
  <w:style w:type="paragraph" w:styleId="ListParagraph">
    <w:name w:val="List Paragraph"/>
    <w:basedOn w:val="Normal"/>
    <w:uiPriority w:val="34"/>
    <w:qFormat/>
    <w:rsid w:val="007E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FAA"/>
    <w:rPr>
      <w:color w:val="0000FF" w:themeColor="hyperlink"/>
      <w:u w:val="single"/>
    </w:rPr>
  </w:style>
  <w:style w:type="table" w:customStyle="1" w:styleId="SOFinalPerformanceTable">
    <w:name w:val="SO Final Performance Table"/>
    <w:basedOn w:val="TableNormal"/>
    <w:rsid w:val="00CF1C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PageNumber">
    <w:name w:val="page number"/>
    <w:basedOn w:val="DefaultParagraphFont"/>
    <w:rsid w:val="007D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ofthecity.org/project/graffiti-art-or-vandalis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bc.net.au/radionational/programs/lifematters/graffiti/66016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heconversation.com/not-all-graffiti-is-vandalism-lets-rethink-the-public-space-debate-38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times.com/roomfordebate/2014/07/11/when-does-graffiti-become-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Simone Hitch</cp:lastModifiedBy>
  <cp:revision>2</cp:revision>
  <cp:lastPrinted>2015-12-16T02:11:00Z</cp:lastPrinted>
  <dcterms:created xsi:type="dcterms:W3CDTF">2017-06-06T00:51:00Z</dcterms:created>
  <dcterms:modified xsi:type="dcterms:W3CDTF">2017-06-06T00:51:00Z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A498350</vt:lpwstr>
  </property>
  <property fmtid="{D5CDD505-2E9C-101B-9397-08002B2CF9AE}" pid="4" name="Objective-Title">
    <vt:lpwstr>AT2 - task1b</vt:lpwstr>
  </property>
  <property fmtid="{D5CDD505-2E9C-101B-9397-08002B2CF9AE}" pid="5" name="Objective-Comment">
    <vt:lpwstr/>
  </property>
  <property fmtid="{D5CDD505-2E9C-101B-9397-08002B2CF9AE}" pid="6" name="Objective-CreationStamp">
    <vt:filetime>2016-01-19T23:37:02Z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2016-07-28T03:44:34Z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as an Additional Language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2.2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qA13666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