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23" w:rsidRDefault="009306CE" w:rsidP="001A0F23">
      <w:pPr>
        <w:pStyle w:val="BodyText1"/>
      </w:pPr>
      <w:r>
        <w:rPr>
          <w:noProof/>
          <w:lang w:eastAsia="en-AU"/>
        </w:rPr>
        <w:drawing>
          <wp:inline distT="0" distB="0" distL="0" distR="0">
            <wp:extent cx="2087999" cy="736425"/>
            <wp:effectExtent l="0" t="0" r="7620" b="6985"/>
            <wp:docPr id="2" name="Picture 2" descr="SACE Logo CoBrand Black 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 (grayscale).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7999" cy="736425"/>
                    </a:xfrm>
                    <a:prstGeom prst="rect">
                      <a:avLst/>
                    </a:prstGeom>
                  </pic:spPr>
                </pic:pic>
              </a:graphicData>
            </a:graphic>
          </wp:inline>
        </w:drawing>
      </w:r>
    </w:p>
    <w:p w:rsidR="00204291" w:rsidRPr="0054520B" w:rsidRDefault="00204291" w:rsidP="0054520B"/>
    <w:p w:rsidR="001A0F23" w:rsidRPr="00C01636" w:rsidRDefault="00777E5F">
      <w:pPr>
        <w:pStyle w:val="FrontPageHeading"/>
      </w:pPr>
      <w:r>
        <w:t xml:space="preserve">Business </w:t>
      </w:r>
      <w:r w:rsidR="00BA53D7">
        <w:t>and</w:t>
      </w:r>
      <w:r>
        <w:t xml:space="preserve"> Enterprise</w:t>
      </w:r>
    </w:p>
    <w:p w:rsidR="001A0F23" w:rsidRPr="00225FC5" w:rsidRDefault="001A0F23" w:rsidP="001A0F23">
      <w:pPr>
        <w:pStyle w:val="FrontPageSub-heading"/>
      </w:pPr>
      <w:r>
        <w:t>201</w:t>
      </w:r>
      <w:r w:rsidR="00CC5AF9">
        <w:t>6</w:t>
      </w:r>
      <w:r>
        <w:t xml:space="preserve"> Chief Assessor’s Report</w:t>
      </w:r>
    </w:p>
    <w:p w:rsidR="001A0F23" w:rsidRDefault="001A0F23" w:rsidP="001A0F23">
      <w:pPr>
        <w:pStyle w:val="BodyText1"/>
      </w:pPr>
    </w:p>
    <w:p w:rsidR="001A0F23" w:rsidRDefault="001A0F23" w:rsidP="001A0F23">
      <w:pPr>
        <w:pStyle w:val="BodyText1"/>
        <w:sectPr w:rsidR="001A0F23">
          <w:footerReference w:type="even" r:id="rId10"/>
          <w:footerReference w:type="default" r:id="rId11"/>
          <w:headerReference w:type="first" r:id="rId12"/>
          <w:pgSz w:w="11907" w:h="16840" w:code="9"/>
          <w:pgMar w:top="1440" w:right="1797" w:bottom="1440" w:left="1797" w:header="720" w:footer="720" w:gutter="0"/>
          <w:paperSrc w:first="1" w:other="1"/>
          <w:pgNumType w:start="1"/>
          <w:cols w:space="720"/>
          <w:titlePg/>
        </w:sectPr>
      </w:pPr>
    </w:p>
    <w:p w:rsidR="001A0F23" w:rsidRPr="00A81CA3" w:rsidRDefault="00D17770" w:rsidP="00A81CA3">
      <w:pPr>
        <w:pStyle w:val="Heading1"/>
      </w:pPr>
      <w:r>
        <w:lastRenderedPageBreak/>
        <w:t xml:space="preserve">Business </w:t>
      </w:r>
      <w:r w:rsidR="00BA53D7">
        <w:t>and</w:t>
      </w:r>
      <w:r>
        <w:t xml:space="preserve"> Enterprise</w:t>
      </w:r>
    </w:p>
    <w:p w:rsidR="00B1461F" w:rsidRPr="00A81CA3" w:rsidRDefault="00B1461F" w:rsidP="00A81CA3">
      <w:pPr>
        <w:pStyle w:val="Heading1"/>
      </w:pPr>
    </w:p>
    <w:p w:rsidR="001A0F23" w:rsidRDefault="001A0F23" w:rsidP="00A81CA3">
      <w:pPr>
        <w:pStyle w:val="Heading1"/>
      </w:pPr>
      <w:r w:rsidRPr="00A81CA3">
        <w:t>201</w:t>
      </w:r>
      <w:r w:rsidR="00CC5AF9">
        <w:t>6</w:t>
      </w:r>
      <w:r w:rsidRPr="00A81CA3">
        <w:t xml:space="preserve"> </w:t>
      </w:r>
      <w:r w:rsidR="00B1461F" w:rsidRPr="00A81CA3">
        <w:t>Chief Assessor’s Report</w:t>
      </w:r>
    </w:p>
    <w:p w:rsidR="001A0F23" w:rsidRPr="002F34A8" w:rsidRDefault="00532959">
      <w:pPr>
        <w:pStyle w:val="Heading2"/>
      </w:pPr>
      <w:r w:rsidRPr="002F34A8">
        <w:t>Overview</w:t>
      </w:r>
    </w:p>
    <w:p w:rsidR="001A0F23" w:rsidRPr="00012027" w:rsidRDefault="001A0F23" w:rsidP="001A0F23">
      <w:pPr>
        <w:pStyle w:val="BodyText1"/>
      </w:pPr>
      <w:r w:rsidRPr="000C3880">
        <w:t xml:space="preserve">Chief Assessors’ </w:t>
      </w:r>
      <w:r w:rsidRPr="00012027">
        <w:t>reports give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rsidR="001A0F23" w:rsidRPr="002F34A8" w:rsidRDefault="00532959">
      <w:pPr>
        <w:pStyle w:val="Heading2"/>
      </w:pPr>
      <w:r w:rsidRPr="002F34A8">
        <w:t>School Assessment</w:t>
      </w:r>
    </w:p>
    <w:p w:rsidR="00E46DB1" w:rsidRPr="0046463A" w:rsidRDefault="00E46DB1">
      <w:pPr>
        <w:pStyle w:val="AssessmentTypeHeading"/>
        <w:rPr>
          <w:color w:val="000000" w:themeColor="text1"/>
        </w:rPr>
      </w:pPr>
      <w:r w:rsidRPr="003550DE">
        <w:t xml:space="preserve">Assessment Type </w:t>
      </w:r>
      <w:r w:rsidR="004C7EC4" w:rsidRPr="003550DE">
        <w:t>1</w:t>
      </w:r>
      <w:r w:rsidR="00411C6C" w:rsidRPr="003550DE">
        <w:t>: Folio</w:t>
      </w:r>
    </w:p>
    <w:p w:rsidR="00CD14BF" w:rsidRDefault="004C7EC4" w:rsidP="0046463A">
      <w:pPr>
        <w:pStyle w:val="BodyText1"/>
      </w:pPr>
      <w:r>
        <w:t>The majority of folios followed the format outlined</w:t>
      </w:r>
      <w:r w:rsidR="00AA692B">
        <w:t xml:space="preserve"> in the </w:t>
      </w:r>
      <w:r w:rsidR="0095748D">
        <w:t>s</w:t>
      </w:r>
      <w:r>
        <w:t xml:space="preserve">ubject </w:t>
      </w:r>
      <w:r w:rsidR="0095748D">
        <w:t>o</w:t>
      </w:r>
      <w:r>
        <w:t>utline</w:t>
      </w:r>
      <w:r w:rsidR="00D17770">
        <w:t xml:space="preserve"> </w:t>
      </w:r>
      <w:r w:rsidR="00312C99">
        <w:t xml:space="preserve">and </w:t>
      </w:r>
      <w:r w:rsidR="00C859B1">
        <w:t xml:space="preserve">the </w:t>
      </w:r>
      <w:r w:rsidR="00D17770">
        <w:t xml:space="preserve">School Assessment Sample Materials Submission form. It was pleasing to see a range of topics </w:t>
      </w:r>
      <w:proofErr w:type="gramStart"/>
      <w:r w:rsidR="00D17770">
        <w:t>being covered</w:t>
      </w:r>
      <w:proofErr w:type="gramEnd"/>
      <w:r w:rsidR="00D17770">
        <w:t xml:space="preserve"> </w:t>
      </w:r>
      <w:r w:rsidR="00312C99">
        <w:t xml:space="preserve">in </w:t>
      </w:r>
      <w:r w:rsidR="00D17770">
        <w:t>folio</w:t>
      </w:r>
      <w:r w:rsidR="00312C99">
        <w:t>s</w:t>
      </w:r>
      <w:r w:rsidR="00D17770">
        <w:t>.</w:t>
      </w:r>
    </w:p>
    <w:p w:rsidR="00411C6C" w:rsidRPr="0046463A" w:rsidRDefault="00CD14BF" w:rsidP="00CF0A35">
      <w:pPr>
        <w:pStyle w:val="dotpoints"/>
        <w:numPr>
          <w:ilvl w:val="0"/>
          <w:numId w:val="0"/>
        </w:numPr>
        <w:ind w:left="360" w:hanging="360"/>
        <w:rPr>
          <w:rFonts w:ascii="Arial Narrow" w:hAnsi="Arial Narrow"/>
          <w:b/>
          <w:bCs/>
        </w:rPr>
      </w:pPr>
      <w:r w:rsidRPr="0046463A">
        <w:rPr>
          <w:rFonts w:ascii="Arial Narrow" w:hAnsi="Arial Narrow"/>
          <w:b/>
          <w:bCs/>
        </w:rPr>
        <w:t>The more successful responses</w:t>
      </w:r>
    </w:p>
    <w:p w:rsidR="00D17770"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h</w:t>
      </w:r>
      <w:r w:rsidR="0095748D">
        <w:rPr>
          <w:color w:val="000000" w:themeColor="text1"/>
        </w:rPr>
        <w:t xml:space="preserve">ad </w:t>
      </w:r>
      <w:r w:rsidR="00CD14BF" w:rsidRPr="0046463A">
        <w:rPr>
          <w:color w:val="000000" w:themeColor="text1"/>
        </w:rPr>
        <w:t>task design</w:t>
      </w:r>
      <w:r w:rsidR="0095748D">
        <w:rPr>
          <w:color w:val="000000" w:themeColor="text1"/>
        </w:rPr>
        <w:t>, which</w:t>
      </w:r>
      <w:r w:rsidR="00CD14BF" w:rsidRPr="0046463A">
        <w:rPr>
          <w:color w:val="000000" w:themeColor="text1"/>
        </w:rPr>
        <w:t xml:space="preserve"> allowed students the opportunity to meet the performance standards at a higher level</w:t>
      </w:r>
    </w:p>
    <w:p w:rsidR="00411C6C"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i</w:t>
      </w:r>
      <w:r w:rsidR="00355302">
        <w:rPr>
          <w:color w:val="000000" w:themeColor="text1"/>
        </w:rPr>
        <w:t xml:space="preserve">ndicated students had been </w:t>
      </w:r>
      <w:r w:rsidR="00CD14BF" w:rsidRPr="0046463A">
        <w:rPr>
          <w:color w:val="000000" w:themeColor="text1"/>
        </w:rPr>
        <w:t>exposed to a variety of assessment tasks</w:t>
      </w:r>
      <w:r w:rsidR="00285AF7">
        <w:rPr>
          <w:color w:val="000000" w:themeColor="text1"/>
        </w:rPr>
        <w:t xml:space="preserve"> (e.g. e</w:t>
      </w:r>
      <w:r w:rsidR="00285AF7" w:rsidRPr="00CD14BF">
        <w:rPr>
          <w:color w:val="000000" w:themeColor="text1"/>
        </w:rPr>
        <w:t>xtended writing</w:t>
      </w:r>
      <w:r w:rsidR="00285AF7">
        <w:rPr>
          <w:color w:val="000000" w:themeColor="text1"/>
        </w:rPr>
        <w:t>,</w:t>
      </w:r>
      <w:r w:rsidR="00285AF7" w:rsidRPr="00CD14BF">
        <w:rPr>
          <w:color w:val="000000" w:themeColor="text1"/>
        </w:rPr>
        <w:t xml:space="preserve"> </w:t>
      </w:r>
      <w:r w:rsidR="00285AF7">
        <w:rPr>
          <w:color w:val="000000" w:themeColor="text1"/>
        </w:rPr>
        <w:t>t</w:t>
      </w:r>
      <w:r w:rsidR="00285AF7" w:rsidRPr="00CD14BF">
        <w:rPr>
          <w:color w:val="000000" w:themeColor="text1"/>
        </w:rPr>
        <w:t>est</w:t>
      </w:r>
      <w:r w:rsidR="00285AF7">
        <w:rPr>
          <w:color w:val="000000" w:themeColor="text1"/>
        </w:rPr>
        <w:t>,</w:t>
      </w:r>
      <w:r w:rsidR="00285AF7" w:rsidRPr="00CD14BF">
        <w:rPr>
          <w:color w:val="000000" w:themeColor="text1"/>
        </w:rPr>
        <w:t xml:space="preserve"> </w:t>
      </w:r>
      <w:r w:rsidR="00285AF7">
        <w:rPr>
          <w:color w:val="000000" w:themeColor="text1"/>
        </w:rPr>
        <w:t>r</w:t>
      </w:r>
      <w:r w:rsidR="00285AF7" w:rsidRPr="00CD14BF">
        <w:rPr>
          <w:color w:val="000000" w:themeColor="text1"/>
        </w:rPr>
        <w:t>esponse to stimulus</w:t>
      </w:r>
      <w:r w:rsidR="00285AF7">
        <w:rPr>
          <w:color w:val="000000" w:themeColor="text1"/>
        </w:rPr>
        <w:t>,</w:t>
      </w:r>
      <w:r w:rsidR="00285AF7" w:rsidRPr="00CD14BF">
        <w:rPr>
          <w:color w:val="000000" w:themeColor="text1"/>
        </w:rPr>
        <w:t xml:space="preserve"> </w:t>
      </w:r>
      <w:r w:rsidR="00285AF7">
        <w:rPr>
          <w:color w:val="000000" w:themeColor="text1"/>
        </w:rPr>
        <w:t>m</w:t>
      </w:r>
      <w:r w:rsidR="00285AF7" w:rsidRPr="00CD14BF">
        <w:rPr>
          <w:color w:val="000000" w:themeColor="text1"/>
        </w:rPr>
        <w:t>ultimodal</w:t>
      </w:r>
      <w:r w:rsidR="00285AF7">
        <w:rPr>
          <w:color w:val="000000" w:themeColor="text1"/>
        </w:rPr>
        <w:t>)</w:t>
      </w:r>
      <w:r w:rsidR="00CD14BF" w:rsidRPr="0046463A">
        <w:rPr>
          <w:color w:val="000000" w:themeColor="text1"/>
        </w:rPr>
        <w:t xml:space="preserve">, </w:t>
      </w:r>
      <w:r w:rsidR="006A3FC0">
        <w:rPr>
          <w:color w:val="000000" w:themeColor="text1"/>
        </w:rPr>
        <w:t>prov</w:t>
      </w:r>
      <w:bookmarkStart w:id="0" w:name="_GoBack"/>
      <w:bookmarkEnd w:id="0"/>
      <w:r w:rsidR="006A3FC0">
        <w:rPr>
          <w:color w:val="000000" w:themeColor="text1"/>
        </w:rPr>
        <w:t xml:space="preserve">iding </w:t>
      </w:r>
      <w:r w:rsidR="00CD14BF" w:rsidRPr="0046463A">
        <w:rPr>
          <w:color w:val="000000" w:themeColor="text1"/>
        </w:rPr>
        <w:t>greater opportunity for them to achieve in the higher band grades</w:t>
      </w:r>
    </w:p>
    <w:p w:rsidR="009D4EA3"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c</w:t>
      </w:r>
      <w:r w:rsidR="006A3FC0">
        <w:rPr>
          <w:color w:val="000000" w:themeColor="text1"/>
        </w:rPr>
        <w:t>ame from s</w:t>
      </w:r>
      <w:r w:rsidR="00CD14BF" w:rsidRPr="0046463A">
        <w:rPr>
          <w:color w:val="000000" w:themeColor="text1"/>
        </w:rPr>
        <w:t xml:space="preserve">tudents who accessed a wide range of materials </w:t>
      </w:r>
      <w:r w:rsidR="006A3FC0">
        <w:rPr>
          <w:color w:val="000000" w:themeColor="text1"/>
        </w:rPr>
        <w:t>and</w:t>
      </w:r>
      <w:r w:rsidR="003B1C25">
        <w:rPr>
          <w:color w:val="000000" w:themeColor="text1"/>
        </w:rPr>
        <w:t xml:space="preserve"> </w:t>
      </w:r>
      <w:r w:rsidR="00CD14BF" w:rsidRPr="0046463A">
        <w:rPr>
          <w:color w:val="000000" w:themeColor="text1"/>
        </w:rPr>
        <w:t xml:space="preserve">were able to link </w:t>
      </w:r>
      <w:r w:rsidR="007454D7">
        <w:rPr>
          <w:color w:val="000000" w:themeColor="text1"/>
        </w:rPr>
        <w:t xml:space="preserve">to </w:t>
      </w:r>
      <w:r w:rsidR="00CD14BF" w:rsidRPr="0046463A">
        <w:rPr>
          <w:color w:val="000000" w:themeColor="text1"/>
        </w:rPr>
        <w:t>the theory and successfully address all assessment design criteria in their response</w:t>
      </w:r>
    </w:p>
    <w:p w:rsidR="009D4EA3"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i</w:t>
      </w:r>
      <w:r w:rsidR="006A3FC0">
        <w:rPr>
          <w:color w:val="000000" w:themeColor="text1"/>
        </w:rPr>
        <w:t>ncluded t</w:t>
      </w:r>
      <w:r w:rsidR="00CD14BF" w:rsidRPr="0046463A">
        <w:rPr>
          <w:color w:val="000000" w:themeColor="text1"/>
        </w:rPr>
        <w:t>ests that were designed to allow for higher</w:t>
      </w:r>
      <w:r w:rsidR="006A3FC0">
        <w:rPr>
          <w:color w:val="000000" w:themeColor="text1"/>
        </w:rPr>
        <w:t>-</w:t>
      </w:r>
      <w:r w:rsidR="00CD14BF" w:rsidRPr="0046463A">
        <w:rPr>
          <w:color w:val="000000" w:themeColor="text1"/>
        </w:rPr>
        <w:t>order thinking, often used stimulus</w:t>
      </w:r>
      <w:r w:rsidR="006A3FC0">
        <w:rPr>
          <w:color w:val="000000" w:themeColor="text1"/>
        </w:rPr>
        <w:t>,</w:t>
      </w:r>
      <w:r w:rsidR="00CD14BF" w:rsidRPr="0046463A">
        <w:rPr>
          <w:color w:val="000000" w:themeColor="text1"/>
        </w:rPr>
        <w:t xml:space="preserve"> and made reference to practical examples</w:t>
      </w:r>
    </w:p>
    <w:p w:rsidR="009D4EA3"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w</w:t>
      </w:r>
      <w:r w:rsidR="006A3FC0">
        <w:rPr>
          <w:color w:val="000000" w:themeColor="text1"/>
        </w:rPr>
        <w:t xml:space="preserve">ere </w:t>
      </w:r>
      <w:r w:rsidR="006C47CE">
        <w:rPr>
          <w:color w:val="000000" w:themeColor="text1"/>
        </w:rPr>
        <w:t xml:space="preserve">in response to </w:t>
      </w:r>
      <w:r w:rsidR="00CD14BF" w:rsidRPr="0046463A">
        <w:rPr>
          <w:color w:val="000000" w:themeColor="text1"/>
        </w:rPr>
        <w:t>tasks that required students to include detailed theory and extensive research</w:t>
      </w:r>
      <w:r w:rsidR="006A3FC0">
        <w:rPr>
          <w:color w:val="000000" w:themeColor="text1"/>
        </w:rPr>
        <w:t>, thus</w:t>
      </w:r>
      <w:r w:rsidR="00CD14BF" w:rsidRPr="0046463A">
        <w:rPr>
          <w:color w:val="000000" w:themeColor="text1"/>
        </w:rPr>
        <w:t xml:space="preserve"> challeng</w:t>
      </w:r>
      <w:r w:rsidR="006A3FC0">
        <w:rPr>
          <w:color w:val="000000" w:themeColor="text1"/>
        </w:rPr>
        <w:t>ing</w:t>
      </w:r>
      <w:r w:rsidR="00CD14BF" w:rsidRPr="0046463A">
        <w:rPr>
          <w:color w:val="000000" w:themeColor="text1"/>
        </w:rPr>
        <w:t xml:space="preserve"> </w:t>
      </w:r>
      <w:r w:rsidR="006A3FC0">
        <w:rPr>
          <w:color w:val="000000" w:themeColor="text1"/>
        </w:rPr>
        <w:t>and extending</w:t>
      </w:r>
      <w:r w:rsidR="006C47CE">
        <w:rPr>
          <w:color w:val="000000" w:themeColor="text1"/>
        </w:rPr>
        <w:t xml:space="preserve"> them</w:t>
      </w:r>
    </w:p>
    <w:p w:rsidR="00084B2C"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f</w:t>
      </w:r>
      <w:r w:rsidR="00CD14BF" w:rsidRPr="0046463A">
        <w:rPr>
          <w:color w:val="000000" w:themeColor="text1"/>
        </w:rPr>
        <w:t>ocus</w:t>
      </w:r>
      <w:r w:rsidR="0077780B">
        <w:rPr>
          <w:color w:val="000000" w:themeColor="text1"/>
        </w:rPr>
        <w:t>ed</w:t>
      </w:r>
      <w:r w:rsidR="00CD14BF" w:rsidRPr="0046463A">
        <w:rPr>
          <w:color w:val="000000" w:themeColor="text1"/>
        </w:rPr>
        <w:t xml:space="preserve"> on a </w:t>
      </w:r>
      <w:r w:rsidR="0077780B">
        <w:rPr>
          <w:color w:val="000000" w:themeColor="text1"/>
        </w:rPr>
        <w:t>smaller</w:t>
      </w:r>
      <w:r w:rsidR="00CD14BF" w:rsidRPr="0046463A">
        <w:rPr>
          <w:color w:val="000000" w:themeColor="text1"/>
        </w:rPr>
        <w:t xml:space="preserve"> number of </w:t>
      </w:r>
      <w:r w:rsidR="0077780B">
        <w:rPr>
          <w:color w:val="000000" w:themeColor="text1"/>
        </w:rPr>
        <w:t>specific features from the a</w:t>
      </w:r>
      <w:r w:rsidR="00CD14BF" w:rsidRPr="0046463A">
        <w:rPr>
          <w:color w:val="000000" w:themeColor="text1"/>
        </w:rPr>
        <w:t xml:space="preserve">ssessment </w:t>
      </w:r>
      <w:r w:rsidR="0077780B">
        <w:rPr>
          <w:color w:val="000000" w:themeColor="text1"/>
        </w:rPr>
        <w:t>d</w:t>
      </w:r>
      <w:r w:rsidR="00CD14BF" w:rsidRPr="0046463A">
        <w:rPr>
          <w:color w:val="000000" w:themeColor="text1"/>
        </w:rPr>
        <w:t xml:space="preserve">esign </w:t>
      </w:r>
      <w:r w:rsidR="0077780B">
        <w:rPr>
          <w:color w:val="000000" w:themeColor="text1"/>
        </w:rPr>
        <w:t>c</w:t>
      </w:r>
      <w:r w:rsidR="00CD14BF" w:rsidRPr="0046463A">
        <w:rPr>
          <w:color w:val="000000" w:themeColor="text1"/>
        </w:rPr>
        <w:t>riteria</w:t>
      </w:r>
      <w:r w:rsidR="0077780B">
        <w:rPr>
          <w:color w:val="000000" w:themeColor="text1"/>
        </w:rPr>
        <w:t>, which enabled</w:t>
      </w:r>
      <w:r w:rsidR="00CD14BF" w:rsidRPr="0046463A">
        <w:rPr>
          <w:color w:val="000000" w:themeColor="text1"/>
        </w:rPr>
        <w:t xml:space="preserve"> better responses</w:t>
      </w:r>
    </w:p>
    <w:p w:rsidR="00D17770" w:rsidRPr="0046463A" w:rsidRDefault="0046463A"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e</w:t>
      </w:r>
      <w:r w:rsidR="00CD14BF" w:rsidRPr="0046463A">
        <w:rPr>
          <w:color w:val="000000" w:themeColor="text1"/>
        </w:rPr>
        <w:t>xhibited</w:t>
      </w:r>
      <w:proofErr w:type="gramEnd"/>
      <w:r w:rsidR="00CD14BF" w:rsidRPr="0046463A">
        <w:rPr>
          <w:color w:val="000000" w:themeColor="text1"/>
        </w:rPr>
        <w:t xml:space="preserve"> the ability to apply theory to examples and analysis using industry and economic data that was linked to the local community.</w:t>
      </w:r>
    </w:p>
    <w:p w:rsidR="00411C6C" w:rsidRPr="003550DE" w:rsidRDefault="00411C6C" w:rsidP="00CF0A35">
      <w:pPr>
        <w:pStyle w:val="dotpoints"/>
        <w:numPr>
          <w:ilvl w:val="0"/>
          <w:numId w:val="0"/>
        </w:numPr>
        <w:ind w:left="360" w:hanging="360"/>
        <w:rPr>
          <w:sz w:val="20"/>
          <w:szCs w:val="20"/>
        </w:rPr>
      </w:pPr>
    </w:p>
    <w:p w:rsidR="00411C6C" w:rsidRPr="0046463A" w:rsidRDefault="00CD14BF" w:rsidP="00411C6C">
      <w:pPr>
        <w:pStyle w:val="dotpoints"/>
        <w:numPr>
          <w:ilvl w:val="0"/>
          <w:numId w:val="0"/>
        </w:numPr>
        <w:ind w:left="360" w:hanging="360"/>
        <w:rPr>
          <w:rFonts w:ascii="Arial Narrow" w:hAnsi="Arial Narrow"/>
          <w:b/>
          <w:bCs/>
        </w:rPr>
      </w:pPr>
      <w:r w:rsidRPr="0046463A">
        <w:rPr>
          <w:rFonts w:ascii="Arial Narrow" w:hAnsi="Arial Narrow"/>
          <w:b/>
          <w:bCs/>
        </w:rPr>
        <w:t>The less successful responses</w:t>
      </w:r>
    </w:p>
    <w:p w:rsidR="00411C6C"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d</w:t>
      </w:r>
      <w:r w:rsidR="00CD14BF" w:rsidRPr="0046463A">
        <w:rPr>
          <w:color w:val="000000" w:themeColor="text1"/>
        </w:rPr>
        <w:t xml:space="preserve">emonstrated limited depth of information </w:t>
      </w:r>
      <w:r w:rsidR="00F30033">
        <w:rPr>
          <w:color w:val="000000" w:themeColor="text1"/>
        </w:rPr>
        <w:t>(</w:t>
      </w:r>
      <w:r w:rsidR="00CD14BF" w:rsidRPr="0046463A">
        <w:rPr>
          <w:color w:val="000000" w:themeColor="text1"/>
        </w:rPr>
        <w:t>e</w:t>
      </w:r>
      <w:r w:rsidR="00C859B1">
        <w:rPr>
          <w:color w:val="000000" w:themeColor="text1"/>
        </w:rPr>
        <w:t>.</w:t>
      </w:r>
      <w:r w:rsidR="00CD14BF" w:rsidRPr="0046463A">
        <w:rPr>
          <w:color w:val="000000" w:themeColor="text1"/>
        </w:rPr>
        <w:t>g</w:t>
      </w:r>
      <w:r w:rsidR="00C859B1">
        <w:rPr>
          <w:color w:val="000000" w:themeColor="text1"/>
        </w:rPr>
        <w:t>.</w:t>
      </w:r>
      <w:r w:rsidR="00CD14BF" w:rsidRPr="0046463A">
        <w:rPr>
          <w:color w:val="000000" w:themeColor="text1"/>
        </w:rPr>
        <w:t xml:space="preserve"> business legal structure</w:t>
      </w:r>
      <w:r w:rsidR="00F30033">
        <w:rPr>
          <w:color w:val="000000" w:themeColor="text1"/>
        </w:rPr>
        <w:t>)</w:t>
      </w:r>
    </w:p>
    <w:p w:rsidR="00084B2C"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l</w:t>
      </w:r>
      <w:r w:rsidR="00CD14BF" w:rsidRPr="0046463A">
        <w:rPr>
          <w:color w:val="000000" w:themeColor="text1"/>
        </w:rPr>
        <w:t xml:space="preserve">acked depth </w:t>
      </w:r>
      <w:r w:rsidR="006A3FC0">
        <w:rPr>
          <w:color w:val="000000" w:themeColor="text1"/>
        </w:rPr>
        <w:t xml:space="preserve">in their evidence </w:t>
      </w:r>
      <w:r w:rsidR="00CD14BF" w:rsidRPr="0046463A">
        <w:rPr>
          <w:color w:val="000000" w:themeColor="text1"/>
        </w:rPr>
        <w:t>for knowledge and understanding</w:t>
      </w:r>
    </w:p>
    <w:p w:rsidR="00D17770"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p</w:t>
      </w:r>
      <w:r w:rsidR="0077780B">
        <w:rPr>
          <w:color w:val="000000" w:themeColor="text1"/>
        </w:rPr>
        <w:t>rovided e</w:t>
      </w:r>
      <w:r w:rsidR="00CD14BF" w:rsidRPr="0046463A">
        <w:rPr>
          <w:color w:val="000000" w:themeColor="text1"/>
        </w:rPr>
        <w:t>vidence of limited analysis and evaluation</w:t>
      </w:r>
    </w:p>
    <w:p w:rsidR="00D17770" w:rsidRPr="0046463A" w:rsidRDefault="0046463A" w:rsidP="0098098E">
      <w:pPr>
        <w:pStyle w:val="dotpoints"/>
        <w:tabs>
          <w:tab w:val="clear" w:pos="720"/>
          <w:tab w:val="num" w:pos="360"/>
        </w:tabs>
        <w:spacing w:before="120" w:after="120"/>
        <w:ind w:left="357" w:hanging="357"/>
        <w:rPr>
          <w:color w:val="000000" w:themeColor="text1"/>
        </w:rPr>
      </w:pPr>
      <w:proofErr w:type="gramStart"/>
      <w:r>
        <w:rPr>
          <w:color w:val="000000" w:themeColor="text1"/>
        </w:rPr>
        <w:lastRenderedPageBreak/>
        <w:t>o</w:t>
      </w:r>
      <w:r w:rsidR="006A3FC0">
        <w:rPr>
          <w:color w:val="000000" w:themeColor="text1"/>
        </w:rPr>
        <w:t>ccurred</w:t>
      </w:r>
      <w:proofErr w:type="gramEnd"/>
      <w:r w:rsidR="006A3FC0">
        <w:rPr>
          <w:color w:val="000000" w:themeColor="text1"/>
        </w:rPr>
        <w:t xml:space="preserve"> in tasks for which the </w:t>
      </w:r>
      <w:r w:rsidR="00CD14BF" w:rsidRPr="0046463A">
        <w:rPr>
          <w:color w:val="000000" w:themeColor="text1"/>
        </w:rPr>
        <w:t xml:space="preserve">task design </w:t>
      </w:r>
      <w:r w:rsidR="00FB57B8" w:rsidRPr="0022457E">
        <w:rPr>
          <w:color w:val="000000" w:themeColor="text1"/>
        </w:rPr>
        <w:t xml:space="preserve">limited </w:t>
      </w:r>
      <w:r w:rsidR="00FB57B8">
        <w:rPr>
          <w:color w:val="000000" w:themeColor="text1"/>
        </w:rPr>
        <w:t>s</w:t>
      </w:r>
      <w:r w:rsidR="00FB57B8" w:rsidRPr="0022457E">
        <w:rPr>
          <w:color w:val="000000" w:themeColor="text1"/>
        </w:rPr>
        <w:t xml:space="preserve">tudents </w:t>
      </w:r>
      <w:r w:rsidR="00FB57B8">
        <w:rPr>
          <w:color w:val="000000" w:themeColor="text1"/>
        </w:rPr>
        <w:t>in</w:t>
      </w:r>
      <w:r w:rsidR="00CD14BF" w:rsidRPr="0046463A">
        <w:rPr>
          <w:color w:val="000000" w:themeColor="text1"/>
        </w:rPr>
        <w:t xml:space="preserve"> achieving at the higher grade levels</w:t>
      </w:r>
      <w:r w:rsidR="00FB57B8">
        <w:rPr>
          <w:color w:val="000000" w:themeColor="text1"/>
        </w:rPr>
        <w:t>;</w:t>
      </w:r>
      <w:r w:rsidR="00CD14BF" w:rsidRPr="0046463A">
        <w:rPr>
          <w:color w:val="000000" w:themeColor="text1"/>
        </w:rPr>
        <w:t xml:space="preserve"> </w:t>
      </w:r>
      <w:r w:rsidR="00FB57B8">
        <w:rPr>
          <w:color w:val="000000" w:themeColor="text1"/>
        </w:rPr>
        <w:t>f</w:t>
      </w:r>
      <w:r w:rsidR="00CD14BF" w:rsidRPr="0046463A">
        <w:rPr>
          <w:color w:val="000000" w:themeColor="text1"/>
        </w:rPr>
        <w:t>or example, tests that did not allow students the opportunity to analys</w:t>
      </w:r>
      <w:r w:rsidR="00FB57B8">
        <w:rPr>
          <w:color w:val="000000" w:themeColor="text1"/>
        </w:rPr>
        <w:t>e</w:t>
      </w:r>
      <w:r w:rsidR="00CD14BF" w:rsidRPr="0046463A">
        <w:rPr>
          <w:color w:val="000000" w:themeColor="text1"/>
        </w:rPr>
        <w:t xml:space="preserve"> and evaluate</w:t>
      </w:r>
      <w:r w:rsidR="00FB57B8">
        <w:rPr>
          <w:color w:val="000000" w:themeColor="text1"/>
        </w:rPr>
        <w:t>.</w:t>
      </w:r>
    </w:p>
    <w:p w:rsidR="00D73390" w:rsidRDefault="00D73390" w:rsidP="00CF0A35">
      <w:pPr>
        <w:pStyle w:val="dotpoints"/>
        <w:numPr>
          <w:ilvl w:val="0"/>
          <w:numId w:val="0"/>
        </w:numPr>
        <w:ind w:left="360" w:hanging="360"/>
        <w:rPr>
          <w:b/>
          <w:bCs/>
          <w:sz w:val="20"/>
          <w:szCs w:val="20"/>
        </w:rPr>
      </w:pPr>
    </w:p>
    <w:p w:rsidR="00DE305D" w:rsidRPr="0046463A" w:rsidRDefault="00CD14BF" w:rsidP="0046463A">
      <w:pPr>
        <w:pStyle w:val="dotpoints"/>
        <w:keepNext/>
        <w:numPr>
          <w:ilvl w:val="0"/>
          <w:numId w:val="0"/>
        </w:numPr>
        <w:ind w:left="357" w:hanging="357"/>
        <w:rPr>
          <w:rFonts w:ascii="Arial Narrow" w:hAnsi="Arial Narrow"/>
          <w:b/>
          <w:bCs/>
        </w:rPr>
      </w:pPr>
      <w:r w:rsidRPr="0046463A">
        <w:rPr>
          <w:rFonts w:ascii="Arial Narrow" w:hAnsi="Arial Narrow"/>
          <w:b/>
          <w:bCs/>
        </w:rPr>
        <w:t>General information</w:t>
      </w:r>
    </w:p>
    <w:p w:rsidR="00CD14BF" w:rsidRPr="0046463A" w:rsidRDefault="0046463A"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t</w:t>
      </w:r>
      <w:r w:rsidR="00CD14BF" w:rsidRPr="0046463A">
        <w:rPr>
          <w:color w:val="000000" w:themeColor="text1"/>
        </w:rPr>
        <w:t>here</w:t>
      </w:r>
      <w:proofErr w:type="gramEnd"/>
      <w:r w:rsidR="00CD14BF" w:rsidRPr="0046463A">
        <w:rPr>
          <w:color w:val="000000" w:themeColor="text1"/>
        </w:rPr>
        <w:t xml:space="preserve"> was concern </w:t>
      </w:r>
      <w:r w:rsidR="00F30033">
        <w:rPr>
          <w:color w:val="000000" w:themeColor="text1"/>
        </w:rPr>
        <w:t xml:space="preserve">from moderators </w:t>
      </w:r>
      <w:r w:rsidR="00CD14BF" w:rsidRPr="0046463A">
        <w:rPr>
          <w:color w:val="000000" w:themeColor="text1"/>
        </w:rPr>
        <w:t xml:space="preserve">about the </w:t>
      </w:r>
      <w:r w:rsidR="00F30033">
        <w:rPr>
          <w:color w:val="000000" w:themeColor="text1"/>
        </w:rPr>
        <w:t>number</w:t>
      </w:r>
      <w:r w:rsidR="00CD14BF" w:rsidRPr="0046463A">
        <w:rPr>
          <w:color w:val="000000" w:themeColor="text1"/>
        </w:rPr>
        <w:t xml:space="preserve"> of tests undertaken in some folios. Undertaking too many tests limited student ability to demonstrate analysis and evaluation consistently at </w:t>
      </w:r>
      <w:r w:rsidR="007755D1">
        <w:rPr>
          <w:color w:val="000000" w:themeColor="text1"/>
        </w:rPr>
        <w:t xml:space="preserve">a </w:t>
      </w:r>
      <w:r w:rsidR="00CD14BF" w:rsidRPr="0046463A">
        <w:rPr>
          <w:color w:val="000000" w:themeColor="text1"/>
        </w:rPr>
        <w:t>higher grade level</w:t>
      </w:r>
    </w:p>
    <w:p w:rsidR="00CD14BF"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t</w:t>
      </w:r>
      <w:r w:rsidR="00CD14BF" w:rsidRPr="0046463A">
        <w:rPr>
          <w:color w:val="000000" w:themeColor="text1"/>
        </w:rPr>
        <w:t xml:space="preserve">eachers who still allocated a numerical value in tests are reminded they need to assess specific </w:t>
      </w:r>
      <w:r w:rsidR="004703DE">
        <w:rPr>
          <w:color w:val="000000" w:themeColor="text1"/>
        </w:rPr>
        <w:t>a</w:t>
      </w:r>
      <w:r w:rsidR="00CD14BF" w:rsidRPr="0046463A">
        <w:rPr>
          <w:color w:val="000000" w:themeColor="text1"/>
        </w:rPr>
        <w:t xml:space="preserve">ssessment </w:t>
      </w:r>
      <w:r w:rsidR="004703DE">
        <w:rPr>
          <w:color w:val="000000" w:themeColor="text1"/>
        </w:rPr>
        <w:t>d</w:t>
      </w:r>
      <w:r w:rsidR="00CD14BF" w:rsidRPr="0046463A">
        <w:rPr>
          <w:color w:val="000000" w:themeColor="text1"/>
        </w:rPr>
        <w:t xml:space="preserve">esign </w:t>
      </w:r>
      <w:r w:rsidR="004703DE">
        <w:rPr>
          <w:color w:val="000000" w:themeColor="text1"/>
        </w:rPr>
        <w:t>c</w:t>
      </w:r>
      <w:r w:rsidR="00CD14BF" w:rsidRPr="0046463A">
        <w:rPr>
          <w:color w:val="000000" w:themeColor="text1"/>
        </w:rPr>
        <w:t xml:space="preserve">riteria </w:t>
      </w:r>
      <w:r w:rsidR="00DE305D" w:rsidRPr="00CD14BF">
        <w:rPr>
          <w:color w:val="000000" w:themeColor="text1"/>
        </w:rPr>
        <w:t>for each question</w:t>
      </w:r>
      <w:r w:rsidR="00DE305D" w:rsidRPr="00355302">
        <w:rPr>
          <w:color w:val="000000" w:themeColor="text1"/>
        </w:rPr>
        <w:t xml:space="preserve"> </w:t>
      </w:r>
      <w:r w:rsidR="00CD14BF" w:rsidRPr="0046463A">
        <w:rPr>
          <w:color w:val="000000" w:themeColor="text1"/>
        </w:rPr>
        <w:t>(e</w:t>
      </w:r>
      <w:r>
        <w:rPr>
          <w:color w:val="000000" w:themeColor="text1"/>
        </w:rPr>
        <w:t>.g.</w:t>
      </w:r>
      <w:r w:rsidR="00CD14BF" w:rsidRPr="0046463A">
        <w:rPr>
          <w:color w:val="000000" w:themeColor="text1"/>
        </w:rPr>
        <w:t xml:space="preserve"> knowledge and understanding; analysis and evaluation; communication; application)</w:t>
      </w:r>
    </w:p>
    <w:p w:rsidR="00CD14BF"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t</w:t>
      </w:r>
      <w:r w:rsidR="00CD14BF" w:rsidRPr="0046463A">
        <w:rPr>
          <w:color w:val="000000" w:themeColor="text1"/>
        </w:rPr>
        <w:t xml:space="preserve">eachers </w:t>
      </w:r>
      <w:r w:rsidR="003F592F">
        <w:rPr>
          <w:color w:val="000000" w:themeColor="text1"/>
        </w:rPr>
        <w:t xml:space="preserve">are advised to </w:t>
      </w:r>
      <w:r w:rsidR="00CD14BF" w:rsidRPr="0046463A">
        <w:rPr>
          <w:color w:val="000000" w:themeColor="text1"/>
        </w:rPr>
        <w:t xml:space="preserve">ensure </w:t>
      </w:r>
      <w:r w:rsidR="00285AF7">
        <w:rPr>
          <w:color w:val="000000" w:themeColor="text1"/>
        </w:rPr>
        <w:t xml:space="preserve">that </w:t>
      </w:r>
      <w:r w:rsidR="00CD14BF" w:rsidRPr="0046463A">
        <w:rPr>
          <w:color w:val="000000" w:themeColor="text1"/>
        </w:rPr>
        <w:t>there is no repetition of concepts tests in tasks</w:t>
      </w:r>
    </w:p>
    <w:p w:rsidR="00CD14BF"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t</w:t>
      </w:r>
      <w:r w:rsidR="00CD14BF" w:rsidRPr="0046463A">
        <w:rPr>
          <w:color w:val="000000" w:themeColor="text1"/>
        </w:rPr>
        <w:t>eachers are reminded that all pieces of work in the folio are weighted evenly</w:t>
      </w:r>
    </w:p>
    <w:p w:rsidR="00CD14BF"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te</w:t>
      </w:r>
      <w:r w:rsidR="00CD14BF" w:rsidRPr="0046463A">
        <w:rPr>
          <w:color w:val="000000" w:themeColor="text1"/>
        </w:rPr>
        <w:t>achers and students are encouraged to explore more than just the ownership structures involved in business structures</w:t>
      </w:r>
    </w:p>
    <w:p w:rsidR="00CD14BF" w:rsidRPr="0046463A" w:rsidRDefault="0046463A"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s</w:t>
      </w:r>
      <w:r w:rsidR="00CD14BF" w:rsidRPr="0046463A">
        <w:rPr>
          <w:color w:val="000000" w:themeColor="text1"/>
        </w:rPr>
        <w:t>tudents</w:t>
      </w:r>
      <w:proofErr w:type="gramEnd"/>
      <w:r w:rsidR="00CD14BF" w:rsidRPr="0046463A">
        <w:rPr>
          <w:color w:val="000000" w:themeColor="text1"/>
        </w:rPr>
        <w:t xml:space="preserve"> and teachers are encouraged to keep abreast of legislative changes</w:t>
      </w:r>
      <w:r w:rsidR="007755D1">
        <w:rPr>
          <w:color w:val="000000" w:themeColor="text1"/>
        </w:rPr>
        <w:t>.</w:t>
      </w:r>
    </w:p>
    <w:p w:rsidR="001A0F23" w:rsidRPr="003550DE" w:rsidRDefault="001A0F23" w:rsidP="001A0F23">
      <w:pPr>
        <w:pStyle w:val="AssessmentTypeHeading"/>
        <w:rPr>
          <w:rFonts w:ascii="Arial" w:hAnsi="Arial"/>
          <w:szCs w:val="20"/>
        </w:rPr>
      </w:pPr>
      <w:r w:rsidRPr="003550DE">
        <w:rPr>
          <w:rFonts w:ascii="Arial" w:hAnsi="Arial"/>
          <w:szCs w:val="20"/>
        </w:rPr>
        <w:t xml:space="preserve">Assessment Type </w:t>
      </w:r>
      <w:r w:rsidR="00B121CB" w:rsidRPr="003550DE">
        <w:rPr>
          <w:rFonts w:ascii="Arial" w:hAnsi="Arial"/>
          <w:szCs w:val="20"/>
        </w:rPr>
        <w:t>2</w:t>
      </w:r>
      <w:r w:rsidRPr="003550DE">
        <w:rPr>
          <w:rFonts w:ascii="Arial" w:hAnsi="Arial"/>
          <w:szCs w:val="20"/>
        </w:rPr>
        <w:t xml:space="preserve">: </w:t>
      </w:r>
      <w:r w:rsidR="00084B2C" w:rsidRPr="003550DE">
        <w:rPr>
          <w:rFonts w:ascii="Arial" w:hAnsi="Arial"/>
          <w:szCs w:val="20"/>
        </w:rPr>
        <w:t>Practical</w:t>
      </w:r>
    </w:p>
    <w:p w:rsidR="00CD14BF" w:rsidRPr="0046463A" w:rsidRDefault="00CD14BF" w:rsidP="0046463A">
      <w:pPr>
        <w:pStyle w:val="BodyText1"/>
      </w:pPr>
      <w:r w:rsidRPr="0046463A">
        <w:t xml:space="preserve">The </w:t>
      </w:r>
      <w:r w:rsidR="007755D1">
        <w:t>p</w:t>
      </w:r>
      <w:r w:rsidRPr="0046463A">
        <w:t xml:space="preserve">ractical </w:t>
      </w:r>
      <w:proofErr w:type="gramStart"/>
      <w:r w:rsidRPr="0046463A">
        <w:t>is designed</w:t>
      </w:r>
      <w:proofErr w:type="gramEnd"/>
      <w:r w:rsidRPr="0046463A">
        <w:t xml:space="preserve"> for students to </w:t>
      </w:r>
      <w:r w:rsidR="004703DE">
        <w:t>i</w:t>
      </w:r>
      <w:r w:rsidRPr="0046463A">
        <w:t>nquire, analyse, plan</w:t>
      </w:r>
      <w:r w:rsidR="004703DE">
        <w:t>,</w:t>
      </w:r>
      <w:r w:rsidRPr="0046463A">
        <w:t xml:space="preserve"> and undertake an activity. Generally, there was an improvement in </w:t>
      </w:r>
      <w:r w:rsidR="007454D7">
        <w:t xml:space="preserve">the </w:t>
      </w:r>
      <w:r w:rsidRPr="0046463A">
        <w:t xml:space="preserve">standard of </w:t>
      </w:r>
      <w:r w:rsidR="003F592F">
        <w:t xml:space="preserve">the </w:t>
      </w:r>
      <w:r w:rsidRPr="0046463A">
        <w:t>tasks</w:t>
      </w:r>
      <w:r w:rsidR="003F592F">
        <w:t xml:space="preserve"> compared to previous years</w:t>
      </w:r>
      <w:r w:rsidRPr="0046463A">
        <w:t>.</w:t>
      </w:r>
    </w:p>
    <w:p w:rsidR="00B121CB" w:rsidRPr="0046463A" w:rsidRDefault="00CD14BF" w:rsidP="00B121CB">
      <w:pPr>
        <w:pStyle w:val="dotpoints"/>
        <w:numPr>
          <w:ilvl w:val="0"/>
          <w:numId w:val="0"/>
        </w:numPr>
        <w:ind w:left="360" w:hanging="360"/>
        <w:rPr>
          <w:rFonts w:ascii="Arial Narrow" w:hAnsi="Arial Narrow"/>
          <w:b/>
          <w:bCs/>
        </w:rPr>
      </w:pPr>
      <w:r w:rsidRPr="0046463A">
        <w:rPr>
          <w:rFonts w:ascii="Arial Narrow" w:hAnsi="Arial Narrow"/>
          <w:b/>
          <w:bCs/>
        </w:rPr>
        <w:t>The more successful responses</w:t>
      </w:r>
    </w:p>
    <w:p w:rsidR="00CD14BF"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a</w:t>
      </w:r>
      <w:r w:rsidR="007454D7">
        <w:rPr>
          <w:color w:val="000000" w:themeColor="text1"/>
        </w:rPr>
        <w:t>rose where t</w:t>
      </w:r>
      <w:r w:rsidR="00CD14BF" w:rsidRPr="0046463A">
        <w:rPr>
          <w:color w:val="000000" w:themeColor="text1"/>
        </w:rPr>
        <w:t>eachers provided students the opportunity to use both written and multimodal</w:t>
      </w:r>
      <w:r w:rsidR="003F592F">
        <w:rPr>
          <w:color w:val="000000" w:themeColor="text1"/>
        </w:rPr>
        <w:t xml:space="preserve"> </w:t>
      </w:r>
      <w:r w:rsidR="00DE305D">
        <w:rPr>
          <w:color w:val="000000" w:themeColor="text1"/>
        </w:rPr>
        <w:t>forms</w:t>
      </w:r>
    </w:p>
    <w:p w:rsidR="00CD14BF"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a</w:t>
      </w:r>
      <w:r w:rsidR="00CD14BF" w:rsidRPr="0046463A">
        <w:rPr>
          <w:color w:val="000000" w:themeColor="text1"/>
        </w:rPr>
        <w:t>llowed students the opportunity to apply more complex theory and not just basic knowledge in the task</w:t>
      </w:r>
    </w:p>
    <w:p w:rsidR="00CD14BF"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we</w:t>
      </w:r>
      <w:r w:rsidR="007454D7">
        <w:rPr>
          <w:color w:val="000000" w:themeColor="text1"/>
        </w:rPr>
        <w:t>re when</w:t>
      </w:r>
      <w:r w:rsidR="00CD14BF" w:rsidRPr="0046463A">
        <w:rPr>
          <w:color w:val="000000" w:themeColor="text1"/>
        </w:rPr>
        <w:t xml:space="preserve"> tasks went beyond business plan basics and included more detail and depth</w:t>
      </w:r>
    </w:p>
    <w:p w:rsidR="00CD14BF"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w</w:t>
      </w:r>
      <w:r w:rsidR="007454D7">
        <w:rPr>
          <w:color w:val="000000" w:themeColor="text1"/>
        </w:rPr>
        <w:t>ere in tasks that</w:t>
      </w:r>
      <w:r w:rsidR="00CD14BF" w:rsidRPr="0046463A">
        <w:rPr>
          <w:color w:val="000000" w:themeColor="text1"/>
        </w:rPr>
        <w:t xml:space="preserve"> provided students with the flexibility in their production</w:t>
      </w:r>
    </w:p>
    <w:p w:rsidR="00CD14BF"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w</w:t>
      </w:r>
      <w:r w:rsidR="00CD14BF" w:rsidRPr="0046463A">
        <w:rPr>
          <w:color w:val="000000" w:themeColor="text1"/>
        </w:rPr>
        <w:t xml:space="preserve">ere </w:t>
      </w:r>
      <w:r w:rsidR="007454D7">
        <w:rPr>
          <w:color w:val="000000" w:themeColor="text1"/>
        </w:rPr>
        <w:t xml:space="preserve">in tasks where </w:t>
      </w:r>
      <w:r w:rsidR="00CD14BF" w:rsidRPr="0046463A">
        <w:rPr>
          <w:color w:val="000000" w:themeColor="text1"/>
        </w:rPr>
        <w:t>students had choice; they were able to show creativity and originality</w:t>
      </w:r>
      <w:r w:rsidR="007755D1">
        <w:rPr>
          <w:color w:val="000000" w:themeColor="text1"/>
        </w:rPr>
        <w:t>,</w:t>
      </w:r>
      <w:r w:rsidR="00CD14BF" w:rsidRPr="0046463A">
        <w:rPr>
          <w:color w:val="000000" w:themeColor="text1"/>
        </w:rPr>
        <w:t xml:space="preserve"> resulting in higher levels of achievement</w:t>
      </w:r>
    </w:p>
    <w:p w:rsidR="00CD14BF" w:rsidRPr="0046463A" w:rsidRDefault="0046463A"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i</w:t>
      </w:r>
      <w:r w:rsidR="00CD14BF" w:rsidRPr="0046463A">
        <w:rPr>
          <w:color w:val="000000" w:themeColor="text1"/>
        </w:rPr>
        <w:t>ncorporated</w:t>
      </w:r>
      <w:proofErr w:type="gramEnd"/>
      <w:r w:rsidR="00CD14BF" w:rsidRPr="0046463A">
        <w:rPr>
          <w:color w:val="000000" w:themeColor="text1"/>
        </w:rPr>
        <w:t xml:space="preserve"> theory into their practicals.</w:t>
      </w:r>
    </w:p>
    <w:p w:rsidR="00CD14BF" w:rsidRPr="0046463A" w:rsidRDefault="00CD14BF" w:rsidP="0098098E">
      <w:pPr>
        <w:pStyle w:val="dotpoints"/>
        <w:numPr>
          <w:ilvl w:val="0"/>
          <w:numId w:val="0"/>
        </w:numPr>
        <w:spacing w:before="240" w:after="120"/>
        <w:ind w:left="357" w:hanging="357"/>
        <w:rPr>
          <w:rFonts w:ascii="Arial Narrow" w:hAnsi="Arial Narrow"/>
          <w:b/>
          <w:bCs/>
        </w:rPr>
      </w:pPr>
      <w:r w:rsidRPr="0046463A">
        <w:rPr>
          <w:rFonts w:ascii="Arial Narrow" w:hAnsi="Arial Narrow"/>
          <w:b/>
          <w:bCs/>
        </w:rPr>
        <w:t>The less successful responses</w:t>
      </w:r>
    </w:p>
    <w:p w:rsidR="00CD14BF"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w</w:t>
      </w:r>
      <w:r w:rsidR="00CD14BF" w:rsidRPr="0046463A">
        <w:rPr>
          <w:color w:val="000000" w:themeColor="text1"/>
        </w:rPr>
        <w:t>here students undertook a business plan</w:t>
      </w:r>
      <w:r w:rsidR="00420952">
        <w:rPr>
          <w:color w:val="000000" w:themeColor="text1"/>
        </w:rPr>
        <w:t>,</w:t>
      </w:r>
      <w:r w:rsidR="00CD14BF" w:rsidRPr="0046463A">
        <w:rPr>
          <w:color w:val="000000" w:themeColor="text1"/>
        </w:rPr>
        <w:t xml:space="preserve"> included </w:t>
      </w:r>
      <w:r w:rsidR="00420952" w:rsidRPr="007A657E">
        <w:rPr>
          <w:color w:val="000000" w:themeColor="text1"/>
        </w:rPr>
        <w:t xml:space="preserve">only </w:t>
      </w:r>
      <w:r w:rsidR="00CD14BF" w:rsidRPr="0046463A">
        <w:rPr>
          <w:color w:val="000000" w:themeColor="text1"/>
        </w:rPr>
        <w:t>basic knowledge and did not include all requirements (e</w:t>
      </w:r>
      <w:r w:rsidR="00C859B1">
        <w:rPr>
          <w:color w:val="000000" w:themeColor="text1"/>
        </w:rPr>
        <w:t>.</w:t>
      </w:r>
      <w:r w:rsidR="00CD14BF" w:rsidRPr="0046463A">
        <w:rPr>
          <w:color w:val="000000" w:themeColor="text1"/>
        </w:rPr>
        <w:t>g</w:t>
      </w:r>
      <w:r w:rsidR="00C859B1">
        <w:rPr>
          <w:color w:val="000000" w:themeColor="text1"/>
        </w:rPr>
        <w:t>.</w:t>
      </w:r>
      <w:r w:rsidR="00CD14BF" w:rsidRPr="0046463A">
        <w:rPr>
          <w:color w:val="000000" w:themeColor="text1"/>
        </w:rPr>
        <w:t xml:space="preserve"> detailed financial documents)</w:t>
      </w:r>
    </w:p>
    <w:p w:rsidR="00CD14BF" w:rsidRPr="0046463A" w:rsidRDefault="0046463A" w:rsidP="0098098E">
      <w:pPr>
        <w:pStyle w:val="dotpoints"/>
        <w:tabs>
          <w:tab w:val="clear" w:pos="720"/>
          <w:tab w:val="num" w:pos="360"/>
        </w:tabs>
        <w:spacing w:before="240" w:after="120"/>
        <w:ind w:left="357" w:hanging="357"/>
        <w:rPr>
          <w:color w:val="000000" w:themeColor="text1"/>
        </w:rPr>
      </w:pPr>
      <w:proofErr w:type="gramStart"/>
      <w:r>
        <w:rPr>
          <w:color w:val="000000" w:themeColor="text1"/>
        </w:rPr>
        <w:t>d</w:t>
      </w:r>
      <w:r w:rsidR="00CD14BF" w:rsidRPr="0046463A">
        <w:rPr>
          <w:color w:val="000000" w:themeColor="text1"/>
        </w:rPr>
        <w:t>id</w:t>
      </w:r>
      <w:proofErr w:type="gramEnd"/>
      <w:r w:rsidR="00CD14BF" w:rsidRPr="0046463A">
        <w:rPr>
          <w:color w:val="000000" w:themeColor="text1"/>
        </w:rPr>
        <w:t xml:space="preserve"> not </w:t>
      </w:r>
      <w:r w:rsidR="007755D1">
        <w:rPr>
          <w:color w:val="000000" w:themeColor="text1"/>
        </w:rPr>
        <w:t xml:space="preserve">make best use of </w:t>
      </w:r>
      <w:r w:rsidR="00420952">
        <w:rPr>
          <w:color w:val="000000" w:themeColor="text1"/>
        </w:rPr>
        <w:t>the word-limit of</w:t>
      </w:r>
      <w:r w:rsidR="00CD14BF" w:rsidRPr="0046463A">
        <w:rPr>
          <w:color w:val="000000" w:themeColor="text1"/>
        </w:rPr>
        <w:t xml:space="preserve"> 1500 words</w:t>
      </w:r>
      <w:r w:rsidR="00C859B1">
        <w:rPr>
          <w:color w:val="000000" w:themeColor="text1"/>
        </w:rPr>
        <w:t>.</w:t>
      </w:r>
    </w:p>
    <w:p w:rsidR="00CD14BF" w:rsidRPr="0046463A" w:rsidRDefault="00CD14BF" w:rsidP="0098098E">
      <w:pPr>
        <w:pStyle w:val="dotpoints"/>
        <w:numPr>
          <w:ilvl w:val="0"/>
          <w:numId w:val="0"/>
        </w:numPr>
        <w:spacing w:before="240" w:after="120"/>
        <w:ind w:left="357" w:hanging="357"/>
        <w:rPr>
          <w:rFonts w:ascii="Arial Narrow" w:hAnsi="Arial Narrow"/>
          <w:b/>
          <w:bCs/>
        </w:rPr>
      </w:pPr>
      <w:r w:rsidRPr="0046463A">
        <w:rPr>
          <w:rFonts w:ascii="Arial Narrow" w:hAnsi="Arial Narrow"/>
          <w:b/>
          <w:bCs/>
        </w:rPr>
        <w:t>General information</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Teachers</w:t>
      </w:r>
      <w:r w:rsidR="00CD14BF" w:rsidRPr="0046463A">
        <w:rPr>
          <w:color w:val="000000" w:themeColor="text1"/>
        </w:rPr>
        <w:t xml:space="preserve"> and students are encouraged to s</w:t>
      </w:r>
      <w:r w:rsidR="00DE305D">
        <w:rPr>
          <w:color w:val="000000" w:themeColor="text1"/>
        </w:rPr>
        <w:t>ubmit</w:t>
      </w:r>
      <w:r w:rsidR="00CD14BF" w:rsidRPr="0046463A">
        <w:rPr>
          <w:color w:val="000000" w:themeColor="text1"/>
        </w:rPr>
        <w:t xml:space="preserve"> all </w:t>
      </w:r>
      <w:r w:rsidR="00DE305D">
        <w:rPr>
          <w:color w:val="000000" w:themeColor="text1"/>
        </w:rPr>
        <w:t>evidence to support practicals</w:t>
      </w:r>
      <w:r w:rsidR="00CD14BF" w:rsidRPr="0046463A">
        <w:rPr>
          <w:color w:val="000000" w:themeColor="text1"/>
        </w:rPr>
        <w:t xml:space="preserve">. This includes all </w:t>
      </w:r>
      <w:r w:rsidR="00DE305D">
        <w:rPr>
          <w:color w:val="000000" w:themeColor="text1"/>
        </w:rPr>
        <w:t>URL</w:t>
      </w:r>
      <w:r w:rsidR="003F592F">
        <w:rPr>
          <w:color w:val="000000" w:themeColor="text1"/>
        </w:rPr>
        <w:t xml:space="preserve">s and </w:t>
      </w:r>
      <w:r w:rsidR="00DE305D">
        <w:rPr>
          <w:color w:val="000000" w:themeColor="text1"/>
        </w:rPr>
        <w:t xml:space="preserve">date </w:t>
      </w:r>
      <w:r w:rsidR="00CD14BF" w:rsidRPr="0046463A">
        <w:rPr>
          <w:color w:val="000000" w:themeColor="text1"/>
        </w:rPr>
        <w:t xml:space="preserve">details when accessing online </w:t>
      </w:r>
      <w:r w:rsidR="00CD14BF" w:rsidRPr="0046463A">
        <w:rPr>
          <w:color w:val="000000" w:themeColor="text1"/>
        </w:rPr>
        <w:lastRenderedPageBreak/>
        <w:t>materials (which must represent what the teacher viewed during the course of the practical)</w:t>
      </w:r>
    </w:p>
    <w:p w:rsidR="00CD14BF" w:rsidRPr="0046463A" w:rsidRDefault="0046463A" w:rsidP="0098098E">
      <w:pPr>
        <w:pStyle w:val="dotpoints"/>
        <w:tabs>
          <w:tab w:val="clear" w:pos="720"/>
          <w:tab w:val="num" w:pos="360"/>
        </w:tabs>
        <w:spacing w:before="120" w:after="120"/>
        <w:ind w:left="357" w:hanging="357"/>
        <w:rPr>
          <w:color w:val="000000" w:themeColor="text1"/>
        </w:rPr>
      </w:pPr>
      <w:r>
        <w:rPr>
          <w:color w:val="000000" w:themeColor="text1"/>
        </w:rPr>
        <w:t>w</w:t>
      </w:r>
      <w:r w:rsidR="00CD14BF" w:rsidRPr="0046463A">
        <w:rPr>
          <w:color w:val="000000" w:themeColor="text1"/>
        </w:rPr>
        <w:t>hen completing a multimodal task, students must still be within the word</w:t>
      </w:r>
      <w:r w:rsidR="00420952">
        <w:rPr>
          <w:color w:val="000000" w:themeColor="text1"/>
        </w:rPr>
        <w:t>-</w:t>
      </w:r>
      <w:r w:rsidR="00CD14BF" w:rsidRPr="0046463A">
        <w:rPr>
          <w:color w:val="000000" w:themeColor="text1"/>
        </w:rPr>
        <w:t>limit requirements (</w:t>
      </w:r>
      <w:r w:rsidR="00420952">
        <w:rPr>
          <w:color w:val="000000" w:themeColor="text1"/>
        </w:rPr>
        <w:t>i.e.</w:t>
      </w:r>
      <w:r w:rsidR="00CD14BF" w:rsidRPr="0046463A">
        <w:rPr>
          <w:color w:val="000000" w:themeColor="text1"/>
        </w:rPr>
        <w:t xml:space="preserve"> a combined oral and written piece must be the equivalent of 1500 words)</w:t>
      </w:r>
    </w:p>
    <w:p w:rsidR="00CD14BF" w:rsidRPr="0046463A" w:rsidRDefault="0046463A"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w</w:t>
      </w:r>
      <w:r w:rsidR="00CD14BF" w:rsidRPr="0046463A">
        <w:rPr>
          <w:color w:val="000000" w:themeColor="text1"/>
        </w:rPr>
        <w:t>here</w:t>
      </w:r>
      <w:proofErr w:type="gramEnd"/>
      <w:r w:rsidR="00CD14BF" w:rsidRPr="0046463A">
        <w:rPr>
          <w:color w:val="000000" w:themeColor="text1"/>
        </w:rPr>
        <w:t xml:space="preserve"> students complete a practical in a group</w:t>
      </w:r>
      <w:r w:rsidR="003F592F">
        <w:rPr>
          <w:color w:val="000000" w:themeColor="text1"/>
        </w:rPr>
        <w:t>,</w:t>
      </w:r>
      <w:r w:rsidR="00CD14BF" w:rsidRPr="0046463A">
        <w:rPr>
          <w:color w:val="000000" w:themeColor="text1"/>
        </w:rPr>
        <w:t xml:space="preserve"> evidence needs to be provided for each student</w:t>
      </w:r>
      <w:r w:rsidR="003F592F">
        <w:rPr>
          <w:color w:val="000000" w:themeColor="text1"/>
        </w:rPr>
        <w:t xml:space="preserve"> and the evidence needs</w:t>
      </w:r>
      <w:r w:rsidR="00DE305D" w:rsidRPr="00DE305D">
        <w:rPr>
          <w:color w:val="000000" w:themeColor="text1"/>
        </w:rPr>
        <w:t xml:space="preserve"> </w:t>
      </w:r>
      <w:r w:rsidR="00DE305D" w:rsidRPr="00CD14BF">
        <w:rPr>
          <w:color w:val="000000" w:themeColor="text1"/>
        </w:rPr>
        <w:t>to clearly identify the contribution of each student to the tasks/components</w:t>
      </w:r>
      <w:r>
        <w:rPr>
          <w:color w:val="000000" w:themeColor="text1"/>
        </w:rPr>
        <w:t>.</w:t>
      </w:r>
    </w:p>
    <w:p w:rsidR="00B121CB" w:rsidRPr="003550DE" w:rsidRDefault="00B121CB" w:rsidP="00B121CB">
      <w:pPr>
        <w:pStyle w:val="AssessmentTypeHeading"/>
        <w:rPr>
          <w:rFonts w:ascii="Arial" w:hAnsi="Arial"/>
        </w:rPr>
      </w:pPr>
      <w:r w:rsidRPr="003550DE">
        <w:rPr>
          <w:rFonts w:ascii="Arial" w:hAnsi="Arial"/>
        </w:rPr>
        <w:t xml:space="preserve">Assessment Type </w:t>
      </w:r>
      <w:r w:rsidR="00221532" w:rsidRPr="003550DE">
        <w:rPr>
          <w:rFonts w:ascii="Arial" w:hAnsi="Arial"/>
        </w:rPr>
        <w:t>3</w:t>
      </w:r>
      <w:r w:rsidRPr="003550DE">
        <w:rPr>
          <w:rFonts w:ascii="Arial" w:hAnsi="Arial"/>
        </w:rPr>
        <w:t xml:space="preserve">: </w:t>
      </w:r>
      <w:r w:rsidR="00821899" w:rsidRPr="003550DE">
        <w:rPr>
          <w:rFonts w:ascii="Arial" w:hAnsi="Arial"/>
        </w:rPr>
        <w:t>Issues Stud</w:t>
      </w:r>
      <w:r w:rsidR="00BA53D7">
        <w:rPr>
          <w:rFonts w:ascii="Arial" w:hAnsi="Arial"/>
        </w:rPr>
        <w:t>y</w:t>
      </w:r>
    </w:p>
    <w:p w:rsidR="00CD14BF" w:rsidRPr="0046463A" w:rsidRDefault="00420952" w:rsidP="0046463A">
      <w:pPr>
        <w:pStyle w:val="BodyText1"/>
      </w:pPr>
      <w:r>
        <w:t>In 2016, i</w:t>
      </w:r>
      <w:r w:rsidR="00CD14BF" w:rsidRPr="0046463A">
        <w:t xml:space="preserve">ssues </w:t>
      </w:r>
      <w:r>
        <w:t>s</w:t>
      </w:r>
      <w:r w:rsidR="00CD14BF" w:rsidRPr="0046463A">
        <w:t xml:space="preserve">tudies </w:t>
      </w:r>
      <w:proofErr w:type="gramStart"/>
      <w:r w:rsidR="00CD14BF" w:rsidRPr="0046463A">
        <w:t>were completed</w:t>
      </w:r>
      <w:proofErr w:type="gramEnd"/>
      <w:r w:rsidR="00CD14BF" w:rsidRPr="0046463A">
        <w:t xml:space="preserve"> to a high standard. There was a good variation in topics that were relevant to business.</w:t>
      </w:r>
    </w:p>
    <w:p w:rsidR="00DE305D" w:rsidRPr="0046463A" w:rsidRDefault="00CD14BF" w:rsidP="0046463A">
      <w:pPr>
        <w:pStyle w:val="dotpoints"/>
        <w:keepNext/>
        <w:numPr>
          <w:ilvl w:val="0"/>
          <w:numId w:val="0"/>
        </w:numPr>
        <w:ind w:left="357" w:hanging="357"/>
        <w:rPr>
          <w:rFonts w:ascii="Arial Narrow" w:hAnsi="Arial Narrow"/>
          <w:b/>
          <w:bCs/>
        </w:rPr>
      </w:pPr>
      <w:r w:rsidRPr="0046463A">
        <w:rPr>
          <w:rFonts w:ascii="Arial Narrow" w:hAnsi="Arial Narrow"/>
          <w:b/>
          <w:bCs/>
        </w:rPr>
        <w:t>The more successful responses</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w</w:t>
      </w:r>
      <w:r w:rsidR="007454D7">
        <w:rPr>
          <w:color w:val="000000" w:themeColor="text1"/>
        </w:rPr>
        <w:t>ere in tasks where s</w:t>
      </w:r>
      <w:r w:rsidR="00CD14BF" w:rsidRPr="0046463A">
        <w:rPr>
          <w:color w:val="000000" w:themeColor="text1"/>
        </w:rPr>
        <w:t>tudents were able to choose their own topic</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d</w:t>
      </w:r>
      <w:r w:rsidR="007454D7" w:rsidRPr="00CD14BF">
        <w:rPr>
          <w:color w:val="000000" w:themeColor="text1"/>
        </w:rPr>
        <w:t>emonstrate</w:t>
      </w:r>
      <w:r w:rsidR="007454D7">
        <w:rPr>
          <w:color w:val="000000" w:themeColor="text1"/>
        </w:rPr>
        <w:t>d</w:t>
      </w:r>
      <w:r w:rsidR="007454D7" w:rsidRPr="00CD14BF">
        <w:rPr>
          <w:color w:val="000000" w:themeColor="text1"/>
        </w:rPr>
        <w:t xml:space="preserve"> depth in their responses</w:t>
      </w:r>
      <w:r w:rsidR="007454D7">
        <w:rPr>
          <w:color w:val="000000" w:themeColor="text1"/>
        </w:rPr>
        <w:t>, when</w:t>
      </w:r>
      <w:r w:rsidR="00CD14BF" w:rsidRPr="0046463A">
        <w:rPr>
          <w:color w:val="000000" w:themeColor="text1"/>
        </w:rPr>
        <w:t xml:space="preserve"> students could relate their chosen topic back to business and highlight its impact</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a</w:t>
      </w:r>
      <w:r w:rsidR="00CD14BF" w:rsidRPr="0046463A">
        <w:rPr>
          <w:color w:val="000000" w:themeColor="text1"/>
        </w:rPr>
        <w:t>ccessed primary sources and used a wide range of secondary resources</w:t>
      </w:r>
      <w:r w:rsidR="00C859B1">
        <w:rPr>
          <w:color w:val="000000" w:themeColor="text1"/>
        </w:rPr>
        <w:t>, and</w:t>
      </w:r>
      <w:r w:rsidR="00CD14BF" w:rsidRPr="0046463A">
        <w:rPr>
          <w:color w:val="000000" w:themeColor="text1"/>
        </w:rPr>
        <w:t xml:space="preserve"> were able to show greater levels of analysis and evaluation</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w</w:t>
      </w:r>
      <w:r w:rsidR="00CD14BF" w:rsidRPr="0046463A">
        <w:rPr>
          <w:color w:val="000000" w:themeColor="text1"/>
        </w:rPr>
        <w:t>ere linked to the local business community</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w</w:t>
      </w:r>
      <w:r w:rsidR="007454D7">
        <w:rPr>
          <w:color w:val="000000" w:themeColor="text1"/>
        </w:rPr>
        <w:t>ere r</w:t>
      </w:r>
      <w:r w:rsidR="00CD14BF" w:rsidRPr="0046463A">
        <w:rPr>
          <w:color w:val="000000" w:themeColor="text1"/>
        </w:rPr>
        <w:t xml:space="preserve">elevant to business and were </w:t>
      </w:r>
      <w:r w:rsidR="007454D7" w:rsidRPr="00CD14BF">
        <w:rPr>
          <w:color w:val="000000" w:themeColor="text1"/>
        </w:rPr>
        <w:t xml:space="preserve">clearly </w:t>
      </w:r>
      <w:r w:rsidR="00CD14BF" w:rsidRPr="0046463A">
        <w:rPr>
          <w:color w:val="000000" w:themeColor="text1"/>
        </w:rPr>
        <w:t>able to establish the impact on stakeholders</w:t>
      </w:r>
    </w:p>
    <w:p w:rsidR="00CD14BF" w:rsidRPr="0046463A" w:rsidRDefault="003B1C25"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f</w:t>
      </w:r>
      <w:r w:rsidR="00CD14BF" w:rsidRPr="0046463A">
        <w:rPr>
          <w:color w:val="000000" w:themeColor="text1"/>
        </w:rPr>
        <w:t>ollowed</w:t>
      </w:r>
      <w:proofErr w:type="gramEnd"/>
      <w:r w:rsidR="00CD14BF" w:rsidRPr="0046463A">
        <w:rPr>
          <w:color w:val="000000" w:themeColor="text1"/>
        </w:rPr>
        <w:t xml:space="preserve"> the recommended format and took the time to draft and edit their work to produce a polished piece. </w:t>
      </w:r>
    </w:p>
    <w:p w:rsidR="00CD14BF" w:rsidRDefault="00CD14BF" w:rsidP="0046463A">
      <w:pPr>
        <w:pStyle w:val="dotpoints"/>
        <w:numPr>
          <w:ilvl w:val="0"/>
          <w:numId w:val="0"/>
        </w:numPr>
        <w:tabs>
          <w:tab w:val="left" w:pos="426"/>
        </w:tabs>
        <w:ind w:left="426"/>
        <w:rPr>
          <w:sz w:val="20"/>
          <w:szCs w:val="20"/>
        </w:rPr>
      </w:pPr>
    </w:p>
    <w:p w:rsidR="00CD14BF" w:rsidRPr="0046463A" w:rsidRDefault="00CD14BF" w:rsidP="0046463A">
      <w:pPr>
        <w:pStyle w:val="dotpoints"/>
        <w:numPr>
          <w:ilvl w:val="0"/>
          <w:numId w:val="0"/>
        </w:numPr>
        <w:ind w:left="360" w:hanging="360"/>
        <w:rPr>
          <w:rFonts w:ascii="Arial Narrow" w:hAnsi="Arial Narrow"/>
          <w:b/>
          <w:bCs/>
        </w:rPr>
      </w:pPr>
      <w:r w:rsidRPr="0046463A">
        <w:rPr>
          <w:rFonts w:ascii="Arial Narrow" w:hAnsi="Arial Narrow"/>
          <w:b/>
          <w:bCs/>
        </w:rPr>
        <w:t>The less successful responses</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d</w:t>
      </w:r>
      <w:r w:rsidR="00420952">
        <w:rPr>
          <w:color w:val="000000" w:themeColor="text1"/>
        </w:rPr>
        <w:t>ealt with</w:t>
      </w:r>
      <w:r w:rsidR="00CD14BF" w:rsidRPr="0046463A">
        <w:rPr>
          <w:color w:val="000000" w:themeColor="text1"/>
        </w:rPr>
        <w:t xml:space="preserve"> topics that are no longer relevant (e</w:t>
      </w:r>
      <w:r w:rsidR="00420952">
        <w:rPr>
          <w:color w:val="000000" w:themeColor="text1"/>
        </w:rPr>
        <w:t>.</w:t>
      </w:r>
      <w:r w:rsidR="00CD14BF" w:rsidRPr="0046463A">
        <w:rPr>
          <w:color w:val="000000" w:themeColor="text1"/>
        </w:rPr>
        <w:t>g</w:t>
      </w:r>
      <w:r w:rsidR="00420952">
        <w:rPr>
          <w:color w:val="000000" w:themeColor="text1"/>
        </w:rPr>
        <w:t>.</w:t>
      </w:r>
      <w:r w:rsidR="00CD14BF" w:rsidRPr="0046463A">
        <w:rPr>
          <w:color w:val="000000" w:themeColor="text1"/>
        </w:rPr>
        <w:t xml:space="preserve"> carbon tax, terrorism)</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d</w:t>
      </w:r>
      <w:r w:rsidR="00CD14BF" w:rsidRPr="0046463A">
        <w:rPr>
          <w:color w:val="000000" w:themeColor="text1"/>
        </w:rPr>
        <w:t>id not link any theory to the chosen issue or theme</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w</w:t>
      </w:r>
      <w:r w:rsidR="00CD14BF" w:rsidRPr="0046463A">
        <w:rPr>
          <w:color w:val="000000" w:themeColor="text1"/>
        </w:rPr>
        <w:t>ere unable to establish the link to stakeholders and the impact of the issue</w:t>
      </w:r>
      <w:r w:rsidR="00420952">
        <w:rPr>
          <w:color w:val="000000" w:themeColor="text1"/>
        </w:rPr>
        <w:t xml:space="preserve"> or </w:t>
      </w:r>
      <w:r w:rsidR="00CD14BF" w:rsidRPr="0046463A">
        <w:rPr>
          <w:color w:val="000000" w:themeColor="text1"/>
        </w:rPr>
        <w:t>theme</w:t>
      </w:r>
    </w:p>
    <w:p w:rsidR="00CD14BF" w:rsidRPr="0046463A" w:rsidRDefault="003B1C25"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p</w:t>
      </w:r>
      <w:r w:rsidR="00420952">
        <w:rPr>
          <w:color w:val="000000" w:themeColor="text1"/>
        </w:rPr>
        <w:t>rovided</w:t>
      </w:r>
      <w:proofErr w:type="gramEnd"/>
      <w:r w:rsidR="00CD14BF" w:rsidRPr="0046463A">
        <w:rPr>
          <w:color w:val="000000" w:themeColor="text1"/>
        </w:rPr>
        <w:t xml:space="preserve"> limited analysis and evaluation</w:t>
      </w:r>
      <w:r w:rsidR="00420952">
        <w:rPr>
          <w:color w:val="000000" w:themeColor="text1"/>
        </w:rPr>
        <w:t>.</w:t>
      </w:r>
    </w:p>
    <w:p w:rsidR="00221532" w:rsidRPr="003550DE" w:rsidRDefault="00221532" w:rsidP="00221532">
      <w:pPr>
        <w:pStyle w:val="dotpoints"/>
        <w:numPr>
          <w:ilvl w:val="0"/>
          <w:numId w:val="0"/>
        </w:numPr>
        <w:rPr>
          <w:sz w:val="20"/>
          <w:szCs w:val="20"/>
        </w:rPr>
      </w:pPr>
    </w:p>
    <w:p w:rsidR="00CD14BF" w:rsidRPr="0046463A" w:rsidRDefault="00CD14BF" w:rsidP="0046463A">
      <w:pPr>
        <w:pStyle w:val="dotpoints"/>
        <w:numPr>
          <w:ilvl w:val="0"/>
          <w:numId w:val="0"/>
        </w:numPr>
        <w:ind w:left="360" w:hanging="360"/>
        <w:rPr>
          <w:rFonts w:ascii="Arial Narrow" w:hAnsi="Arial Narrow"/>
          <w:b/>
          <w:bCs/>
        </w:rPr>
      </w:pPr>
      <w:r w:rsidRPr="0046463A">
        <w:rPr>
          <w:rFonts w:ascii="Arial Narrow" w:hAnsi="Arial Narrow"/>
          <w:b/>
          <w:bCs/>
        </w:rPr>
        <w:t>General information</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w</w:t>
      </w:r>
      <w:r w:rsidR="00CD14BF" w:rsidRPr="0046463A">
        <w:rPr>
          <w:color w:val="000000" w:themeColor="text1"/>
        </w:rPr>
        <w:t>hen students were given choice</w:t>
      </w:r>
      <w:r w:rsidR="0023091A">
        <w:rPr>
          <w:color w:val="000000" w:themeColor="text1"/>
        </w:rPr>
        <w:t xml:space="preserve">, that is, </w:t>
      </w:r>
      <w:r w:rsidR="00CD14BF" w:rsidRPr="0046463A">
        <w:rPr>
          <w:color w:val="000000" w:themeColor="text1"/>
        </w:rPr>
        <w:t>variety of topics</w:t>
      </w:r>
      <w:r w:rsidR="0023091A">
        <w:rPr>
          <w:color w:val="000000" w:themeColor="text1"/>
        </w:rPr>
        <w:t>,</w:t>
      </w:r>
      <w:r w:rsidR="00CD14BF" w:rsidRPr="0046463A">
        <w:rPr>
          <w:color w:val="000000" w:themeColor="text1"/>
        </w:rPr>
        <w:t xml:space="preserve"> they </w:t>
      </w:r>
      <w:r w:rsidR="00AD2CC3">
        <w:rPr>
          <w:color w:val="000000" w:themeColor="text1"/>
        </w:rPr>
        <w:t xml:space="preserve">tended </w:t>
      </w:r>
      <w:r w:rsidR="003F592F">
        <w:rPr>
          <w:color w:val="000000" w:themeColor="text1"/>
        </w:rPr>
        <w:t xml:space="preserve">to </w:t>
      </w:r>
      <w:r w:rsidR="00CD14BF" w:rsidRPr="0046463A">
        <w:rPr>
          <w:color w:val="000000" w:themeColor="text1"/>
        </w:rPr>
        <w:t>perform better</w:t>
      </w:r>
    </w:p>
    <w:p w:rsidR="00CD14BF" w:rsidRPr="0046463A" w:rsidRDefault="003B1C25"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g</w:t>
      </w:r>
      <w:r w:rsidR="00CD14BF" w:rsidRPr="0046463A">
        <w:rPr>
          <w:color w:val="000000" w:themeColor="text1"/>
        </w:rPr>
        <w:t>enerally</w:t>
      </w:r>
      <w:proofErr w:type="gramEnd"/>
      <w:r w:rsidR="00420952">
        <w:rPr>
          <w:color w:val="000000" w:themeColor="text1"/>
        </w:rPr>
        <w:t>,</w:t>
      </w:r>
      <w:r w:rsidR="00CD14BF" w:rsidRPr="0046463A">
        <w:rPr>
          <w:color w:val="000000" w:themeColor="text1"/>
        </w:rPr>
        <w:t xml:space="preserve"> students had improved their referencing</w:t>
      </w:r>
      <w:r w:rsidR="00420952">
        <w:rPr>
          <w:color w:val="000000" w:themeColor="text1"/>
        </w:rPr>
        <w:t>;</w:t>
      </w:r>
      <w:r w:rsidR="00CD14BF" w:rsidRPr="0046463A">
        <w:rPr>
          <w:color w:val="000000" w:themeColor="text1"/>
        </w:rPr>
        <w:t xml:space="preserve"> however, teachers and students are encourage to apply a consistent approach</w:t>
      </w:r>
      <w:r>
        <w:rPr>
          <w:color w:val="000000" w:themeColor="text1"/>
        </w:rPr>
        <w:t>.</w:t>
      </w:r>
    </w:p>
    <w:p w:rsidR="0046463A" w:rsidRDefault="0046463A">
      <w:pPr>
        <w:rPr>
          <w:rFonts w:ascii="Arial" w:hAnsi="Arial" w:cs="Arial"/>
          <w:b/>
          <w:bCs/>
          <w:sz w:val="28"/>
        </w:rPr>
      </w:pPr>
      <w:r>
        <w:rPr>
          <w:rFonts w:ascii="Arial" w:hAnsi="Arial" w:cs="Arial"/>
          <w:b/>
        </w:rPr>
        <w:br w:type="page"/>
      </w:r>
    </w:p>
    <w:p w:rsidR="000D387F" w:rsidRPr="003550DE" w:rsidRDefault="000D387F">
      <w:pPr>
        <w:pStyle w:val="Heading2"/>
        <w:rPr>
          <w:rFonts w:ascii="Arial" w:hAnsi="Arial" w:cs="Arial"/>
          <w:b/>
        </w:rPr>
      </w:pPr>
      <w:r w:rsidRPr="003550DE">
        <w:rPr>
          <w:rFonts w:ascii="Arial" w:hAnsi="Arial" w:cs="Arial"/>
          <w:b/>
        </w:rPr>
        <w:lastRenderedPageBreak/>
        <w:t>External Assessment</w:t>
      </w:r>
    </w:p>
    <w:p w:rsidR="000D387F" w:rsidRPr="003550DE" w:rsidRDefault="000D387F" w:rsidP="000D387F">
      <w:pPr>
        <w:pStyle w:val="AssessmentTypeHeading"/>
        <w:rPr>
          <w:rFonts w:ascii="Arial" w:hAnsi="Arial"/>
          <w:szCs w:val="20"/>
        </w:rPr>
      </w:pPr>
      <w:r w:rsidRPr="003550DE">
        <w:rPr>
          <w:rFonts w:ascii="Arial" w:hAnsi="Arial"/>
          <w:szCs w:val="20"/>
        </w:rPr>
        <w:t xml:space="preserve">Assessment Type 4: </w:t>
      </w:r>
      <w:r w:rsidR="00BA53D7">
        <w:rPr>
          <w:rFonts w:ascii="Arial" w:hAnsi="Arial"/>
          <w:szCs w:val="20"/>
        </w:rPr>
        <w:t xml:space="preserve">Report </w:t>
      </w:r>
    </w:p>
    <w:p w:rsidR="003F592F" w:rsidRPr="00B953E9" w:rsidRDefault="003F592F" w:rsidP="0046463A">
      <w:pPr>
        <w:pStyle w:val="BodyText1"/>
      </w:pPr>
      <w:r w:rsidRPr="00B953E9">
        <w:t>Students are required to write one formal business report that may be either a situation analysis or an enterprise report.</w:t>
      </w:r>
      <w:r>
        <w:t xml:space="preserve"> The report should be a maximum of 2000 words.</w:t>
      </w:r>
    </w:p>
    <w:p w:rsidR="006D6CBC" w:rsidRPr="0046463A" w:rsidRDefault="00CD14BF" w:rsidP="006D6CBC">
      <w:pPr>
        <w:pStyle w:val="BodyText1"/>
      </w:pPr>
      <w:r w:rsidRPr="0046463A">
        <w:t xml:space="preserve">Generally, the </w:t>
      </w:r>
      <w:r w:rsidR="00420952">
        <w:t>s</w:t>
      </w:r>
      <w:r w:rsidRPr="0046463A">
        <w:t xml:space="preserve">ituation </w:t>
      </w:r>
      <w:r w:rsidR="00420952">
        <w:t>a</w:t>
      </w:r>
      <w:r w:rsidRPr="0046463A">
        <w:t xml:space="preserve">nalysis was of a higher standard this year than in previous years, with many students writing reports that effectively analysed business </w:t>
      </w:r>
      <w:proofErr w:type="gramStart"/>
      <w:r w:rsidRPr="0046463A">
        <w:t>with regards to</w:t>
      </w:r>
      <w:proofErr w:type="gramEnd"/>
      <w:r w:rsidRPr="0046463A">
        <w:t xml:space="preserve"> business theory in the current Australian economic climate. </w:t>
      </w:r>
    </w:p>
    <w:p w:rsidR="00A40259" w:rsidRPr="0046463A" w:rsidRDefault="00CD14BF" w:rsidP="006D6CBC">
      <w:pPr>
        <w:pStyle w:val="BodyText1"/>
        <w:rPr>
          <w:rFonts w:cs="Arial"/>
          <w:b/>
          <w:sz w:val="24"/>
          <w:szCs w:val="24"/>
        </w:rPr>
      </w:pPr>
      <w:r w:rsidRPr="0046463A">
        <w:rPr>
          <w:rFonts w:cs="Arial"/>
          <w:b/>
          <w:sz w:val="24"/>
          <w:szCs w:val="24"/>
        </w:rPr>
        <w:t>Situation Analysis</w:t>
      </w:r>
    </w:p>
    <w:p w:rsidR="00CD14BF" w:rsidRPr="0046463A" w:rsidRDefault="00CD14BF" w:rsidP="0046463A">
      <w:pPr>
        <w:pStyle w:val="dotpoints"/>
        <w:numPr>
          <w:ilvl w:val="0"/>
          <w:numId w:val="0"/>
        </w:numPr>
        <w:ind w:left="360" w:hanging="360"/>
        <w:rPr>
          <w:rFonts w:ascii="Arial Narrow" w:hAnsi="Arial Narrow"/>
          <w:b/>
          <w:bCs/>
        </w:rPr>
      </w:pPr>
      <w:r w:rsidRPr="0046463A">
        <w:rPr>
          <w:rFonts w:ascii="Arial Narrow" w:hAnsi="Arial Narrow"/>
          <w:b/>
          <w:bCs/>
        </w:rPr>
        <w:t xml:space="preserve">The more successful responses </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a</w:t>
      </w:r>
      <w:r w:rsidR="00CD14BF" w:rsidRPr="0046463A">
        <w:rPr>
          <w:color w:val="000000" w:themeColor="text1"/>
        </w:rPr>
        <w:t>ddressed areas that were specific rather than generic in nature</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p</w:t>
      </w:r>
      <w:r w:rsidR="00CD14BF" w:rsidRPr="0046463A">
        <w:rPr>
          <w:color w:val="000000" w:themeColor="text1"/>
        </w:rPr>
        <w:t xml:space="preserve">erformed well in knowledge and understanding </w:t>
      </w:r>
      <w:r w:rsidR="0023091A">
        <w:rPr>
          <w:color w:val="000000" w:themeColor="text1"/>
        </w:rPr>
        <w:t>through</w:t>
      </w:r>
      <w:r w:rsidR="004703DE">
        <w:rPr>
          <w:color w:val="000000" w:themeColor="text1"/>
        </w:rPr>
        <w:t xml:space="preserve"> </w:t>
      </w:r>
      <w:r w:rsidR="00CD14BF" w:rsidRPr="0046463A">
        <w:rPr>
          <w:color w:val="000000" w:themeColor="text1"/>
        </w:rPr>
        <w:t>integrat</w:t>
      </w:r>
      <w:r w:rsidR="0023091A">
        <w:rPr>
          <w:color w:val="000000" w:themeColor="text1"/>
        </w:rPr>
        <w:t>ing</w:t>
      </w:r>
      <w:r w:rsidR="00CD14BF" w:rsidRPr="0046463A">
        <w:rPr>
          <w:color w:val="000000" w:themeColor="text1"/>
        </w:rPr>
        <w:t xml:space="preserve"> a range of business theor</w:t>
      </w:r>
      <w:r w:rsidR="0023091A">
        <w:rPr>
          <w:color w:val="000000" w:themeColor="text1"/>
        </w:rPr>
        <w:t>ies,</w:t>
      </w:r>
      <w:r w:rsidR="00CD14BF" w:rsidRPr="0046463A">
        <w:rPr>
          <w:color w:val="000000" w:themeColor="text1"/>
        </w:rPr>
        <w:t xml:space="preserve"> including PESTLE</w:t>
      </w:r>
      <w:r w:rsidR="00B529E9">
        <w:rPr>
          <w:color w:val="000000" w:themeColor="text1"/>
        </w:rPr>
        <w:t xml:space="preserve"> analysis</w:t>
      </w:r>
      <w:r w:rsidR="00CD14BF" w:rsidRPr="0046463A">
        <w:rPr>
          <w:color w:val="000000" w:themeColor="text1"/>
        </w:rPr>
        <w:t xml:space="preserve">, </w:t>
      </w:r>
      <w:proofErr w:type="spellStart"/>
      <w:r w:rsidR="00CD14BF" w:rsidRPr="0046463A">
        <w:rPr>
          <w:color w:val="000000" w:themeColor="text1"/>
        </w:rPr>
        <w:t>A</w:t>
      </w:r>
      <w:r w:rsidR="00B529E9">
        <w:rPr>
          <w:color w:val="000000" w:themeColor="text1"/>
        </w:rPr>
        <w:t>nsoff</w:t>
      </w:r>
      <w:proofErr w:type="spellEnd"/>
      <w:r w:rsidR="00B529E9">
        <w:rPr>
          <w:color w:val="000000" w:themeColor="text1"/>
        </w:rPr>
        <w:t xml:space="preserve"> Matrix</w:t>
      </w:r>
      <w:r w:rsidR="00CD14BF" w:rsidRPr="0046463A">
        <w:rPr>
          <w:color w:val="000000" w:themeColor="text1"/>
        </w:rPr>
        <w:t xml:space="preserve">, </w:t>
      </w:r>
      <w:r w:rsidR="00B529E9">
        <w:rPr>
          <w:color w:val="000000" w:themeColor="text1"/>
        </w:rPr>
        <w:t xml:space="preserve">the </w:t>
      </w:r>
      <w:r w:rsidR="00CD14BF" w:rsidRPr="0046463A">
        <w:rPr>
          <w:color w:val="000000" w:themeColor="text1"/>
        </w:rPr>
        <w:t>7</w:t>
      </w:r>
      <w:r w:rsidR="00B529E9">
        <w:rPr>
          <w:color w:val="000000" w:themeColor="text1"/>
        </w:rPr>
        <w:t xml:space="preserve"> </w:t>
      </w:r>
      <w:r w:rsidR="00CD14BF" w:rsidRPr="0046463A">
        <w:rPr>
          <w:color w:val="000000" w:themeColor="text1"/>
        </w:rPr>
        <w:t>Ps of marketing</w:t>
      </w:r>
      <w:r w:rsidR="00B529E9">
        <w:rPr>
          <w:color w:val="000000" w:themeColor="text1"/>
        </w:rPr>
        <w:t>,</w:t>
      </w:r>
      <w:r w:rsidR="00CD14BF" w:rsidRPr="0046463A">
        <w:rPr>
          <w:color w:val="000000" w:themeColor="text1"/>
        </w:rPr>
        <w:t xml:space="preserve"> and others, that had specific relevance to the business they were analysing</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r</w:t>
      </w:r>
      <w:r w:rsidR="00CD14BF" w:rsidRPr="0046463A">
        <w:rPr>
          <w:color w:val="000000" w:themeColor="text1"/>
        </w:rPr>
        <w:t>eferred to a variety of business structures</w:t>
      </w:r>
      <w:r w:rsidR="0023091A">
        <w:rPr>
          <w:color w:val="000000" w:themeColor="text1"/>
        </w:rPr>
        <w:t>,</w:t>
      </w:r>
      <w:r w:rsidR="00CD14BF" w:rsidRPr="0046463A">
        <w:rPr>
          <w:color w:val="000000" w:themeColor="text1"/>
        </w:rPr>
        <w:t xml:space="preserve"> including organisational, </w:t>
      </w:r>
      <w:r w:rsidR="003F592F">
        <w:rPr>
          <w:color w:val="000000" w:themeColor="text1"/>
        </w:rPr>
        <w:t>human resources</w:t>
      </w:r>
      <w:r w:rsidR="00CD14BF" w:rsidRPr="0046463A">
        <w:rPr>
          <w:color w:val="000000" w:themeColor="text1"/>
        </w:rPr>
        <w:t>, accounting</w:t>
      </w:r>
      <w:r w:rsidR="00C859B1">
        <w:rPr>
          <w:color w:val="000000" w:themeColor="text1"/>
        </w:rPr>
        <w:t>,</w:t>
      </w:r>
      <w:r w:rsidR="00CD14BF" w:rsidRPr="0046463A">
        <w:rPr>
          <w:color w:val="000000" w:themeColor="text1"/>
        </w:rPr>
        <w:t xml:space="preserve"> and decision</w:t>
      </w:r>
      <w:r w:rsidR="00C859B1">
        <w:rPr>
          <w:color w:val="000000" w:themeColor="text1"/>
        </w:rPr>
        <w:t>-</w:t>
      </w:r>
      <w:r w:rsidR="00CD14BF" w:rsidRPr="0046463A">
        <w:rPr>
          <w:color w:val="000000" w:themeColor="text1"/>
        </w:rPr>
        <w:t>making</w:t>
      </w:r>
      <w:r w:rsidR="00C859B1">
        <w:rPr>
          <w:color w:val="000000" w:themeColor="text1"/>
        </w:rPr>
        <w:t>,</w:t>
      </w:r>
      <w:r w:rsidR="00CD14BF" w:rsidRPr="0046463A">
        <w:rPr>
          <w:color w:val="000000" w:themeColor="text1"/>
        </w:rPr>
        <w:t xml:space="preserve"> rather than only the business ownership structure</w:t>
      </w:r>
    </w:p>
    <w:p w:rsidR="00CD14BF" w:rsidRPr="0046463A" w:rsidRDefault="003B1C25"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c</w:t>
      </w:r>
      <w:r w:rsidR="00017E06" w:rsidRPr="00CD14BF">
        <w:rPr>
          <w:color w:val="000000" w:themeColor="text1"/>
        </w:rPr>
        <w:t>ompetently</w:t>
      </w:r>
      <w:proofErr w:type="gramEnd"/>
      <w:r w:rsidR="00017E06" w:rsidRPr="00CD14BF">
        <w:rPr>
          <w:color w:val="000000" w:themeColor="text1"/>
        </w:rPr>
        <w:t xml:space="preserve"> incorporate</w:t>
      </w:r>
      <w:r w:rsidR="00017E06">
        <w:rPr>
          <w:color w:val="000000" w:themeColor="text1"/>
        </w:rPr>
        <w:t>d</w:t>
      </w:r>
      <w:r w:rsidR="00017E06" w:rsidRPr="00CD14BF">
        <w:rPr>
          <w:color w:val="000000" w:themeColor="text1"/>
        </w:rPr>
        <w:t xml:space="preserve"> business terminology</w:t>
      </w:r>
      <w:r w:rsidR="00017E06">
        <w:rPr>
          <w:color w:val="000000" w:themeColor="text1"/>
        </w:rPr>
        <w:t>.</w:t>
      </w:r>
      <w:r w:rsidR="00017E06" w:rsidRPr="00355302">
        <w:rPr>
          <w:color w:val="000000" w:themeColor="text1"/>
        </w:rPr>
        <w:t xml:space="preserve"> </w:t>
      </w:r>
      <w:r w:rsidR="00CD14BF" w:rsidRPr="0046463A">
        <w:rPr>
          <w:color w:val="000000" w:themeColor="text1"/>
        </w:rPr>
        <w:t>Communication in the reports tended to be of a better standard than previous years</w:t>
      </w:r>
    </w:p>
    <w:p w:rsidR="00CD14BF" w:rsidRPr="0046463A" w:rsidRDefault="003B1C25"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p</w:t>
      </w:r>
      <w:r w:rsidR="0023091A">
        <w:rPr>
          <w:color w:val="000000" w:themeColor="text1"/>
        </w:rPr>
        <w:t>rovided</w:t>
      </w:r>
      <w:proofErr w:type="gramEnd"/>
      <w:r w:rsidR="0023091A">
        <w:rPr>
          <w:color w:val="000000" w:themeColor="text1"/>
        </w:rPr>
        <w:t xml:space="preserve"> good r</w:t>
      </w:r>
      <w:r w:rsidR="00CD14BF" w:rsidRPr="0046463A">
        <w:rPr>
          <w:color w:val="000000" w:themeColor="text1"/>
        </w:rPr>
        <w:t>eferencing (</w:t>
      </w:r>
      <w:r w:rsidR="0023091A">
        <w:rPr>
          <w:color w:val="000000" w:themeColor="text1"/>
        </w:rPr>
        <w:t xml:space="preserve">to meet </w:t>
      </w:r>
      <w:r w:rsidR="00C859B1">
        <w:rPr>
          <w:color w:val="000000" w:themeColor="text1"/>
        </w:rPr>
        <w:t xml:space="preserve">specific feature </w:t>
      </w:r>
      <w:r w:rsidR="00CD14BF" w:rsidRPr="0046463A">
        <w:rPr>
          <w:color w:val="000000" w:themeColor="text1"/>
        </w:rPr>
        <w:t>C3)</w:t>
      </w:r>
      <w:r w:rsidR="0023091A">
        <w:rPr>
          <w:color w:val="000000" w:themeColor="text1"/>
        </w:rPr>
        <w:t>. Referencing</w:t>
      </w:r>
      <w:r w:rsidR="00CD14BF" w:rsidRPr="0046463A">
        <w:rPr>
          <w:color w:val="000000" w:themeColor="text1"/>
        </w:rPr>
        <w:t xml:space="preserve"> appeared to be much improved on previous years</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i</w:t>
      </w:r>
      <w:r w:rsidR="00CD14BF" w:rsidRPr="0046463A">
        <w:rPr>
          <w:color w:val="000000" w:themeColor="text1"/>
        </w:rPr>
        <w:t>ncorporate</w:t>
      </w:r>
      <w:r w:rsidR="004703DE">
        <w:rPr>
          <w:color w:val="000000" w:themeColor="text1"/>
        </w:rPr>
        <w:t>d</w:t>
      </w:r>
      <w:r w:rsidR="00CD14BF" w:rsidRPr="0046463A">
        <w:rPr>
          <w:color w:val="000000" w:themeColor="text1"/>
        </w:rPr>
        <w:t xml:space="preserve"> graphs and figures seamlessly and were able to convey their analysis </w:t>
      </w:r>
      <w:r w:rsidR="00C859B1">
        <w:rPr>
          <w:color w:val="000000" w:themeColor="text1"/>
        </w:rPr>
        <w:t xml:space="preserve">fully </w:t>
      </w:r>
      <w:r w:rsidR="00CD14BF" w:rsidRPr="0046463A">
        <w:rPr>
          <w:color w:val="000000" w:themeColor="text1"/>
        </w:rPr>
        <w:t xml:space="preserve">in a </w:t>
      </w:r>
      <w:r w:rsidR="00C859B1">
        <w:rPr>
          <w:color w:val="000000" w:themeColor="text1"/>
        </w:rPr>
        <w:t>concise</w:t>
      </w:r>
      <w:r w:rsidR="00CD14BF" w:rsidRPr="0046463A">
        <w:rPr>
          <w:color w:val="000000" w:themeColor="text1"/>
        </w:rPr>
        <w:t xml:space="preserve"> manner</w:t>
      </w:r>
    </w:p>
    <w:p w:rsidR="00CD14BF" w:rsidRPr="0046463A" w:rsidRDefault="003B1C25"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p</w:t>
      </w:r>
      <w:r w:rsidR="00CD14BF" w:rsidRPr="0046463A">
        <w:rPr>
          <w:color w:val="000000" w:themeColor="text1"/>
        </w:rPr>
        <w:t>erformed</w:t>
      </w:r>
      <w:proofErr w:type="gramEnd"/>
      <w:r w:rsidR="00CD14BF" w:rsidRPr="0046463A">
        <w:rPr>
          <w:color w:val="000000" w:themeColor="text1"/>
        </w:rPr>
        <w:t xml:space="preserve"> highly in application </w:t>
      </w:r>
      <w:r w:rsidR="00017E06">
        <w:rPr>
          <w:color w:val="000000" w:themeColor="text1"/>
        </w:rPr>
        <w:t>through</w:t>
      </w:r>
      <w:r w:rsidR="00CD14BF" w:rsidRPr="0046463A">
        <w:rPr>
          <w:color w:val="000000" w:themeColor="text1"/>
        </w:rPr>
        <w:t xml:space="preserve"> apply</w:t>
      </w:r>
      <w:r w:rsidR="00017E06">
        <w:rPr>
          <w:color w:val="000000" w:themeColor="text1"/>
        </w:rPr>
        <w:t>ing</w:t>
      </w:r>
      <w:r w:rsidR="00CD14BF" w:rsidRPr="0046463A">
        <w:rPr>
          <w:color w:val="000000" w:themeColor="text1"/>
        </w:rPr>
        <w:t xml:space="preserve"> business theory directly to the business in the form of recommendations, as well as apply</w:t>
      </w:r>
      <w:r w:rsidR="00017E06">
        <w:rPr>
          <w:color w:val="000000" w:themeColor="text1"/>
        </w:rPr>
        <w:t>ing</w:t>
      </w:r>
      <w:r w:rsidR="00CD14BF" w:rsidRPr="0046463A">
        <w:rPr>
          <w:color w:val="000000" w:themeColor="text1"/>
        </w:rPr>
        <w:t xml:space="preserve"> their knowledge and understanding about current issues and trends affecting the business. These reports often had a wide range and variety of relevant and well</w:t>
      </w:r>
      <w:r w:rsidR="00017E06">
        <w:rPr>
          <w:color w:val="000000" w:themeColor="text1"/>
        </w:rPr>
        <w:t>-</w:t>
      </w:r>
      <w:r w:rsidR="00CD14BF" w:rsidRPr="0046463A">
        <w:rPr>
          <w:color w:val="000000" w:themeColor="text1"/>
        </w:rPr>
        <w:t>used sources (usually in excess of 30)</w:t>
      </w:r>
      <w:r w:rsidR="00D25047">
        <w:rPr>
          <w:color w:val="000000" w:themeColor="text1"/>
        </w:rPr>
        <w:t>,</w:t>
      </w:r>
      <w:r w:rsidR="00CD14BF" w:rsidRPr="0046463A">
        <w:rPr>
          <w:color w:val="000000" w:themeColor="text1"/>
        </w:rPr>
        <w:t xml:space="preserve"> including multiple interviews from a range of sources</w:t>
      </w:r>
      <w:r w:rsidR="00017E06">
        <w:rPr>
          <w:color w:val="000000" w:themeColor="text1"/>
        </w:rPr>
        <w:t>,</w:t>
      </w:r>
      <w:r w:rsidR="00CD14BF" w:rsidRPr="0046463A">
        <w:rPr>
          <w:color w:val="000000" w:themeColor="text1"/>
        </w:rPr>
        <w:t xml:space="preserve"> </w:t>
      </w:r>
      <w:r w:rsidR="00D25047">
        <w:rPr>
          <w:color w:val="000000" w:themeColor="text1"/>
        </w:rPr>
        <w:t>such as</w:t>
      </w:r>
      <w:r w:rsidR="00CD14BF" w:rsidRPr="0046463A">
        <w:rPr>
          <w:color w:val="000000" w:themeColor="text1"/>
        </w:rPr>
        <w:t xml:space="preserve"> owners, employees</w:t>
      </w:r>
      <w:r w:rsidR="00D25047">
        <w:rPr>
          <w:color w:val="000000" w:themeColor="text1"/>
        </w:rPr>
        <w:t>,</w:t>
      </w:r>
      <w:r w:rsidR="00CD14BF" w:rsidRPr="0046463A">
        <w:rPr>
          <w:color w:val="000000" w:themeColor="text1"/>
        </w:rPr>
        <w:t xml:space="preserve"> and competitors</w:t>
      </w:r>
    </w:p>
    <w:p w:rsidR="00CD14BF" w:rsidRPr="0046463A" w:rsidRDefault="003B1C25"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a</w:t>
      </w:r>
      <w:r w:rsidR="00017E06">
        <w:rPr>
          <w:color w:val="000000" w:themeColor="text1"/>
        </w:rPr>
        <w:t>dhered</w:t>
      </w:r>
      <w:proofErr w:type="gramEnd"/>
      <w:r w:rsidR="00017E06">
        <w:rPr>
          <w:color w:val="000000" w:themeColor="text1"/>
        </w:rPr>
        <w:t xml:space="preserve"> to word-limits. </w:t>
      </w:r>
      <w:r w:rsidR="00CD14BF" w:rsidRPr="0046463A">
        <w:rPr>
          <w:color w:val="000000" w:themeColor="text1"/>
        </w:rPr>
        <w:t>Word</w:t>
      </w:r>
      <w:r w:rsidR="00D25047">
        <w:rPr>
          <w:color w:val="000000" w:themeColor="text1"/>
        </w:rPr>
        <w:t>-</w:t>
      </w:r>
      <w:r w:rsidR="00CD14BF" w:rsidRPr="0046463A">
        <w:rPr>
          <w:color w:val="000000" w:themeColor="text1"/>
        </w:rPr>
        <w:t>count adherence also appeared to be better than in previous years, with some reports indicating cumulative word</w:t>
      </w:r>
      <w:r w:rsidR="00267580">
        <w:rPr>
          <w:color w:val="000000" w:themeColor="text1"/>
        </w:rPr>
        <w:t>-</w:t>
      </w:r>
      <w:r w:rsidR="00CD14BF" w:rsidRPr="0046463A">
        <w:rPr>
          <w:color w:val="000000" w:themeColor="text1"/>
        </w:rPr>
        <w:t>counts on each page.</w:t>
      </w:r>
    </w:p>
    <w:p w:rsidR="00DE305D" w:rsidRDefault="00DE305D" w:rsidP="0046463A">
      <w:pPr>
        <w:pStyle w:val="dotpoints"/>
        <w:numPr>
          <w:ilvl w:val="0"/>
          <w:numId w:val="0"/>
        </w:numPr>
        <w:ind w:left="360" w:hanging="360"/>
        <w:rPr>
          <w:rFonts w:ascii="Arial Narrow" w:hAnsi="Arial Narrow"/>
          <w:b/>
          <w:bCs/>
        </w:rPr>
      </w:pPr>
    </w:p>
    <w:p w:rsidR="00CD14BF" w:rsidRPr="0046463A" w:rsidRDefault="00CD14BF" w:rsidP="0046463A">
      <w:pPr>
        <w:pStyle w:val="dotpoints"/>
        <w:numPr>
          <w:ilvl w:val="0"/>
          <w:numId w:val="0"/>
        </w:numPr>
        <w:ind w:left="360" w:hanging="360"/>
        <w:rPr>
          <w:rFonts w:ascii="Arial Narrow" w:hAnsi="Arial Narrow"/>
          <w:b/>
          <w:bCs/>
        </w:rPr>
      </w:pPr>
      <w:r w:rsidRPr="0046463A">
        <w:rPr>
          <w:rFonts w:ascii="Arial Narrow" w:hAnsi="Arial Narrow"/>
          <w:b/>
          <w:bCs/>
        </w:rPr>
        <w:t>The less successful responses</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t</w:t>
      </w:r>
      <w:r w:rsidR="00CD14BF" w:rsidRPr="0046463A">
        <w:rPr>
          <w:color w:val="000000" w:themeColor="text1"/>
        </w:rPr>
        <w:t>ended to be more generic in nature, often focusing on all areas of content briefly</w:t>
      </w:r>
      <w:r w:rsidR="00D25047">
        <w:rPr>
          <w:color w:val="000000" w:themeColor="text1"/>
        </w:rPr>
        <w:t>,</w:t>
      </w:r>
      <w:r w:rsidR="00CD14BF" w:rsidRPr="0046463A">
        <w:rPr>
          <w:color w:val="000000" w:themeColor="text1"/>
        </w:rPr>
        <w:t xml:space="preserve"> rather than areas that were particularly relevant to the business in depth</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t</w:t>
      </w:r>
      <w:r w:rsidR="00CD14BF" w:rsidRPr="0046463A">
        <w:rPr>
          <w:color w:val="000000" w:themeColor="text1"/>
        </w:rPr>
        <w:t>ended to use excessive tables throughout the report and were often descriptive in nature</w:t>
      </w:r>
    </w:p>
    <w:p w:rsidR="00CD14BF" w:rsidRPr="0046463A" w:rsidRDefault="003B1C25"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f</w:t>
      </w:r>
      <w:r w:rsidR="00CD14BF" w:rsidRPr="0046463A">
        <w:rPr>
          <w:color w:val="000000" w:themeColor="text1"/>
        </w:rPr>
        <w:t>ollowed</w:t>
      </w:r>
      <w:proofErr w:type="gramEnd"/>
      <w:r w:rsidR="00CD14BF" w:rsidRPr="0046463A">
        <w:rPr>
          <w:color w:val="000000" w:themeColor="text1"/>
        </w:rPr>
        <w:t xml:space="preserve"> a generic template. While this scaffolding may be useful for some students, it was clearly a limitation on others. Teachers are encouraged to get students to think about the areas and issues that are relevant to the specific </w:t>
      </w:r>
      <w:r w:rsidR="00CD14BF" w:rsidRPr="0046463A">
        <w:rPr>
          <w:color w:val="000000" w:themeColor="text1"/>
        </w:rPr>
        <w:lastRenderedPageBreak/>
        <w:t>business, and develop these, thereby allowing each student to create a report that is unique to the business</w:t>
      </w:r>
      <w:r w:rsidR="00D25047">
        <w:rPr>
          <w:color w:val="000000" w:themeColor="text1"/>
        </w:rPr>
        <w:t>.</w:t>
      </w:r>
    </w:p>
    <w:p w:rsidR="00A40259" w:rsidRPr="0046463A" w:rsidRDefault="00CD14BF" w:rsidP="00A40259">
      <w:pPr>
        <w:pStyle w:val="AssessmentTypeHeading"/>
        <w:rPr>
          <w:rFonts w:ascii="Arial" w:hAnsi="Arial"/>
          <w:sz w:val="24"/>
          <w:szCs w:val="24"/>
        </w:rPr>
      </w:pPr>
      <w:r w:rsidRPr="0046463A">
        <w:rPr>
          <w:rFonts w:ascii="Arial" w:hAnsi="Arial"/>
          <w:sz w:val="24"/>
          <w:szCs w:val="24"/>
        </w:rPr>
        <w:t>Enterprise Report</w:t>
      </w:r>
    </w:p>
    <w:p w:rsidR="00A40259" w:rsidRPr="0046463A" w:rsidRDefault="00CD14BF" w:rsidP="00A40259">
      <w:pPr>
        <w:pStyle w:val="BodyText1"/>
      </w:pPr>
      <w:r w:rsidRPr="0046463A">
        <w:t xml:space="preserve">There </w:t>
      </w:r>
      <w:proofErr w:type="gramStart"/>
      <w:r w:rsidRPr="0046463A">
        <w:t>were</w:t>
      </w:r>
      <w:proofErr w:type="gramEnd"/>
      <w:r w:rsidRPr="0046463A">
        <w:t xml:space="preserve"> fewer enterprise reports submitted in 2016</w:t>
      </w:r>
      <w:r w:rsidR="003F592F">
        <w:t xml:space="preserve"> than previous years</w:t>
      </w:r>
      <w:r w:rsidRPr="0046463A">
        <w:t xml:space="preserve">, with the majority not achieving at a comparable standard to the </w:t>
      </w:r>
      <w:r w:rsidR="002327E4">
        <w:t>s</w:t>
      </w:r>
      <w:r w:rsidRPr="0046463A">
        <w:t xml:space="preserve">ituation </w:t>
      </w:r>
      <w:r w:rsidR="002327E4">
        <w:t>a</w:t>
      </w:r>
      <w:r w:rsidRPr="0046463A">
        <w:t xml:space="preserve">nalysis. </w:t>
      </w:r>
    </w:p>
    <w:p w:rsidR="00A40259" w:rsidRPr="0046463A" w:rsidRDefault="00CD14BF" w:rsidP="00A40259">
      <w:pPr>
        <w:pStyle w:val="BodyText1"/>
      </w:pPr>
      <w:r w:rsidRPr="0046463A">
        <w:t xml:space="preserve">Teachers are reminded that </w:t>
      </w:r>
      <w:r w:rsidR="002327E4">
        <w:t>e</w:t>
      </w:r>
      <w:r w:rsidRPr="0046463A">
        <w:t xml:space="preserve">nterprise </w:t>
      </w:r>
      <w:r w:rsidR="002327E4">
        <w:t>r</w:t>
      </w:r>
      <w:r w:rsidRPr="0046463A">
        <w:t>eports must include all financial documents listed in the subject outline, particularly the balance sheet, income statement</w:t>
      </w:r>
      <w:r w:rsidR="002327E4">
        <w:t>,</w:t>
      </w:r>
      <w:r w:rsidRPr="0046463A">
        <w:t xml:space="preserve"> and bank reconciliation. </w:t>
      </w:r>
    </w:p>
    <w:p w:rsidR="00A40259" w:rsidRPr="0046463A" w:rsidRDefault="00CD14BF" w:rsidP="00A40259">
      <w:pPr>
        <w:pStyle w:val="BodyText1"/>
      </w:pPr>
      <w:r w:rsidRPr="0046463A">
        <w:t xml:space="preserve">Most enterprises conducted were school based, with business operations undertaken </w:t>
      </w:r>
      <w:r w:rsidR="00D25047">
        <w:t>during</w:t>
      </w:r>
      <w:r w:rsidRPr="0046463A">
        <w:t xml:space="preserve"> school hours. </w:t>
      </w:r>
    </w:p>
    <w:p w:rsidR="00CD14BF" w:rsidRPr="0046463A" w:rsidRDefault="00CD14BF" w:rsidP="0046463A">
      <w:pPr>
        <w:pStyle w:val="dotpoints"/>
        <w:numPr>
          <w:ilvl w:val="0"/>
          <w:numId w:val="0"/>
        </w:numPr>
        <w:ind w:left="360" w:hanging="360"/>
        <w:rPr>
          <w:rFonts w:ascii="Arial Narrow" w:hAnsi="Arial Narrow"/>
          <w:b/>
          <w:bCs/>
        </w:rPr>
      </w:pPr>
      <w:r w:rsidRPr="0046463A">
        <w:rPr>
          <w:rFonts w:ascii="Arial Narrow" w:hAnsi="Arial Narrow"/>
          <w:b/>
          <w:bCs/>
        </w:rPr>
        <w:t xml:space="preserve">The more successful responses </w:t>
      </w:r>
    </w:p>
    <w:p w:rsidR="00CD14BF" w:rsidRPr="0046463A" w:rsidRDefault="003B1C25"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d</w:t>
      </w:r>
      <w:r w:rsidR="00CD14BF" w:rsidRPr="0046463A">
        <w:rPr>
          <w:color w:val="000000" w:themeColor="text1"/>
        </w:rPr>
        <w:t>emonstrated</w:t>
      </w:r>
      <w:proofErr w:type="gramEnd"/>
      <w:r w:rsidR="00CD14BF" w:rsidRPr="0046463A">
        <w:rPr>
          <w:color w:val="000000" w:themeColor="text1"/>
        </w:rPr>
        <w:t xml:space="preserve"> engagement with the broader community. This engagement allowed reports to more effectively a</w:t>
      </w:r>
      <w:r>
        <w:rPr>
          <w:color w:val="000000" w:themeColor="text1"/>
        </w:rPr>
        <w:t>na</w:t>
      </w:r>
      <w:r w:rsidR="00CD14BF" w:rsidRPr="0046463A">
        <w:rPr>
          <w:color w:val="000000" w:themeColor="text1"/>
        </w:rPr>
        <w:t>lyse current trends and opportunities</w:t>
      </w:r>
      <w:r w:rsidR="002327E4">
        <w:rPr>
          <w:color w:val="000000" w:themeColor="text1"/>
        </w:rPr>
        <w:t>,</w:t>
      </w:r>
      <w:r w:rsidR="00CD14BF" w:rsidRPr="0046463A">
        <w:rPr>
          <w:color w:val="000000" w:themeColor="text1"/>
        </w:rPr>
        <w:t xml:space="preserve"> as well as analyse the broader market</w:t>
      </w:r>
    </w:p>
    <w:p w:rsidR="00CD14BF" w:rsidRPr="0046463A" w:rsidRDefault="003B1C25"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a</w:t>
      </w:r>
      <w:r w:rsidR="00017E06">
        <w:rPr>
          <w:color w:val="000000" w:themeColor="text1"/>
        </w:rPr>
        <w:t>ddressed</w:t>
      </w:r>
      <w:proofErr w:type="gramEnd"/>
      <w:r w:rsidR="00CD14BF" w:rsidRPr="0046463A">
        <w:rPr>
          <w:color w:val="000000" w:themeColor="text1"/>
        </w:rPr>
        <w:t xml:space="preserve"> specific feature Ap2</w:t>
      </w:r>
      <w:r w:rsidR="00017E06">
        <w:rPr>
          <w:color w:val="000000" w:themeColor="text1"/>
        </w:rPr>
        <w:t xml:space="preserve"> </w:t>
      </w:r>
      <w:r w:rsidR="00AD2CC3">
        <w:rPr>
          <w:color w:val="000000" w:themeColor="text1"/>
        </w:rPr>
        <w:t xml:space="preserve">to a </w:t>
      </w:r>
      <w:r w:rsidR="00CD14BF" w:rsidRPr="0046463A">
        <w:rPr>
          <w:color w:val="000000" w:themeColor="text1"/>
        </w:rPr>
        <w:t xml:space="preserve">high standard. Students who were able to apply their knowledge and understanding of business theory, particularly related to financial matters, tended to do well </w:t>
      </w:r>
      <w:r w:rsidR="00017E06">
        <w:rPr>
          <w:color w:val="000000" w:themeColor="text1"/>
        </w:rPr>
        <w:t>against this specific feature</w:t>
      </w:r>
      <w:r w:rsidR="00CD14BF" w:rsidRPr="0046463A">
        <w:rPr>
          <w:color w:val="000000" w:themeColor="text1"/>
        </w:rPr>
        <w:t>.</w:t>
      </w:r>
    </w:p>
    <w:p w:rsidR="00CD14BF" w:rsidRPr="0046463A" w:rsidRDefault="00CD14BF" w:rsidP="0098098E">
      <w:pPr>
        <w:pStyle w:val="dotpoints"/>
        <w:numPr>
          <w:ilvl w:val="0"/>
          <w:numId w:val="0"/>
        </w:numPr>
        <w:spacing w:before="120" w:after="120"/>
        <w:ind w:left="357" w:hanging="357"/>
        <w:rPr>
          <w:rFonts w:ascii="Arial Narrow" w:hAnsi="Arial Narrow"/>
          <w:b/>
          <w:bCs/>
        </w:rPr>
      </w:pPr>
      <w:r w:rsidRPr="0046463A">
        <w:rPr>
          <w:rFonts w:ascii="Arial Narrow" w:hAnsi="Arial Narrow"/>
          <w:b/>
          <w:bCs/>
        </w:rPr>
        <w:t>The less successful responses</w:t>
      </w:r>
    </w:p>
    <w:p w:rsidR="00CD14BF" w:rsidRPr="0046463A" w:rsidRDefault="003B1C25" w:rsidP="0098098E">
      <w:pPr>
        <w:pStyle w:val="dotpoints"/>
        <w:tabs>
          <w:tab w:val="clear" w:pos="720"/>
          <w:tab w:val="num" w:pos="360"/>
        </w:tabs>
        <w:spacing w:before="120" w:after="120"/>
        <w:ind w:left="357" w:hanging="357"/>
        <w:rPr>
          <w:color w:val="000000" w:themeColor="text1"/>
        </w:rPr>
      </w:pPr>
      <w:proofErr w:type="gramStart"/>
      <w:r>
        <w:rPr>
          <w:color w:val="000000" w:themeColor="text1"/>
        </w:rPr>
        <w:t>t</w:t>
      </w:r>
      <w:r w:rsidR="00CD14BF" w:rsidRPr="0046463A">
        <w:rPr>
          <w:color w:val="000000" w:themeColor="text1"/>
        </w:rPr>
        <w:t>ended</w:t>
      </w:r>
      <w:proofErr w:type="gramEnd"/>
      <w:r w:rsidR="00CD14BF" w:rsidRPr="0046463A">
        <w:rPr>
          <w:color w:val="000000" w:themeColor="text1"/>
        </w:rPr>
        <w:t xml:space="preserve"> to use generic data from the local council</w:t>
      </w:r>
      <w:r w:rsidR="00D25047">
        <w:rPr>
          <w:color w:val="000000" w:themeColor="text1"/>
        </w:rPr>
        <w:t xml:space="preserve"> or</w:t>
      </w:r>
      <w:r w:rsidR="00CD14BF" w:rsidRPr="0046463A">
        <w:rPr>
          <w:color w:val="000000" w:themeColor="text1"/>
        </w:rPr>
        <w:t xml:space="preserve"> industry associations</w:t>
      </w:r>
      <w:r w:rsidR="00D25047">
        <w:rPr>
          <w:color w:val="000000" w:themeColor="text1"/>
        </w:rPr>
        <w:t>,</w:t>
      </w:r>
      <w:r w:rsidR="00CD14BF" w:rsidRPr="0046463A">
        <w:rPr>
          <w:color w:val="000000" w:themeColor="text1"/>
        </w:rPr>
        <w:t xml:space="preserve"> or wider economic data </w:t>
      </w:r>
      <w:r w:rsidR="00D25047">
        <w:rPr>
          <w:color w:val="000000" w:themeColor="text1"/>
        </w:rPr>
        <w:t>(</w:t>
      </w:r>
      <w:r w:rsidR="00CD14BF" w:rsidRPr="0046463A">
        <w:rPr>
          <w:color w:val="000000" w:themeColor="text1"/>
        </w:rPr>
        <w:t>such as interest rates</w:t>
      </w:r>
      <w:r w:rsidR="00D25047">
        <w:rPr>
          <w:color w:val="000000" w:themeColor="text1"/>
        </w:rPr>
        <w:t>)</w:t>
      </w:r>
      <w:r w:rsidR="00CD14BF" w:rsidRPr="0046463A">
        <w:rPr>
          <w:color w:val="000000" w:themeColor="text1"/>
        </w:rPr>
        <w:t xml:space="preserve"> and apply it to their school</w:t>
      </w:r>
      <w:r w:rsidR="002327E4">
        <w:rPr>
          <w:color w:val="000000" w:themeColor="text1"/>
        </w:rPr>
        <w:t>-</w:t>
      </w:r>
      <w:r w:rsidR="00CD14BF" w:rsidRPr="0046463A">
        <w:rPr>
          <w:color w:val="000000" w:themeColor="text1"/>
        </w:rPr>
        <w:t xml:space="preserve">based business. In many cases, this information was not directly relevant to the enterprise, thereby limiting success </w:t>
      </w:r>
      <w:r w:rsidR="008050A4">
        <w:rPr>
          <w:color w:val="000000" w:themeColor="text1"/>
        </w:rPr>
        <w:t xml:space="preserve">against </w:t>
      </w:r>
      <w:r w:rsidR="00CD14BF" w:rsidRPr="0046463A">
        <w:rPr>
          <w:color w:val="000000" w:themeColor="text1"/>
        </w:rPr>
        <w:t xml:space="preserve">the analysis and evaluation </w:t>
      </w:r>
      <w:r w:rsidR="008050A4">
        <w:rPr>
          <w:color w:val="000000" w:themeColor="text1"/>
        </w:rPr>
        <w:t>specific features</w:t>
      </w:r>
      <w:r w:rsidR="00CD14BF" w:rsidRPr="0046463A">
        <w:rPr>
          <w:color w:val="000000" w:themeColor="text1"/>
        </w:rPr>
        <w:t xml:space="preserve">. </w:t>
      </w:r>
    </w:p>
    <w:p w:rsidR="00CD14BF" w:rsidRDefault="00CD14BF" w:rsidP="0046463A">
      <w:pPr>
        <w:pStyle w:val="dotpoints"/>
        <w:numPr>
          <w:ilvl w:val="0"/>
          <w:numId w:val="0"/>
        </w:numPr>
        <w:ind w:left="360" w:hanging="360"/>
        <w:rPr>
          <w:rFonts w:ascii="Arial Narrow" w:hAnsi="Arial Narrow"/>
          <w:b/>
          <w:bCs/>
        </w:rPr>
      </w:pPr>
    </w:p>
    <w:p w:rsidR="00CD14BF" w:rsidRPr="0046463A" w:rsidRDefault="00CD14BF" w:rsidP="0046463A">
      <w:pPr>
        <w:pStyle w:val="dotpoints"/>
        <w:numPr>
          <w:ilvl w:val="0"/>
          <w:numId w:val="0"/>
        </w:numPr>
        <w:ind w:left="360" w:hanging="360"/>
        <w:rPr>
          <w:rFonts w:ascii="Arial Narrow" w:hAnsi="Arial Narrow"/>
          <w:b/>
          <w:bCs/>
        </w:rPr>
      </w:pPr>
      <w:r w:rsidRPr="0046463A">
        <w:rPr>
          <w:rFonts w:ascii="Arial Narrow" w:hAnsi="Arial Narrow"/>
          <w:b/>
          <w:bCs/>
        </w:rPr>
        <w:t xml:space="preserve">General information </w:t>
      </w:r>
    </w:p>
    <w:p w:rsidR="00CD14BF" w:rsidRPr="0046463A" w:rsidRDefault="003B1C25" w:rsidP="0098098E">
      <w:pPr>
        <w:pStyle w:val="dotpoints"/>
        <w:tabs>
          <w:tab w:val="clear" w:pos="720"/>
          <w:tab w:val="num" w:pos="360"/>
        </w:tabs>
        <w:spacing w:before="120" w:after="120"/>
        <w:ind w:left="357" w:hanging="357"/>
        <w:rPr>
          <w:color w:val="000000" w:themeColor="text1"/>
        </w:rPr>
      </w:pPr>
      <w:r>
        <w:rPr>
          <w:color w:val="000000" w:themeColor="text1"/>
        </w:rPr>
        <w:t>G</w:t>
      </w:r>
      <w:r w:rsidR="00CD14BF" w:rsidRPr="0046463A">
        <w:rPr>
          <w:color w:val="000000" w:themeColor="text1"/>
        </w:rPr>
        <w:t>enerally, adherence to the word</w:t>
      </w:r>
      <w:r w:rsidR="002327E4">
        <w:rPr>
          <w:color w:val="000000" w:themeColor="text1"/>
        </w:rPr>
        <w:t>-</w:t>
      </w:r>
      <w:r w:rsidR="00CD14BF" w:rsidRPr="0046463A">
        <w:rPr>
          <w:color w:val="000000" w:themeColor="text1"/>
        </w:rPr>
        <w:t>count policy was good</w:t>
      </w:r>
      <w:r w:rsidR="002327E4">
        <w:rPr>
          <w:color w:val="000000" w:themeColor="text1"/>
        </w:rPr>
        <w:t>;</w:t>
      </w:r>
      <w:r w:rsidR="00CD14BF" w:rsidRPr="0046463A">
        <w:rPr>
          <w:color w:val="000000" w:themeColor="text1"/>
        </w:rPr>
        <w:t xml:space="preserve"> however</w:t>
      </w:r>
      <w:r w:rsidR="002327E4">
        <w:rPr>
          <w:color w:val="000000" w:themeColor="text1"/>
        </w:rPr>
        <w:t>,</w:t>
      </w:r>
      <w:r w:rsidR="00CD14BF" w:rsidRPr="0046463A">
        <w:rPr>
          <w:color w:val="000000" w:themeColor="text1"/>
        </w:rPr>
        <w:t xml:space="preserve"> there continue to be a high proportion of reports that exceed the word</w:t>
      </w:r>
      <w:r w:rsidR="002327E4">
        <w:rPr>
          <w:color w:val="000000" w:themeColor="text1"/>
        </w:rPr>
        <w:t>-</w:t>
      </w:r>
      <w:r w:rsidR="00CD14BF" w:rsidRPr="0046463A">
        <w:rPr>
          <w:color w:val="000000" w:themeColor="text1"/>
        </w:rPr>
        <w:t xml:space="preserve">limit. Teachers </w:t>
      </w:r>
      <w:proofErr w:type="gramStart"/>
      <w:r w:rsidR="00CD14BF" w:rsidRPr="0046463A">
        <w:rPr>
          <w:color w:val="000000" w:themeColor="text1"/>
        </w:rPr>
        <w:t>are reminded</w:t>
      </w:r>
      <w:proofErr w:type="gramEnd"/>
      <w:r w:rsidR="00CD14BF" w:rsidRPr="0046463A">
        <w:rPr>
          <w:color w:val="000000" w:themeColor="text1"/>
        </w:rPr>
        <w:t xml:space="preserve"> that the word</w:t>
      </w:r>
      <w:r w:rsidR="002327E4">
        <w:rPr>
          <w:color w:val="000000" w:themeColor="text1"/>
        </w:rPr>
        <w:t>-</w:t>
      </w:r>
      <w:r w:rsidR="00CD14BF" w:rsidRPr="0046463A">
        <w:rPr>
          <w:color w:val="000000" w:themeColor="text1"/>
        </w:rPr>
        <w:t>limit for Assessment Type 4</w:t>
      </w:r>
      <w:r w:rsidR="002327E4">
        <w:rPr>
          <w:color w:val="000000" w:themeColor="text1"/>
        </w:rPr>
        <w:t>: Report</w:t>
      </w:r>
      <w:r w:rsidR="00CD14BF" w:rsidRPr="0046463A">
        <w:rPr>
          <w:color w:val="000000" w:themeColor="text1"/>
        </w:rPr>
        <w:t xml:space="preserve"> is 2000 words. It </w:t>
      </w:r>
      <w:proofErr w:type="gramStart"/>
      <w:r w:rsidR="00CD14BF" w:rsidRPr="0046463A">
        <w:rPr>
          <w:color w:val="000000" w:themeColor="text1"/>
        </w:rPr>
        <w:t>is advised</w:t>
      </w:r>
      <w:proofErr w:type="gramEnd"/>
      <w:r w:rsidR="00CD14BF" w:rsidRPr="0046463A">
        <w:rPr>
          <w:color w:val="000000" w:themeColor="text1"/>
        </w:rPr>
        <w:t xml:space="preserve"> that teachers and students become familiar with the SACE word</w:t>
      </w:r>
      <w:r w:rsidR="002327E4">
        <w:rPr>
          <w:color w:val="000000" w:themeColor="text1"/>
        </w:rPr>
        <w:t>-</w:t>
      </w:r>
      <w:r w:rsidR="00CD14BF" w:rsidRPr="0046463A">
        <w:rPr>
          <w:color w:val="000000" w:themeColor="text1"/>
        </w:rPr>
        <w:t xml:space="preserve">count policy. In particular, teachers </w:t>
      </w:r>
      <w:proofErr w:type="gramStart"/>
      <w:r w:rsidR="00CD14BF" w:rsidRPr="0046463A">
        <w:rPr>
          <w:color w:val="000000" w:themeColor="text1"/>
        </w:rPr>
        <w:t>are reminded</w:t>
      </w:r>
      <w:proofErr w:type="gramEnd"/>
      <w:r w:rsidR="00CD14BF" w:rsidRPr="0046463A">
        <w:rPr>
          <w:color w:val="000000" w:themeColor="text1"/>
        </w:rPr>
        <w:t xml:space="preserve"> that words in tables are included in the word</w:t>
      </w:r>
      <w:r w:rsidR="002327E4">
        <w:rPr>
          <w:color w:val="000000" w:themeColor="text1"/>
        </w:rPr>
        <w:t>-</w:t>
      </w:r>
      <w:r w:rsidR="00CD14BF" w:rsidRPr="0046463A">
        <w:rPr>
          <w:color w:val="000000" w:themeColor="text1"/>
        </w:rPr>
        <w:t>count.</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 xml:space="preserve">It was evident that a large percentage of reports followed a teacher scaffold. While this can benefit </w:t>
      </w:r>
      <w:r w:rsidR="00AD2CC3">
        <w:rPr>
          <w:color w:val="000000" w:themeColor="text1"/>
        </w:rPr>
        <w:t>some</w:t>
      </w:r>
      <w:r w:rsidRPr="0046463A">
        <w:rPr>
          <w:color w:val="000000" w:themeColor="text1"/>
        </w:rPr>
        <w:t xml:space="preserve"> students, it was clearly a limitation for students who were capable of achieving in the higher grade bands.</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 xml:space="preserve">Students who achieved in the higher grade bands were able </w:t>
      </w:r>
      <w:proofErr w:type="gramStart"/>
      <w:r w:rsidRPr="0046463A">
        <w:rPr>
          <w:color w:val="000000" w:themeColor="text1"/>
        </w:rPr>
        <w:t>to clearly identify</w:t>
      </w:r>
      <w:proofErr w:type="gramEnd"/>
      <w:r w:rsidRPr="0046463A">
        <w:rPr>
          <w:color w:val="000000" w:themeColor="text1"/>
        </w:rPr>
        <w:t xml:space="preserve"> the most relevant aspects of the business to discuss.</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 xml:space="preserve">Students are </w:t>
      </w:r>
      <w:r w:rsidR="00AD2CC3">
        <w:rPr>
          <w:color w:val="000000" w:themeColor="text1"/>
        </w:rPr>
        <w:t xml:space="preserve">strongly </w:t>
      </w:r>
      <w:r w:rsidRPr="0046463A">
        <w:rPr>
          <w:color w:val="000000" w:themeColor="text1"/>
        </w:rPr>
        <w:t xml:space="preserve">encouraged to follow the correct conventions of a formal business report, such as including a table of contents, a list of figures, executive summary, subheadings, </w:t>
      </w:r>
      <w:proofErr w:type="gramStart"/>
      <w:r w:rsidRPr="0046463A">
        <w:rPr>
          <w:color w:val="000000" w:themeColor="text1"/>
        </w:rPr>
        <w:t>page</w:t>
      </w:r>
      <w:proofErr w:type="gramEnd"/>
      <w:r w:rsidRPr="0046463A">
        <w:rPr>
          <w:color w:val="000000" w:themeColor="text1"/>
        </w:rPr>
        <w:t xml:space="preserve"> numbering, and so on.</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 xml:space="preserve">Students should ensure </w:t>
      </w:r>
      <w:r w:rsidR="005D333D">
        <w:rPr>
          <w:color w:val="000000" w:themeColor="text1"/>
        </w:rPr>
        <w:t xml:space="preserve">that </w:t>
      </w:r>
      <w:r w:rsidRPr="0046463A">
        <w:rPr>
          <w:color w:val="000000" w:themeColor="text1"/>
        </w:rPr>
        <w:t>they follow correct referencing conventions by either using in-text referencing or footnoting. When using either of these conventions, students need to ensure they have all the relevant details included. ‘Class notes’ is not a valid reference.</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lastRenderedPageBreak/>
        <w:t>Generic tables, for example</w:t>
      </w:r>
      <w:r w:rsidR="002327E4">
        <w:rPr>
          <w:color w:val="000000" w:themeColor="text1"/>
        </w:rPr>
        <w:t>,</w:t>
      </w:r>
      <w:r w:rsidRPr="0046463A">
        <w:rPr>
          <w:color w:val="000000" w:themeColor="text1"/>
        </w:rPr>
        <w:t xml:space="preserve"> a table of technology used by the business, tends to limit the amount of analysis and evaluation students can engage in.</w:t>
      </w:r>
    </w:p>
    <w:p w:rsidR="002E2DB5" w:rsidRPr="0046463A" w:rsidRDefault="00CD14BF" w:rsidP="002E2DB5">
      <w:pPr>
        <w:pStyle w:val="BodyText1"/>
      </w:pPr>
      <w:r w:rsidRPr="0046463A">
        <w:t xml:space="preserve">Teachers </w:t>
      </w:r>
      <w:proofErr w:type="gramStart"/>
      <w:r w:rsidRPr="0046463A">
        <w:t>are reminded</w:t>
      </w:r>
      <w:proofErr w:type="gramEnd"/>
      <w:r w:rsidRPr="0046463A">
        <w:t xml:space="preserve"> about the following:</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 xml:space="preserve">All reports should have the generic front cover and </w:t>
      </w:r>
      <w:proofErr w:type="gramStart"/>
      <w:r w:rsidR="002327E4">
        <w:rPr>
          <w:color w:val="000000" w:themeColor="text1"/>
        </w:rPr>
        <w:t xml:space="preserve">be </w:t>
      </w:r>
      <w:r w:rsidRPr="0046463A">
        <w:rPr>
          <w:color w:val="000000" w:themeColor="text1"/>
        </w:rPr>
        <w:t>stapled</w:t>
      </w:r>
      <w:proofErr w:type="gramEnd"/>
      <w:r w:rsidRPr="0046463A">
        <w:rPr>
          <w:color w:val="000000" w:themeColor="text1"/>
        </w:rPr>
        <w:t xml:space="preserve"> in the top left</w:t>
      </w:r>
      <w:r w:rsidR="002327E4">
        <w:rPr>
          <w:color w:val="000000" w:themeColor="text1"/>
        </w:rPr>
        <w:t>-</w:t>
      </w:r>
      <w:r w:rsidRPr="0046463A">
        <w:rPr>
          <w:color w:val="000000" w:themeColor="text1"/>
        </w:rPr>
        <w:t>hand corner.</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Reports should not be bound.</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Reports are not marked beyond the 2000-word limit.</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Student work submitted for external marking should have all teacher comments and assessment decisions removed prior to submission</w:t>
      </w:r>
      <w:r w:rsidR="002327E4">
        <w:rPr>
          <w:color w:val="000000" w:themeColor="text1"/>
        </w:rPr>
        <w:t>.</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All reports should be de-identified</w:t>
      </w:r>
      <w:r w:rsidR="002327E4">
        <w:rPr>
          <w:color w:val="000000" w:themeColor="text1"/>
        </w:rPr>
        <w:t>.</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The current subject outline must be used</w:t>
      </w:r>
      <w:r w:rsidR="002327E4">
        <w:rPr>
          <w:color w:val="000000" w:themeColor="text1"/>
        </w:rPr>
        <w:t>.</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 xml:space="preserve">Appendices should be brief, as </w:t>
      </w:r>
      <w:r w:rsidR="005D333D">
        <w:rPr>
          <w:color w:val="000000" w:themeColor="text1"/>
        </w:rPr>
        <w:t xml:space="preserve">stated in </w:t>
      </w:r>
      <w:r w:rsidRPr="0046463A">
        <w:rPr>
          <w:color w:val="000000" w:themeColor="text1"/>
        </w:rPr>
        <w:t>the subject outline.</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 xml:space="preserve">Covering too much content </w:t>
      </w:r>
      <w:proofErr w:type="gramStart"/>
      <w:r w:rsidR="008050A4">
        <w:rPr>
          <w:color w:val="000000" w:themeColor="text1"/>
        </w:rPr>
        <w:t>should be avoided</w:t>
      </w:r>
      <w:proofErr w:type="gramEnd"/>
      <w:r w:rsidR="008050A4">
        <w:rPr>
          <w:color w:val="000000" w:themeColor="text1"/>
        </w:rPr>
        <w:t xml:space="preserve"> </w:t>
      </w:r>
      <w:r w:rsidR="00D25047">
        <w:rPr>
          <w:color w:val="000000" w:themeColor="text1"/>
        </w:rPr>
        <w:t>—</w:t>
      </w:r>
      <w:r w:rsidRPr="0046463A">
        <w:rPr>
          <w:color w:val="000000" w:themeColor="text1"/>
        </w:rPr>
        <w:t xml:space="preserve"> </w:t>
      </w:r>
      <w:r w:rsidR="00AD2CC3">
        <w:rPr>
          <w:color w:val="000000" w:themeColor="text1"/>
        </w:rPr>
        <w:t>particularly</w:t>
      </w:r>
      <w:r w:rsidRPr="0046463A">
        <w:rPr>
          <w:color w:val="000000" w:themeColor="text1"/>
        </w:rPr>
        <w:t xml:space="preserve"> if not relevant to the business</w:t>
      </w:r>
      <w:r w:rsidR="00D25047">
        <w:rPr>
          <w:color w:val="000000" w:themeColor="text1"/>
        </w:rPr>
        <w:t>.</w:t>
      </w:r>
      <w:r w:rsidRPr="0046463A">
        <w:rPr>
          <w:color w:val="000000" w:themeColor="text1"/>
        </w:rPr>
        <w:t xml:space="preserve"> </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 xml:space="preserve">Students </w:t>
      </w:r>
      <w:r w:rsidR="008050A4">
        <w:rPr>
          <w:color w:val="000000" w:themeColor="text1"/>
        </w:rPr>
        <w:t xml:space="preserve">need to be strongly encouraged to </w:t>
      </w:r>
      <w:r w:rsidR="00AD2CC3">
        <w:rPr>
          <w:color w:val="000000" w:themeColor="text1"/>
        </w:rPr>
        <w:t xml:space="preserve">avoid </w:t>
      </w:r>
      <w:r w:rsidRPr="0046463A">
        <w:rPr>
          <w:color w:val="000000" w:themeColor="text1"/>
        </w:rPr>
        <w:t>recounting</w:t>
      </w:r>
      <w:r w:rsidR="008050A4">
        <w:rPr>
          <w:color w:val="000000" w:themeColor="text1"/>
        </w:rPr>
        <w:t xml:space="preserve">; </w:t>
      </w:r>
      <w:r w:rsidRPr="0046463A">
        <w:rPr>
          <w:color w:val="000000" w:themeColor="text1"/>
        </w:rPr>
        <w:t>what they did will not satisfy the specific features of analysis and evaluation</w:t>
      </w:r>
      <w:r w:rsidR="00D25047">
        <w:rPr>
          <w:color w:val="000000" w:themeColor="text1"/>
        </w:rPr>
        <w:t>.</w:t>
      </w:r>
    </w:p>
    <w:p w:rsidR="00DE305D" w:rsidRDefault="00CD14BF" w:rsidP="0046463A">
      <w:pPr>
        <w:pStyle w:val="Heading2"/>
        <w:rPr>
          <w:b/>
        </w:rPr>
      </w:pPr>
      <w:r w:rsidRPr="0046463A">
        <w:rPr>
          <w:rFonts w:ascii="Arial" w:hAnsi="Arial" w:cs="Arial"/>
          <w:b/>
        </w:rPr>
        <w:t>Operational Advice</w:t>
      </w:r>
    </w:p>
    <w:p w:rsidR="00735CE9" w:rsidRDefault="00CD14BF">
      <w:pPr>
        <w:pStyle w:val="BodyText1"/>
      </w:pPr>
      <w:r w:rsidRPr="0046463A">
        <w:t>School assessment tasks are set and marked by teachers. Teachers’ assessment decisions are reviewed by moderators. Teacher grades/marks should be evident on all student school assessment work.</w:t>
      </w:r>
    </w:p>
    <w:p w:rsidR="00D25047" w:rsidRPr="0046463A" w:rsidRDefault="008050A4">
      <w:pPr>
        <w:pStyle w:val="BodyText1"/>
      </w:pPr>
      <w:r>
        <w:t>Additional points to note:</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 xml:space="preserve">Teachers are </w:t>
      </w:r>
      <w:r w:rsidR="008050A4">
        <w:rPr>
          <w:color w:val="000000" w:themeColor="text1"/>
        </w:rPr>
        <w:t>required</w:t>
      </w:r>
      <w:r w:rsidRPr="0046463A">
        <w:rPr>
          <w:color w:val="000000" w:themeColor="text1"/>
        </w:rPr>
        <w:t xml:space="preserve"> to complete the Variation</w:t>
      </w:r>
      <w:r w:rsidR="00D25047">
        <w:rPr>
          <w:color w:val="000000" w:themeColor="text1"/>
        </w:rPr>
        <w:t>s — Moderation</w:t>
      </w:r>
      <w:r w:rsidRPr="0046463A">
        <w:rPr>
          <w:color w:val="000000" w:themeColor="text1"/>
        </w:rPr>
        <w:t xml:space="preserve"> Materials form for missing materials.</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 xml:space="preserve">If there has been a change in the </w:t>
      </w:r>
      <w:r w:rsidR="00D25047">
        <w:rPr>
          <w:color w:val="000000" w:themeColor="text1"/>
        </w:rPr>
        <w:t>learning and assessment plan (</w:t>
      </w:r>
      <w:r w:rsidRPr="0046463A">
        <w:rPr>
          <w:color w:val="000000" w:themeColor="text1"/>
        </w:rPr>
        <w:t>LAP</w:t>
      </w:r>
      <w:r w:rsidR="00D25047">
        <w:rPr>
          <w:color w:val="000000" w:themeColor="text1"/>
        </w:rPr>
        <w:t>),</w:t>
      </w:r>
      <w:r w:rsidRPr="0046463A">
        <w:rPr>
          <w:color w:val="000000" w:themeColor="text1"/>
        </w:rPr>
        <w:t xml:space="preserve"> use the addendum as required</w:t>
      </w:r>
      <w:r w:rsidR="00D25047">
        <w:rPr>
          <w:color w:val="000000" w:themeColor="text1"/>
        </w:rPr>
        <w:t>.</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 xml:space="preserve">Packaging moderation materials by assessment type (i.e. </w:t>
      </w:r>
      <w:r w:rsidR="00D25047">
        <w:rPr>
          <w:color w:val="000000" w:themeColor="text1"/>
        </w:rPr>
        <w:t>f</w:t>
      </w:r>
      <w:r w:rsidRPr="0046463A">
        <w:rPr>
          <w:color w:val="000000" w:themeColor="text1"/>
        </w:rPr>
        <w:t xml:space="preserve">olio, </w:t>
      </w:r>
      <w:r w:rsidR="00D25047">
        <w:rPr>
          <w:color w:val="000000" w:themeColor="text1"/>
        </w:rPr>
        <w:t>p</w:t>
      </w:r>
      <w:r w:rsidRPr="0046463A">
        <w:rPr>
          <w:color w:val="000000" w:themeColor="text1"/>
        </w:rPr>
        <w:t xml:space="preserve">ractical, </w:t>
      </w:r>
      <w:r w:rsidR="00D25047">
        <w:rPr>
          <w:color w:val="000000" w:themeColor="text1"/>
        </w:rPr>
        <w:t>i</w:t>
      </w:r>
      <w:r w:rsidRPr="0046463A">
        <w:rPr>
          <w:color w:val="000000" w:themeColor="text1"/>
        </w:rPr>
        <w:t xml:space="preserve">ssues </w:t>
      </w:r>
      <w:r w:rsidR="00D25047">
        <w:rPr>
          <w:color w:val="000000" w:themeColor="text1"/>
        </w:rPr>
        <w:t>s</w:t>
      </w:r>
      <w:r w:rsidRPr="0046463A">
        <w:rPr>
          <w:color w:val="000000" w:themeColor="text1"/>
        </w:rPr>
        <w:t>tudy) is encouraged</w:t>
      </w:r>
      <w:r w:rsidR="00D25047">
        <w:rPr>
          <w:color w:val="000000" w:themeColor="text1"/>
        </w:rPr>
        <w:t>.</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 xml:space="preserve">Teachers are encouraged to highlight the </w:t>
      </w:r>
      <w:r w:rsidR="00D25047">
        <w:rPr>
          <w:color w:val="000000" w:themeColor="text1"/>
        </w:rPr>
        <w:t>p</w:t>
      </w:r>
      <w:r w:rsidRPr="0046463A">
        <w:rPr>
          <w:color w:val="000000" w:themeColor="text1"/>
        </w:rPr>
        <w:t xml:space="preserve">erformance </w:t>
      </w:r>
      <w:r w:rsidR="00D25047">
        <w:rPr>
          <w:color w:val="000000" w:themeColor="text1"/>
        </w:rPr>
        <w:t>s</w:t>
      </w:r>
      <w:r w:rsidRPr="0046463A">
        <w:rPr>
          <w:color w:val="000000" w:themeColor="text1"/>
        </w:rPr>
        <w:t xml:space="preserve">tandards so </w:t>
      </w:r>
      <w:r w:rsidR="00D25047">
        <w:rPr>
          <w:color w:val="000000" w:themeColor="text1"/>
        </w:rPr>
        <w:t xml:space="preserve">that </w:t>
      </w:r>
      <w:r w:rsidRPr="0046463A">
        <w:rPr>
          <w:color w:val="000000" w:themeColor="text1"/>
        </w:rPr>
        <w:t xml:space="preserve">it is clear what grade </w:t>
      </w:r>
      <w:proofErr w:type="gramStart"/>
      <w:r w:rsidRPr="0046463A">
        <w:rPr>
          <w:color w:val="000000" w:themeColor="text1"/>
        </w:rPr>
        <w:t>has been allocated</w:t>
      </w:r>
      <w:proofErr w:type="gramEnd"/>
      <w:r w:rsidR="00D25047">
        <w:rPr>
          <w:color w:val="000000" w:themeColor="text1"/>
        </w:rPr>
        <w:t>.</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It is helpful to moderators if an overall assessment summary sheet is included for each student</w:t>
      </w:r>
      <w:r w:rsidR="00D25047">
        <w:rPr>
          <w:color w:val="000000" w:themeColor="text1"/>
        </w:rPr>
        <w:t>.</w:t>
      </w:r>
    </w:p>
    <w:p w:rsidR="00CD14BF" w:rsidRPr="0046463A" w:rsidRDefault="00CD14BF" w:rsidP="0098098E">
      <w:pPr>
        <w:pStyle w:val="dotpoints"/>
        <w:tabs>
          <w:tab w:val="clear" w:pos="720"/>
          <w:tab w:val="num" w:pos="360"/>
        </w:tabs>
        <w:spacing w:before="120" w:after="120"/>
        <w:ind w:left="357" w:hanging="357"/>
        <w:rPr>
          <w:color w:val="000000" w:themeColor="text1"/>
        </w:rPr>
      </w:pPr>
      <w:r w:rsidRPr="0046463A">
        <w:rPr>
          <w:color w:val="000000" w:themeColor="text1"/>
        </w:rPr>
        <w:t xml:space="preserve">It is not necessary for students to include their appendices </w:t>
      </w:r>
      <w:r w:rsidR="00D25047">
        <w:rPr>
          <w:color w:val="000000" w:themeColor="text1"/>
        </w:rPr>
        <w:t>—</w:t>
      </w:r>
      <w:r w:rsidRPr="0046463A">
        <w:rPr>
          <w:color w:val="000000" w:themeColor="text1"/>
        </w:rPr>
        <w:t xml:space="preserve"> teachers can retain these until results </w:t>
      </w:r>
      <w:proofErr w:type="gramStart"/>
      <w:r w:rsidRPr="0046463A">
        <w:rPr>
          <w:color w:val="000000" w:themeColor="text1"/>
        </w:rPr>
        <w:t>are confirmed</w:t>
      </w:r>
      <w:proofErr w:type="gramEnd"/>
      <w:r w:rsidR="00267580">
        <w:rPr>
          <w:color w:val="000000" w:themeColor="text1"/>
        </w:rPr>
        <w:t>.</w:t>
      </w:r>
    </w:p>
    <w:p w:rsidR="00D955A0" w:rsidRPr="0046463A" w:rsidRDefault="00D955A0" w:rsidP="00A5184E">
      <w:pPr>
        <w:rPr>
          <w:rFonts w:ascii="Arial" w:hAnsi="Arial" w:cs="Arial"/>
          <w:color w:val="000000" w:themeColor="text1"/>
          <w:sz w:val="20"/>
        </w:rPr>
      </w:pPr>
    </w:p>
    <w:p w:rsidR="007A657E" w:rsidRPr="0046463A" w:rsidRDefault="007A657E" w:rsidP="00A5184E">
      <w:pPr>
        <w:rPr>
          <w:rFonts w:ascii="Arial" w:hAnsi="Arial" w:cs="Arial"/>
          <w:color w:val="000000" w:themeColor="text1"/>
          <w:sz w:val="20"/>
        </w:rPr>
      </w:pPr>
    </w:p>
    <w:p w:rsidR="001A0F23" w:rsidRPr="0046463A" w:rsidRDefault="00CD14BF" w:rsidP="00A5184E">
      <w:pPr>
        <w:rPr>
          <w:rFonts w:ascii="Arial" w:hAnsi="Arial" w:cs="Arial"/>
          <w:color w:val="000000" w:themeColor="text1"/>
          <w:szCs w:val="22"/>
        </w:rPr>
      </w:pPr>
      <w:r w:rsidRPr="0046463A">
        <w:rPr>
          <w:rFonts w:ascii="Arial" w:hAnsi="Arial" w:cs="Arial"/>
          <w:color w:val="000000" w:themeColor="text1"/>
          <w:szCs w:val="22"/>
        </w:rPr>
        <w:t>Business and Enterprise</w:t>
      </w:r>
    </w:p>
    <w:p w:rsidR="00DC7C11" w:rsidRPr="0046463A" w:rsidRDefault="00CD14BF" w:rsidP="00A5184E">
      <w:pPr>
        <w:pStyle w:val="BodyText1"/>
        <w:spacing w:before="0" w:after="0"/>
        <w:rPr>
          <w:rFonts w:cs="Arial"/>
          <w:szCs w:val="22"/>
        </w:rPr>
      </w:pPr>
      <w:r w:rsidRPr="0046463A">
        <w:rPr>
          <w:rFonts w:cs="Arial"/>
          <w:szCs w:val="22"/>
        </w:rPr>
        <w:t>Chief Assessor</w:t>
      </w:r>
    </w:p>
    <w:sectPr w:rsidR="00DC7C11" w:rsidRPr="0046463A" w:rsidSect="003C7581">
      <w:footerReference w:type="default" r:id="rId13"/>
      <w:headerReference w:type="first" r:id="rId14"/>
      <w:footerReference w:type="first" r:id="rId15"/>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FBE" w:rsidRDefault="00C95FBE">
      <w:r>
        <w:separator/>
      </w:r>
    </w:p>
    <w:p w:rsidR="00C95FBE" w:rsidRDefault="00C95FBE"/>
  </w:endnote>
  <w:endnote w:type="continuationSeparator" w:id="0">
    <w:p w:rsidR="00C95FBE" w:rsidRDefault="00C95FBE">
      <w:r>
        <w:continuationSeparator/>
      </w:r>
    </w:p>
    <w:p w:rsidR="00C95FBE" w:rsidRDefault="00C95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5D" w:rsidRDefault="00AE0A44">
    <w:pPr>
      <w:framePr w:wrap="around" w:vAnchor="text" w:hAnchor="margin" w:xAlign="center" w:y="1"/>
    </w:pPr>
    <w:r>
      <w:fldChar w:fldCharType="begin"/>
    </w:r>
    <w:r>
      <w:instrText xml:space="preserve">PAGE  </w:instrText>
    </w:r>
    <w:r>
      <w:fldChar w:fldCharType="separate"/>
    </w:r>
    <w:r w:rsidR="00DE305D">
      <w:rPr>
        <w:noProof/>
      </w:rPr>
      <w:t>1</w:t>
    </w:r>
    <w:r>
      <w:rPr>
        <w:noProof/>
      </w:rPr>
      <w:fldChar w:fldCharType="end"/>
    </w:r>
  </w:p>
  <w:p w:rsidR="00DE305D" w:rsidRDefault="00DE305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5D" w:rsidRDefault="00AE0A44">
    <w:pPr>
      <w:framePr w:wrap="around" w:vAnchor="text" w:hAnchor="margin" w:xAlign="center" w:y="1"/>
    </w:pPr>
    <w:r>
      <w:fldChar w:fldCharType="begin"/>
    </w:r>
    <w:r>
      <w:instrText xml:space="preserve">PAGE  </w:instrText>
    </w:r>
    <w:r>
      <w:fldChar w:fldCharType="separate"/>
    </w:r>
    <w:r w:rsidR="00DE305D">
      <w:rPr>
        <w:noProof/>
      </w:rPr>
      <w:t>1</w:t>
    </w:r>
    <w:r>
      <w:rPr>
        <w:noProof/>
      </w:rPr>
      <w:fldChar w:fldCharType="end"/>
    </w:r>
  </w:p>
  <w:p w:rsidR="00DE305D" w:rsidRDefault="00DE305D">
    <w:pP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5D" w:rsidRDefault="00DE305D" w:rsidP="0054520B">
    <w:pPr>
      <w:pStyle w:val="CAFooter"/>
    </w:pPr>
    <w:r w:rsidRPr="0046463A">
      <w:rPr>
        <w:color w:val="000000" w:themeColor="text1"/>
      </w:rPr>
      <w:t xml:space="preserve">Business </w:t>
    </w:r>
    <w:r>
      <w:rPr>
        <w:color w:val="000000" w:themeColor="text1"/>
      </w:rPr>
      <w:t>and</w:t>
    </w:r>
    <w:r w:rsidRPr="0046463A">
      <w:rPr>
        <w:color w:val="000000" w:themeColor="text1"/>
      </w:rPr>
      <w:t xml:space="preserve"> Enterprise</w:t>
    </w:r>
    <w:r>
      <w:t xml:space="preserve"> 2016 Chief Assessor’s Report</w:t>
    </w:r>
    <w:r>
      <w:tab/>
    </w:r>
    <w:r w:rsidRPr="005B1FDF">
      <w:t xml:space="preserve">Page </w:t>
    </w:r>
    <w:r w:rsidR="00AE0A44">
      <w:fldChar w:fldCharType="begin"/>
    </w:r>
    <w:r w:rsidR="00AE0A44">
      <w:instrText xml:space="preserve"> PAGE </w:instrText>
    </w:r>
    <w:r w:rsidR="00AE0A44">
      <w:fldChar w:fldCharType="separate"/>
    </w:r>
    <w:r w:rsidR="0098098E">
      <w:rPr>
        <w:noProof/>
      </w:rPr>
      <w:t>2</w:t>
    </w:r>
    <w:r w:rsidR="00AE0A44">
      <w:rPr>
        <w:noProof/>
      </w:rPr>
      <w:fldChar w:fldCharType="end"/>
    </w:r>
    <w:r w:rsidRPr="005B1FDF">
      <w:t xml:space="preserve"> of </w:t>
    </w:r>
    <w:r w:rsidR="00AE0A44">
      <w:fldChar w:fldCharType="begin"/>
    </w:r>
    <w:r w:rsidR="00AE0A44">
      <w:instrText xml:space="preserve"> NUMPAGES </w:instrText>
    </w:r>
    <w:r w:rsidR="00AE0A44">
      <w:fldChar w:fldCharType="separate"/>
    </w:r>
    <w:r w:rsidR="0098098E">
      <w:rPr>
        <w:noProof/>
      </w:rPr>
      <w:t>7</w:t>
    </w:r>
    <w:r w:rsidR="00AE0A44">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5D" w:rsidRDefault="00AE0A44">
    <w:pPr>
      <w:framePr w:wrap="around" w:vAnchor="text" w:hAnchor="margin" w:xAlign="center" w:y="1"/>
    </w:pPr>
    <w:r>
      <w:fldChar w:fldCharType="begin"/>
    </w:r>
    <w:r>
      <w:instrText xml:space="preserve">PAGE  </w:instrText>
    </w:r>
    <w:r>
      <w:fldChar w:fldCharType="separate"/>
    </w:r>
    <w:r w:rsidR="00DE305D">
      <w:rPr>
        <w:noProof/>
      </w:rPr>
      <w:t>1</w:t>
    </w:r>
    <w:r>
      <w:rPr>
        <w:noProof/>
      </w:rPr>
      <w:fldChar w:fldCharType="end"/>
    </w:r>
  </w:p>
  <w:p w:rsidR="00DE305D" w:rsidRDefault="00DE305D"/>
  <w:p w:rsidR="00DE305D" w:rsidRDefault="00DE30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FBE" w:rsidRDefault="00C95FBE">
      <w:r>
        <w:separator/>
      </w:r>
    </w:p>
    <w:p w:rsidR="00C95FBE" w:rsidRDefault="00C95FBE"/>
  </w:footnote>
  <w:footnote w:type="continuationSeparator" w:id="0">
    <w:p w:rsidR="00C95FBE" w:rsidRDefault="00C95FBE">
      <w:r>
        <w:continuationSeparator/>
      </w:r>
    </w:p>
    <w:p w:rsidR="00C95FBE" w:rsidRDefault="00C95F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5D" w:rsidRDefault="00DE305D">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5D" w:rsidRDefault="00DE305D">
    <w:pPr>
      <w:ind w:right="360"/>
    </w:pPr>
  </w:p>
  <w:p w:rsidR="00DE305D" w:rsidRDefault="00DE30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EA8F8A"/>
    <w:lvl w:ilvl="0">
      <w:start w:val="1"/>
      <w:numFmt w:val="decimal"/>
      <w:lvlText w:val="%1."/>
      <w:lvlJc w:val="left"/>
      <w:pPr>
        <w:tabs>
          <w:tab w:val="num" w:pos="1492"/>
        </w:tabs>
        <w:ind w:left="1492" w:hanging="360"/>
      </w:pPr>
    </w:lvl>
  </w:abstractNum>
  <w:abstractNum w:abstractNumId="1">
    <w:nsid w:val="FFFFFF7D"/>
    <w:multiLevelType w:val="singleLevel"/>
    <w:tmpl w:val="5EE62D20"/>
    <w:lvl w:ilvl="0">
      <w:start w:val="1"/>
      <w:numFmt w:val="decimal"/>
      <w:lvlText w:val="%1."/>
      <w:lvlJc w:val="left"/>
      <w:pPr>
        <w:tabs>
          <w:tab w:val="num" w:pos="1209"/>
        </w:tabs>
        <w:ind w:left="1209" w:hanging="360"/>
      </w:pPr>
    </w:lvl>
  </w:abstractNum>
  <w:abstractNum w:abstractNumId="2">
    <w:nsid w:val="FFFFFF7E"/>
    <w:multiLevelType w:val="singleLevel"/>
    <w:tmpl w:val="E4A08820"/>
    <w:lvl w:ilvl="0">
      <w:start w:val="1"/>
      <w:numFmt w:val="decimal"/>
      <w:lvlText w:val="%1."/>
      <w:lvlJc w:val="left"/>
      <w:pPr>
        <w:tabs>
          <w:tab w:val="num" w:pos="926"/>
        </w:tabs>
        <w:ind w:left="926" w:hanging="360"/>
      </w:pPr>
    </w:lvl>
  </w:abstractNum>
  <w:abstractNum w:abstractNumId="3">
    <w:nsid w:val="FFFFFF7F"/>
    <w:multiLevelType w:val="singleLevel"/>
    <w:tmpl w:val="CCC2B564"/>
    <w:lvl w:ilvl="0">
      <w:start w:val="1"/>
      <w:numFmt w:val="decimal"/>
      <w:lvlText w:val="%1."/>
      <w:lvlJc w:val="left"/>
      <w:pPr>
        <w:tabs>
          <w:tab w:val="num" w:pos="643"/>
        </w:tabs>
        <w:ind w:left="643" w:hanging="360"/>
      </w:pPr>
    </w:lvl>
  </w:abstractNum>
  <w:abstractNum w:abstractNumId="4">
    <w:nsid w:val="FFFFFF80"/>
    <w:multiLevelType w:val="singleLevel"/>
    <w:tmpl w:val="3012B3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E76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88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70DF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D0311E"/>
    <w:lvl w:ilvl="0">
      <w:start w:val="1"/>
      <w:numFmt w:val="decimal"/>
      <w:lvlText w:val="%1."/>
      <w:lvlJc w:val="left"/>
      <w:pPr>
        <w:tabs>
          <w:tab w:val="num" w:pos="360"/>
        </w:tabs>
        <w:ind w:left="360" w:hanging="360"/>
      </w:pPr>
    </w:lvl>
  </w:abstractNum>
  <w:abstractNum w:abstractNumId="9">
    <w:nsid w:val="FFFFFF89"/>
    <w:multiLevelType w:val="singleLevel"/>
    <w:tmpl w:val="C3F2B1EE"/>
    <w:lvl w:ilvl="0">
      <w:start w:val="1"/>
      <w:numFmt w:val="bullet"/>
      <w:lvlText w:val=""/>
      <w:lvlJc w:val="left"/>
      <w:pPr>
        <w:tabs>
          <w:tab w:val="num" w:pos="360"/>
        </w:tabs>
        <w:ind w:left="360" w:hanging="360"/>
      </w:pPr>
      <w:rPr>
        <w:rFonts w:ascii="Symbol" w:hAnsi="Symbol" w:hint="default"/>
      </w:rPr>
    </w:lvl>
  </w:abstractNum>
  <w:abstractNum w:abstractNumId="10">
    <w:nsid w:val="093B3E74"/>
    <w:multiLevelType w:val="hybridMultilevel"/>
    <w:tmpl w:val="45008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9DA10F8"/>
    <w:multiLevelType w:val="hybridMultilevel"/>
    <w:tmpl w:val="EA1E3890"/>
    <w:lvl w:ilvl="0" w:tplc="89282A4C">
      <w:start w:val="201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C8031AC"/>
    <w:multiLevelType w:val="hybridMultilevel"/>
    <w:tmpl w:val="90EE9E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116041B1"/>
    <w:multiLevelType w:val="multilevel"/>
    <w:tmpl w:val="6FCA32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37A72C5"/>
    <w:multiLevelType w:val="hybridMultilevel"/>
    <w:tmpl w:val="829C3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180D5FC3"/>
    <w:multiLevelType w:val="hybridMultilevel"/>
    <w:tmpl w:val="33800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1C4F33D2"/>
    <w:multiLevelType w:val="hybridMultilevel"/>
    <w:tmpl w:val="ED7C6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1E8C1C2B"/>
    <w:multiLevelType w:val="hybridMultilevel"/>
    <w:tmpl w:val="AAD8CD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1FD56562"/>
    <w:multiLevelType w:val="hybridMultilevel"/>
    <w:tmpl w:val="6FCA329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233B4286"/>
    <w:multiLevelType w:val="hybridMultilevel"/>
    <w:tmpl w:val="D8A2367C"/>
    <w:lvl w:ilvl="0" w:tplc="7C8A4E6C">
      <w:start w:val="201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222042C"/>
    <w:multiLevelType w:val="hybridMultilevel"/>
    <w:tmpl w:val="651C5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AEB7F98"/>
    <w:multiLevelType w:val="hybridMultilevel"/>
    <w:tmpl w:val="771AAE8E"/>
    <w:lvl w:ilvl="0" w:tplc="86BEB61E">
      <w:start w:val="1"/>
      <w:numFmt w:val="bullet"/>
      <w:lvlText w:val="-"/>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238321C"/>
    <w:multiLevelType w:val="hybridMultilevel"/>
    <w:tmpl w:val="EBB2CE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9F630B9"/>
    <w:multiLevelType w:val="hybridMultilevel"/>
    <w:tmpl w:val="C49C5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AD24A84"/>
    <w:multiLevelType w:val="hybridMultilevel"/>
    <w:tmpl w:val="AF888C9C"/>
    <w:lvl w:ilvl="0" w:tplc="BA944308">
      <w:start w:val="1"/>
      <w:numFmt w:val="bullet"/>
      <w:pStyle w:val="dotpoints"/>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6CE43E60"/>
    <w:multiLevelType w:val="hybridMultilevel"/>
    <w:tmpl w:val="36780560"/>
    <w:lvl w:ilvl="0" w:tplc="E36411DE">
      <w:start w:val="1"/>
      <w:numFmt w:val="bullet"/>
      <w:lvlText w:val=""/>
      <w:lvlJc w:val="left"/>
      <w:pPr>
        <w:tabs>
          <w:tab w:val="num" w:pos="360"/>
        </w:tabs>
        <w:ind w:left="360" w:hanging="360"/>
      </w:pPr>
      <w:rPr>
        <w:rFonts w:ascii="Symbol" w:hAnsi="Symbol" w:cs="Symbol" w:hint="default"/>
        <w:szCs w:val="22"/>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nsid w:val="6E9F2547"/>
    <w:multiLevelType w:val="hybridMultilevel"/>
    <w:tmpl w:val="AD0C2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BF96517"/>
    <w:multiLevelType w:val="hybridMultilevel"/>
    <w:tmpl w:val="90302EBA"/>
    <w:lvl w:ilvl="0" w:tplc="0C5A26A0">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3"/>
  </w:num>
  <w:num w:numId="3">
    <w:abstractNumId w:val="24"/>
  </w:num>
  <w:num w:numId="4">
    <w:abstractNumId w:val="17"/>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1"/>
  </w:num>
  <w:num w:numId="16">
    <w:abstractNumId w:val="25"/>
  </w:num>
  <w:num w:numId="17">
    <w:abstractNumId w:val="10"/>
  </w:num>
  <w:num w:numId="18">
    <w:abstractNumId w:val="19"/>
  </w:num>
  <w:num w:numId="19">
    <w:abstractNumId w:val="15"/>
  </w:num>
  <w:num w:numId="20">
    <w:abstractNumId w:val="22"/>
  </w:num>
  <w:num w:numId="21">
    <w:abstractNumId w:val="27"/>
  </w:num>
  <w:num w:numId="22">
    <w:abstractNumId w:val="23"/>
  </w:num>
  <w:num w:numId="23">
    <w:abstractNumId w:val="14"/>
  </w:num>
  <w:num w:numId="24">
    <w:abstractNumId w:val="20"/>
  </w:num>
  <w:num w:numId="25">
    <w:abstractNumId w:val="16"/>
  </w:num>
  <w:num w:numId="26">
    <w:abstractNumId w:val="11"/>
  </w:num>
  <w:num w:numId="27">
    <w:abstractNumId w:val="26"/>
  </w:num>
  <w:num w:numId="28">
    <w:abstractNumId w:val="12"/>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4"/>
  </w:num>
  <w:num w:numId="41">
    <w:abstractNumId w:val="24"/>
  </w:num>
  <w:num w:numId="42">
    <w:abstractNumId w:val="24"/>
  </w:num>
  <w:num w:numId="43">
    <w:abstractNumId w:val="24"/>
  </w:num>
  <w:num w:numId="44">
    <w:abstractNumId w:val="24"/>
  </w:num>
  <w:num w:numId="45">
    <w:abstractNumId w:val="24"/>
  </w:num>
  <w:num w:numId="46">
    <w:abstractNumId w:val="24"/>
  </w:num>
  <w:num w:numId="47">
    <w:abstractNumId w:val="24"/>
  </w:num>
  <w:num w:numId="48">
    <w:abstractNumId w:val="24"/>
  </w:num>
  <w:num w:numId="49">
    <w:abstractNumId w:val="24"/>
  </w:num>
  <w:num w:numId="50">
    <w:abstractNumId w:val="24"/>
  </w:num>
  <w:num w:numId="51">
    <w:abstractNumId w:val="24"/>
  </w:num>
  <w:num w:numId="52">
    <w:abstractNumId w:val="24"/>
  </w:num>
  <w:num w:numId="53">
    <w:abstractNumId w:val="24"/>
  </w:num>
  <w:num w:numId="54">
    <w:abstractNumId w:val="24"/>
  </w:num>
  <w:num w:numId="55">
    <w:abstractNumId w:val="24"/>
  </w:num>
  <w:num w:numId="56">
    <w:abstractNumId w:val="24"/>
  </w:num>
  <w:num w:numId="57">
    <w:abstractNumId w:val="24"/>
  </w:num>
  <w:num w:numId="58">
    <w:abstractNumId w:val="24"/>
  </w:num>
  <w:num w:numId="59">
    <w:abstractNumId w:val="24"/>
  </w:num>
  <w:num w:numId="60">
    <w:abstractNumId w:val="24"/>
  </w:num>
  <w:num w:numId="61">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D19CB"/>
    <w:rsid w:val="00012027"/>
    <w:rsid w:val="00017E06"/>
    <w:rsid w:val="00033664"/>
    <w:rsid w:val="00037EEE"/>
    <w:rsid w:val="000402BF"/>
    <w:rsid w:val="0004325A"/>
    <w:rsid w:val="00054F9D"/>
    <w:rsid w:val="00057603"/>
    <w:rsid w:val="00061DAE"/>
    <w:rsid w:val="0007081C"/>
    <w:rsid w:val="00084B2C"/>
    <w:rsid w:val="00087EB2"/>
    <w:rsid w:val="000A7E3A"/>
    <w:rsid w:val="000B51DE"/>
    <w:rsid w:val="000C3880"/>
    <w:rsid w:val="000D387F"/>
    <w:rsid w:val="000E4E6A"/>
    <w:rsid w:val="000F4322"/>
    <w:rsid w:val="0010157A"/>
    <w:rsid w:val="00113786"/>
    <w:rsid w:val="001138EE"/>
    <w:rsid w:val="00145909"/>
    <w:rsid w:val="001474AD"/>
    <w:rsid w:val="00160240"/>
    <w:rsid w:val="00162CF2"/>
    <w:rsid w:val="00165AA5"/>
    <w:rsid w:val="001A0F23"/>
    <w:rsid w:val="001B0589"/>
    <w:rsid w:val="001B602D"/>
    <w:rsid w:val="001C2400"/>
    <w:rsid w:val="001C65C8"/>
    <w:rsid w:val="001C7099"/>
    <w:rsid w:val="001F3325"/>
    <w:rsid w:val="001F4153"/>
    <w:rsid w:val="001F6CC1"/>
    <w:rsid w:val="00201145"/>
    <w:rsid w:val="00204291"/>
    <w:rsid w:val="002042D6"/>
    <w:rsid w:val="00221532"/>
    <w:rsid w:val="0022457E"/>
    <w:rsid w:val="00225FC5"/>
    <w:rsid w:val="0023091A"/>
    <w:rsid w:val="002327E4"/>
    <w:rsid w:val="00247A2D"/>
    <w:rsid w:val="0025760F"/>
    <w:rsid w:val="00257958"/>
    <w:rsid w:val="00267580"/>
    <w:rsid w:val="00282999"/>
    <w:rsid w:val="00285534"/>
    <w:rsid w:val="00285AF7"/>
    <w:rsid w:val="002948CC"/>
    <w:rsid w:val="00297C9E"/>
    <w:rsid w:val="002A00B7"/>
    <w:rsid w:val="002A21C2"/>
    <w:rsid w:val="002B05D4"/>
    <w:rsid w:val="002B4579"/>
    <w:rsid w:val="002B625C"/>
    <w:rsid w:val="002C5A36"/>
    <w:rsid w:val="002C62D8"/>
    <w:rsid w:val="002C6395"/>
    <w:rsid w:val="002E2DB5"/>
    <w:rsid w:val="002F34A8"/>
    <w:rsid w:val="00312191"/>
    <w:rsid w:val="00312C99"/>
    <w:rsid w:val="003463FB"/>
    <w:rsid w:val="003522AF"/>
    <w:rsid w:val="003550DE"/>
    <w:rsid w:val="00355302"/>
    <w:rsid w:val="00355FAC"/>
    <w:rsid w:val="00361D31"/>
    <w:rsid w:val="003671C1"/>
    <w:rsid w:val="00376B41"/>
    <w:rsid w:val="003A711E"/>
    <w:rsid w:val="003B1C25"/>
    <w:rsid w:val="003C7581"/>
    <w:rsid w:val="003D7309"/>
    <w:rsid w:val="003F34DD"/>
    <w:rsid w:val="003F592F"/>
    <w:rsid w:val="00411C6C"/>
    <w:rsid w:val="00420952"/>
    <w:rsid w:val="004569D3"/>
    <w:rsid w:val="0046463A"/>
    <w:rsid w:val="004703DE"/>
    <w:rsid w:val="004872C2"/>
    <w:rsid w:val="004875CD"/>
    <w:rsid w:val="004C7EC4"/>
    <w:rsid w:val="004D0F80"/>
    <w:rsid w:val="004D25FC"/>
    <w:rsid w:val="004D2A53"/>
    <w:rsid w:val="004D53DE"/>
    <w:rsid w:val="004D7F5E"/>
    <w:rsid w:val="004E77C7"/>
    <w:rsid w:val="00500524"/>
    <w:rsid w:val="005031D8"/>
    <w:rsid w:val="00511D4B"/>
    <w:rsid w:val="00527535"/>
    <w:rsid w:val="0053196F"/>
    <w:rsid w:val="00532959"/>
    <w:rsid w:val="0054520B"/>
    <w:rsid w:val="00560F4B"/>
    <w:rsid w:val="00573C7C"/>
    <w:rsid w:val="00574A4E"/>
    <w:rsid w:val="00597399"/>
    <w:rsid w:val="005B1FDF"/>
    <w:rsid w:val="005D333D"/>
    <w:rsid w:val="005D713B"/>
    <w:rsid w:val="00603E07"/>
    <w:rsid w:val="00613FDD"/>
    <w:rsid w:val="00617563"/>
    <w:rsid w:val="006246EA"/>
    <w:rsid w:val="00624C9A"/>
    <w:rsid w:val="00633324"/>
    <w:rsid w:val="00642D72"/>
    <w:rsid w:val="0066363A"/>
    <w:rsid w:val="00663BA6"/>
    <w:rsid w:val="006829AF"/>
    <w:rsid w:val="006875B7"/>
    <w:rsid w:val="006951B8"/>
    <w:rsid w:val="006A3FC0"/>
    <w:rsid w:val="006C3FEB"/>
    <w:rsid w:val="006C47CE"/>
    <w:rsid w:val="006D46C9"/>
    <w:rsid w:val="006D663D"/>
    <w:rsid w:val="006D6CBC"/>
    <w:rsid w:val="0072189E"/>
    <w:rsid w:val="00723AA7"/>
    <w:rsid w:val="00735CE9"/>
    <w:rsid w:val="00744570"/>
    <w:rsid w:val="007454D7"/>
    <w:rsid w:val="00757A06"/>
    <w:rsid w:val="007755D1"/>
    <w:rsid w:val="0077780B"/>
    <w:rsid w:val="00777E5F"/>
    <w:rsid w:val="0079634D"/>
    <w:rsid w:val="007A657E"/>
    <w:rsid w:val="007B26EF"/>
    <w:rsid w:val="007C16AD"/>
    <w:rsid w:val="007E5CE9"/>
    <w:rsid w:val="007F203C"/>
    <w:rsid w:val="00804083"/>
    <w:rsid w:val="008050A4"/>
    <w:rsid w:val="00814A7B"/>
    <w:rsid w:val="00821899"/>
    <w:rsid w:val="00830AF3"/>
    <w:rsid w:val="0083404B"/>
    <w:rsid w:val="00847D4F"/>
    <w:rsid w:val="008536C5"/>
    <w:rsid w:val="00875BCA"/>
    <w:rsid w:val="008B59C6"/>
    <w:rsid w:val="008D4935"/>
    <w:rsid w:val="008D6093"/>
    <w:rsid w:val="008F2190"/>
    <w:rsid w:val="008F68EB"/>
    <w:rsid w:val="00913951"/>
    <w:rsid w:val="00926AC3"/>
    <w:rsid w:val="009306CE"/>
    <w:rsid w:val="0093070E"/>
    <w:rsid w:val="009400A6"/>
    <w:rsid w:val="00951B11"/>
    <w:rsid w:val="0095748D"/>
    <w:rsid w:val="00975373"/>
    <w:rsid w:val="0098098E"/>
    <w:rsid w:val="009867AC"/>
    <w:rsid w:val="00986C86"/>
    <w:rsid w:val="009A443D"/>
    <w:rsid w:val="009A4917"/>
    <w:rsid w:val="009B44BF"/>
    <w:rsid w:val="009B5EE0"/>
    <w:rsid w:val="009C1816"/>
    <w:rsid w:val="009D13AD"/>
    <w:rsid w:val="009D4EA3"/>
    <w:rsid w:val="009F121B"/>
    <w:rsid w:val="009F4384"/>
    <w:rsid w:val="009F78D3"/>
    <w:rsid w:val="00A137E9"/>
    <w:rsid w:val="00A40259"/>
    <w:rsid w:val="00A5184E"/>
    <w:rsid w:val="00A53EB2"/>
    <w:rsid w:val="00A54A96"/>
    <w:rsid w:val="00A74970"/>
    <w:rsid w:val="00A81CA3"/>
    <w:rsid w:val="00A956BA"/>
    <w:rsid w:val="00AA692B"/>
    <w:rsid w:val="00AB1BDE"/>
    <w:rsid w:val="00AB5993"/>
    <w:rsid w:val="00AB63FF"/>
    <w:rsid w:val="00AD2CC3"/>
    <w:rsid w:val="00AE0A44"/>
    <w:rsid w:val="00AF1476"/>
    <w:rsid w:val="00B121CB"/>
    <w:rsid w:val="00B13361"/>
    <w:rsid w:val="00B1461F"/>
    <w:rsid w:val="00B37AB5"/>
    <w:rsid w:val="00B529E9"/>
    <w:rsid w:val="00B55E8B"/>
    <w:rsid w:val="00B640D2"/>
    <w:rsid w:val="00B67430"/>
    <w:rsid w:val="00B7041D"/>
    <w:rsid w:val="00B80EDC"/>
    <w:rsid w:val="00B83BF9"/>
    <w:rsid w:val="00BA47C5"/>
    <w:rsid w:val="00BA53D7"/>
    <w:rsid w:val="00BD31A0"/>
    <w:rsid w:val="00BF4A41"/>
    <w:rsid w:val="00C01636"/>
    <w:rsid w:val="00C1312A"/>
    <w:rsid w:val="00C36140"/>
    <w:rsid w:val="00C55253"/>
    <w:rsid w:val="00C61173"/>
    <w:rsid w:val="00C74D02"/>
    <w:rsid w:val="00C859B1"/>
    <w:rsid w:val="00C86F95"/>
    <w:rsid w:val="00C87071"/>
    <w:rsid w:val="00C878D2"/>
    <w:rsid w:val="00C91C12"/>
    <w:rsid w:val="00C934E3"/>
    <w:rsid w:val="00C94D01"/>
    <w:rsid w:val="00C95FBE"/>
    <w:rsid w:val="00CA1D18"/>
    <w:rsid w:val="00CC03DA"/>
    <w:rsid w:val="00CC3D64"/>
    <w:rsid w:val="00CC5AF9"/>
    <w:rsid w:val="00CD14BF"/>
    <w:rsid w:val="00CD32DE"/>
    <w:rsid w:val="00CD6252"/>
    <w:rsid w:val="00CF0A35"/>
    <w:rsid w:val="00D108CB"/>
    <w:rsid w:val="00D17770"/>
    <w:rsid w:val="00D25047"/>
    <w:rsid w:val="00D27BE6"/>
    <w:rsid w:val="00D73390"/>
    <w:rsid w:val="00D7625F"/>
    <w:rsid w:val="00D851FA"/>
    <w:rsid w:val="00D9377C"/>
    <w:rsid w:val="00D955A0"/>
    <w:rsid w:val="00DA62AE"/>
    <w:rsid w:val="00DA70AE"/>
    <w:rsid w:val="00DB0401"/>
    <w:rsid w:val="00DB5AF3"/>
    <w:rsid w:val="00DB6E71"/>
    <w:rsid w:val="00DC7C11"/>
    <w:rsid w:val="00DD19CB"/>
    <w:rsid w:val="00DD7C09"/>
    <w:rsid w:val="00DE305D"/>
    <w:rsid w:val="00DF2E21"/>
    <w:rsid w:val="00DF42D8"/>
    <w:rsid w:val="00E122A9"/>
    <w:rsid w:val="00E22164"/>
    <w:rsid w:val="00E253E3"/>
    <w:rsid w:val="00E261D1"/>
    <w:rsid w:val="00E4274D"/>
    <w:rsid w:val="00E46DB1"/>
    <w:rsid w:val="00E5390C"/>
    <w:rsid w:val="00E55E7F"/>
    <w:rsid w:val="00E61CD2"/>
    <w:rsid w:val="00E76CCB"/>
    <w:rsid w:val="00E87A95"/>
    <w:rsid w:val="00E87E9A"/>
    <w:rsid w:val="00E9608B"/>
    <w:rsid w:val="00EA125F"/>
    <w:rsid w:val="00EB12C8"/>
    <w:rsid w:val="00ED1C8C"/>
    <w:rsid w:val="00EF31AB"/>
    <w:rsid w:val="00EF3901"/>
    <w:rsid w:val="00F02D47"/>
    <w:rsid w:val="00F2008D"/>
    <w:rsid w:val="00F30033"/>
    <w:rsid w:val="00F5259D"/>
    <w:rsid w:val="00F5454B"/>
    <w:rsid w:val="00F652FD"/>
    <w:rsid w:val="00F667FF"/>
    <w:rsid w:val="00F802C4"/>
    <w:rsid w:val="00FA5691"/>
    <w:rsid w:val="00FB52E5"/>
    <w:rsid w:val="00FB57B8"/>
    <w:rsid w:val="00FF0729"/>
    <w:rsid w:val="00FF50C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2F34A8"/>
    <w:pPr>
      <w:keepNext/>
      <w:spacing w:before="480"/>
      <w:outlineLvl w:val="1"/>
    </w:pPr>
    <w:rPr>
      <w:rFonts w:ascii="Arial Bold" w:hAnsi="Arial Bold"/>
      <w:bCs/>
      <w:sz w:val="28"/>
    </w:rPr>
  </w:style>
  <w:style w:type="paragraph" w:styleId="Heading3">
    <w:name w:val="heading 3"/>
    <w:aliases w:val="Heading C"/>
    <w:basedOn w:val="Normal"/>
    <w:next w:val="Normal"/>
    <w:qFormat/>
    <w:rsid w:val="00037EEE"/>
    <w:pPr>
      <w:keepNext/>
      <w:outlineLvl w:val="2"/>
    </w:pPr>
    <w:rPr>
      <w:b/>
      <w:sz w:val="24"/>
    </w:rPr>
  </w:style>
  <w:style w:type="paragraph" w:styleId="Heading4">
    <w:name w:val="heading 4"/>
    <w:aliases w:val="Heading D"/>
    <w:basedOn w:val="Normal"/>
    <w:next w:val="Normal"/>
    <w:qFormat/>
    <w:rsid w:val="00037EEE"/>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rsid w:val="00037EEE"/>
    <w:pPr>
      <w:jc w:val="left"/>
    </w:pPr>
    <w:rPr>
      <w:rFonts w:ascii="Times New Roman" w:hAnsi="Times New Roman"/>
      <w:b w:val="0"/>
      <w:i/>
      <w:caps/>
      <w:sz w:val="22"/>
    </w:rPr>
  </w:style>
  <w:style w:type="character" w:styleId="CommentReference">
    <w:name w:val="annotation reference"/>
    <w:semiHidden/>
    <w:rsid w:val="00037EEE"/>
    <w:rPr>
      <w:sz w:val="16"/>
    </w:rPr>
  </w:style>
  <w:style w:type="paragraph" w:styleId="CommentText">
    <w:name w:val="annotation text"/>
    <w:basedOn w:val="Normal"/>
    <w:link w:val="CommentTextChar"/>
    <w:semiHidden/>
    <w:rsid w:val="00037EEE"/>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rsid w:val="00037EEE"/>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pPr>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paragraph" w:customStyle="1" w:styleId="SOFinalBullets">
    <w:name w:val="SO Final Bullets"/>
    <w:link w:val="SOFinalBulletsCharChar"/>
    <w:autoRedefine/>
    <w:rsid w:val="004C7EC4"/>
    <w:pPr>
      <w:numPr>
        <w:numId w:val="21"/>
      </w:numPr>
      <w:spacing w:before="56"/>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4C7EC4"/>
    <w:rPr>
      <w:rFonts w:ascii="Arial" w:eastAsia="MS Mincho" w:hAnsi="Arial" w:cs="Arial"/>
      <w:color w:val="000000"/>
      <w:szCs w:val="24"/>
      <w:lang w:val="en-US" w:eastAsia="en-US"/>
    </w:rPr>
  </w:style>
  <w:style w:type="paragraph" w:styleId="ListParagraph">
    <w:name w:val="List Paragraph"/>
    <w:basedOn w:val="Normal"/>
    <w:uiPriority w:val="34"/>
    <w:qFormat/>
    <w:rsid w:val="00084B2C"/>
    <w:pPr>
      <w:ind w:left="720"/>
      <w:contextualSpacing/>
    </w:pPr>
  </w:style>
  <w:style w:type="paragraph" w:customStyle="1" w:styleId="SOFinalBodyText">
    <w:name w:val="SO Final Body Text"/>
    <w:link w:val="SOFinalBodyTextCharChar"/>
    <w:rsid w:val="003F592F"/>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3F592F"/>
    <w:rPr>
      <w:rFonts w:ascii="Arial" w:hAnsi="Arial"/>
      <w:color w:val="000000"/>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2F34A8"/>
    <w:pPr>
      <w:keepNext/>
      <w:spacing w:before="480"/>
      <w:outlineLvl w:val="1"/>
    </w:pPr>
    <w:rPr>
      <w:rFonts w:ascii="Arial Bold" w:hAnsi="Arial Bold"/>
      <w:bCs/>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3"/>
      </w:numPr>
    </w:pPr>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paragraph" w:customStyle="1" w:styleId="SOFinalBullets">
    <w:name w:val="SO Final Bullets"/>
    <w:link w:val="SOFinalBulletsCharChar"/>
    <w:autoRedefine/>
    <w:rsid w:val="004C7EC4"/>
    <w:pPr>
      <w:numPr>
        <w:numId w:val="21"/>
      </w:numPr>
      <w:spacing w:before="56"/>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4C7EC4"/>
    <w:rPr>
      <w:rFonts w:ascii="Arial" w:eastAsia="MS Mincho" w:hAnsi="Arial" w:cs="Arial"/>
      <w:color w:val="000000"/>
      <w:szCs w:val="24"/>
      <w:lang w:val="en-US" w:eastAsia="en-US"/>
    </w:rPr>
  </w:style>
  <w:style w:type="paragraph" w:styleId="ListParagraph">
    <w:name w:val="List Paragraph"/>
    <w:basedOn w:val="Normal"/>
    <w:uiPriority w:val="34"/>
    <w:qFormat/>
    <w:rsid w:val="00084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c\Application%20Data\Microsoft\Templates\Assessment%20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53B3B82-9AE2-4767-ADD5-A2EAC4FF6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Reports.dot</Template>
  <TotalTime>384</TotalTime>
  <Pages>7</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Subject name</vt:lpstr>
    </vt:vector>
  </TitlesOfParts>
  <Company>Infoquest</Company>
  <LinksUpToDate>false</LinksUpToDate>
  <CharactersWithSpaces>12897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name</dc:title>
  <dc:creator>karenc</dc:creator>
  <cp:lastModifiedBy> </cp:lastModifiedBy>
  <cp:revision>29</cp:revision>
  <cp:lastPrinted>2016-12-19T00:57:00Z</cp:lastPrinted>
  <dcterms:created xsi:type="dcterms:W3CDTF">2017-01-12T03:47:00Z</dcterms:created>
  <dcterms:modified xsi:type="dcterms:W3CDTF">2017-02-20T04:22:00Z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A598721</vt:lpwstr>
  </property>
  <property fmtid="{D5CDD505-2E9C-101B-9397-08002B2CF9AE}" pid="3" name="Objective-Comment">
    <vt:lpwstr/>
  </property>
  <property fmtid="{D5CDD505-2E9C-101B-9397-08002B2CF9AE}" pid="4" name="Objective-CreationStamp">
    <vt:filetime>2016-12-21T21:59:49Z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2017-02-20T03:21:54Z</vt:filetime>
  </property>
  <property fmtid="{D5CDD505-2E9C-101B-9397-08002B2CF9AE}" pid="9" name="Objective-Owner">
    <vt:lpwstr>Robert Chigwidden</vt:lpwstr>
  </property>
  <property fmtid="{D5CDD505-2E9C-101B-9397-08002B2CF9AE}" pid="10" name="Objective-Path">
    <vt:lpwstr>Objective Global Folder:Quality Assurance Cycle:Stage 2 - 4. Improving:Chief Assessors Reports:2016 Chief Assessor Reports:Tracked changes from editors:</vt:lpwstr>
  </property>
  <property fmtid="{D5CDD505-2E9C-101B-9397-08002B2CF9AE}" pid="11" name="Objective-Parent">
    <vt:lpwstr>Tracked changes from editors</vt:lpwstr>
  </property>
  <property fmtid="{D5CDD505-2E9C-101B-9397-08002B2CF9AE}" pid="12" name="Objective-State">
    <vt:lpwstr>Being Edited</vt:lpwstr>
  </property>
  <property fmtid="{D5CDD505-2E9C-101B-9397-08002B2CF9AE}" pid="13" name="Objective-Title">
    <vt:lpwstr>2016 Business and Enteprise - Chief Assessor's Report</vt:lpwstr>
  </property>
  <property fmtid="{D5CDD505-2E9C-101B-9397-08002B2CF9AE}" pid="14" name="Objective-Version">
    <vt:lpwstr>3.2</vt:lpwstr>
  </property>
  <property fmtid="{D5CDD505-2E9C-101B-9397-08002B2CF9AE}" pid="15" name="Objective-VersionComment">
    <vt:lpwstr/>
  </property>
  <property fmtid="{D5CDD505-2E9C-101B-9397-08002B2CF9AE}" pid="16" name="Objective-VersionNumber">
    <vt:r8>9</vt:r8>
  </property>
  <property fmtid="{D5CDD505-2E9C-101B-9397-08002B2CF9AE}" pid="17" name="Objective-FileNumber">
    <vt:lpwstr>qA15366</vt:lpwstr>
  </property>
  <property fmtid="{D5CDD505-2E9C-101B-9397-08002B2CF9AE}" pid="18" name="Objective-Classification">
    <vt:lpwstr>[Inherited - none]</vt:lpwstr>
  </property>
  <property fmtid="{D5CDD505-2E9C-101B-9397-08002B2CF9AE}" pid="19" name="Objective-Caveats">
    <vt:lpwstr/>
  </property>
</Properties>
</file>