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A" w:rsidRPr="00F66744" w:rsidRDefault="0061492A" w:rsidP="0061492A">
      <w:pPr>
        <w:pStyle w:val="LAPHeading1"/>
      </w:pPr>
      <w:r w:rsidRPr="0027216E">
        <w:t>PRE-APPROVED LEARNING AND ASSESSMENT PLAN</w:t>
      </w:r>
    </w:p>
    <w:p w:rsidR="0061492A" w:rsidRDefault="0061492A" w:rsidP="0061492A">
      <w:pPr>
        <w:pStyle w:val="LAPHeading2"/>
      </w:pPr>
      <w:r>
        <w:t>Stage 2</w:t>
      </w:r>
      <w:r w:rsidRPr="00F66744">
        <w:t xml:space="preserve"> </w:t>
      </w:r>
      <w:r>
        <w:t>English</w:t>
      </w:r>
    </w:p>
    <w:p w:rsidR="006521C0" w:rsidRPr="000B02FA" w:rsidRDefault="006521C0" w:rsidP="0061492A">
      <w:pPr>
        <w:pStyle w:val="LAPBodyText"/>
      </w:pPr>
      <w:r w:rsidRPr="000B02FA">
        <w:t xml:space="preserve">Pre-approved learning and assessment plans are for </w:t>
      </w:r>
      <w:r w:rsidRPr="000B02FA">
        <w:rPr>
          <w:i/>
          <w:iCs/>
        </w:rPr>
        <w:t>school use only</w:t>
      </w:r>
      <w:r w:rsidR="00F650D7">
        <w:t>.</w:t>
      </w:r>
    </w:p>
    <w:p w:rsidR="0061492A" w:rsidRPr="000B02FA" w:rsidRDefault="0061492A" w:rsidP="0061492A">
      <w:pPr>
        <w:pStyle w:val="ACLAPBullet"/>
      </w:pPr>
      <w:r w:rsidRPr="000B02FA">
        <w:t>Teachers may make changes to the plan, retaining alignment with the subject outline.</w:t>
      </w:r>
    </w:p>
    <w:p w:rsidR="006521C0" w:rsidRPr="000B02FA" w:rsidRDefault="006521C0" w:rsidP="0061492A">
      <w:pPr>
        <w:pStyle w:val="ACLAPBullet"/>
      </w:pPr>
      <w:r w:rsidRPr="000B02FA">
        <w:t>The principal or delegate endorses the use of the plan, and any changes made to it, including use of an addendum.</w:t>
      </w:r>
    </w:p>
    <w:p w:rsidR="006521C0" w:rsidRPr="000B02FA" w:rsidRDefault="006521C0" w:rsidP="0061492A">
      <w:pPr>
        <w:pStyle w:val="ACLAPBullet"/>
      </w:pPr>
      <w:r w:rsidRPr="000B02FA">
        <w:t xml:space="preserve">The plan does not need to be submitted </w:t>
      </w:r>
      <w:r w:rsidR="00F650D7">
        <w:t>to the SACE Board for approval.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6521C0" w:rsidRPr="000B02FA" w:rsidTr="00E32DEE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6521C0" w:rsidRPr="000B02FA" w:rsidRDefault="006521C0" w:rsidP="00B157CC">
            <w:pPr>
              <w:pStyle w:val="ACLAPTableText"/>
            </w:pPr>
            <w:r w:rsidRPr="000B02FA"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0B02FA" w:rsidRDefault="006521C0" w:rsidP="0061492A">
            <w:pPr>
              <w:pStyle w:val="LAPTableText"/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521C0" w:rsidRPr="000B02FA" w:rsidRDefault="006521C0" w:rsidP="00B157CC">
            <w:pPr>
              <w:pStyle w:val="ACLAPTableText"/>
            </w:pPr>
            <w:r w:rsidRPr="000B02FA"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0B02FA" w:rsidRDefault="006521C0" w:rsidP="0061492A">
            <w:pPr>
              <w:pStyle w:val="LAPTableText"/>
            </w:pPr>
          </w:p>
        </w:tc>
      </w:tr>
    </w:tbl>
    <w:p w:rsidR="006521C0" w:rsidRPr="0061492A" w:rsidRDefault="006521C0" w:rsidP="0061492A"/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521C0" w:rsidRPr="00F66744" w:rsidTr="00E32DEE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521C0" w:rsidRPr="00F66744" w:rsidTr="00E32DEE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3B2B0E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521C0" w:rsidRPr="00F66744" w:rsidTr="00E32DEE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521C0" w:rsidRPr="003B2B0E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3B2B0E" w:rsidRDefault="006521C0" w:rsidP="00E32DEE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521C0" w:rsidRPr="00F66744" w:rsidRDefault="006521C0" w:rsidP="00E32DEE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521C0" w:rsidRPr="00F66744" w:rsidRDefault="006521C0" w:rsidP="00E32DEE">
            <w:pPr>
              <w:jc w:val="center"/>
              <w:rPr>
                <w:b/>
              </w:rPr>
            </w:pPr>
          </w:p>
        </w:tc>
      </w:tr>
    </w:tbl>
    <w:p w:rsidR="006521C0" w:rsidRPr="0061492A" w:rsidRDefault="006521C0" w:rsidP="0061492A"/>
    <w:p w:rsidR="006521C0" w:rsidRPr="001C427B" w:rsidRDefault="006521C0" w:rsidP="0061492A">
      <w:pPr>
        <w:pStyle w:val="LAPHeading3"/>
      </w:pPr>
      <w:r>
        <w:t>Addendum – c</w:t>
      </w:r>
      <w:r w:rsidRPr="001C427B">
        <w:t xml:space="preserve">hanges made to the </w:t>
      </w:r>
      <w:r>
        <w:t xml:space="preserve">pre-approved </w:t>
      </w:r>
      <w:r w:rsidRPr="001C427B"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6521C0" w:rsidRPr="004C6ABF" w:rsidTr="00E32DEE">
        <w:trPr>
          <w:trHeight w:val="2581"/>
        </w:trPr>
        <w:tc>
          <w:tcPr>
            <w:tcW w:w="10206" w:type="dxa"/>
          </w:tcPr>
          <w:p w:rsidR="006521C0" w:rsidRPr="004C6ABF" w:rsidRDefault="006521C0" w:rsidP="00B157CC">
            <w:pPr>
              <w:pStyle w:val="ACLAPTableText"/>
            </w:pPr>
            <w:r w:rsidRPr="004C6ABF">
              <w:t>De</w:t>
            </w:r>
            <w:r>
              <w:t>scribe any changes made to the pre-approved l</w:t>
            </w:r>
            <w:r w:rsidRPr="004C6ABF">
              <w:t>earning and</w:t>
            </w:r>
            <w:r>
              <w:t xml:space="preserve"> assessment p</w:t>
            </w:r>
            <w:r w:rsidRPr="004C6ABF">
              <w:t>lan to support students to be successful in meeting the requirements of the subject. In your description, please explain:</w:t>
            </w:r>
          </w:p>
          <w:p w:rsidR="006521C0" w:rsidRPr="004C6ABF" w:rsidRDefault="006521C0" w:rsidP="0061492A">
            <w:pPr>
              <w:pStyle w:val="ACLAPTableBullet"/>
            </w:pPr>
            <w:r w:rsidRPr="004C6ABF">
              <w:t>what changes have been made to the plan</w:t>
            </w:r>
          </w:p>
          <w:p w:rsidR="006521C0" w:rsidRPr="004C6ABF" w:rsidRDefault="006521C0" w:rsidP="0061492A">
            <w:pPr>
              <w:pStyle w:val="ACLAPTableBullet"/>
            </w:pPr>
            <w:r w:rsidRPr="004C6ABF">
              <w:t>the rationale for making the changes</w:t>
            </w:r>
          </w:p>
          <w:p w:rsidR="006521C0" w:rsidRPr="004C6ABF" w:rsidRDefault="006521C0" w:rsidP="0061492A">
            <w:pPr>
              <w:pStyle w:val="ACLAPTableBullet"/>
            </w:pPr>
            <w:r w:rsidRPr="004C6ABF">
              <w:t>whether these changes have been made for all students, or</w:t>
            </w:r>
            <w:r>
              <w:t xml:space="preserve"> for</w:t>
            </w:r>
            <w:r w:rsidRPr="004C6ABF">
              <w:t xml:space="preserve"> individuals within the student group.</w:t>
            </w: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Default="006521C0" w:rsidP="00F650D7">
            <w:pPr>
              <w:pStyle w:val="ACLAPTableText"/>
            </w:pPr>
          </w:p>
          <w:p w:rsidR="006521C0" w:rsidRPr="004C6ABF" w:rsidRDefault="006521C0" w:rsidP="00F650D7">
            <w:pPr>
              <w:pStyle w:val="ACLAPTableText"/>
            </w:pPr>
          </w:p>
        </w:tc>
      </w:tr>
    </w:tbl>
    <w:p w:rsidR="006521C0" w:rsidRPr="001C427B" w:rsidRDefault="006521C0" w:rsidP="0061492A">
      <w:pPr>
        <w:pStyle w:val="LAPHeading3"/>
      </w:pPr>
      <w:r>
        <w:t>E</w:t>
      </w:r>
      <w:r w:rsidR="0061492A">
        <w:t>ndorsement</w:t>
      </w:r>
    </w:p>
    <w:p w:rsidR="006521C0" w:rsidRPr="004C6ABF" w:rsidRDefault="006521C0" w:rsidP="0061492A">
      <w:pPr>
        <w:pStyle w:val="LAPBodyText"/>
      </w:pPr>
      <w:r w:rsidRPr="001C427B">
        <w:t xml:space="preserve">The use of the </w:t>
      </w:r>
      <w:r>
        <w:t xml:space="preserve">learning and assessment </w:t>
      </w:r>
      <w:r w:rsidRPr="001C427B">
        <w:t xml:space="preserve">plan is approved for use in the school. </w:t>
      </w:r>
      <w:r>
        <w:t>Any</w:t>
      </w:r>
      <w:r w:rsidRPr="004C6ABF">
        <w:t xml:space="preserve"> changes made to the </w:t>
      </w:r>
      <w:r>
        <w:t>plan</w:t>
      </w:r>
      <w:r w:rsidRPr="004C6ABF">
        <w:t xml:space="preserve"> support student achievement of the performance standards and retain alignment with the subject outline.</w:t>
      </w:r>
    </w:p>
    <w:p w:rsidR="006521C0" w:rsidRPr="004C6ABF" w:rsidRDefault="006521C0" w:rsidP="0061492A">
      <w:pPr>
        <w:pStyle w:val="LAPBodyText"/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227"/>
        <w:gridCol w:w="3969"/>
        <w:gridCol w:w="709"/>
        <w:gridCol w:w="1984"/>
      </w:tblGrid>
      <w:tr w:rsidR="006521C0" w:rsidRPr="004C6ABF" w:rsidTr="0061492A">
        <w:trPr>
          <w:trHeight w:hRule="exact" w:val="321"/>
        </w:trPr>
        <w:tc>
          <w:tcPr>
            <w:tcW w:w="3227" w:type="dxa"/>
            <w:shd w:val="clear" w:color="auto" w:fill="auto"/>
            <w:vAlign w:val="bottom"/>
          </w:tcPr>
          <w:p w:rsidR="006521C0" w:rsidRPr="004C6ABF" w:rsidRDefault="006521C0" w:rsidP="00B157CC">
            <w:pPr>
              <w:pStyle w:val="ACLAPTableText"/>
            </w:pPr>
            <w:r w:rsidRPr="004C6ABF">
              <w:t>Signature o</w:t>
            </w:r>
            <w:r>
              <w:t>f p</w:t>
            </w:r>
            <w:r w:rsidRPr="004C6ABF">
              <w:t xml:space="preserve">rincipal or </w:t>
            </w:r>
            <w:r>
              <w:t>delegate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4C6ABF" w:rsidRDefault="006521C0" w:rsidP="0061492A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6521C0" w:rsidRPr="004C6ABF" w:rsidRDefault="006521C0" w:rsidP="00B157CC">
            <w:pPr>
              <w:pStyle w:val="ACLAPTableText"/>
            </w:pPr>
            <w:r w:rsidRPr="004C6ABF">
              <w:t>Date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521C0" w:rsidRPr="004C6ABF" w:rsidRDefault="006521C0" w:rsidP="0061492A">
            <w:pPr>
              <w:pStyle w:val="LAPTableText"/>
              <w:rPr>
                <w:lang w:val="en-US"/>
              </w:rPr>
            </w:pPr>
          </w:p>
        </w:tc>
      </w:tr>
    </w:tbl>
    <w:p w:rsidR="000B02FA" w:rsidRPr="00F650D7" w:rsidRDefault="000B02FA" w:rsidP="00F650D7"/>
    <w:p w:rsidR="002A53B7" w:rsidRDefault="002A53B7" w:rsidP="001A4E06">
      <w:pPr>
        <w:rPr>
          <w:highlight w:val="yellow"/>
        </w:rPr>
        <w:sectPr w:rsidR="002A53B7" w:rsidSect="0061492A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237"/>
          <w:pgMar w:top="1418" w:right="1134" w:bottom="680" w:left="1134" w:header="340" w:footer="340" w:gutter="0"/>
          <w:cols w:space="708"/>
          <w:formProt w:val="0"/>
          <w:titlePg/>
          <w:docGrid w:linePitch="360"/>
        </w:sectPr>
      </w:pPr>
    </w:p>
    <w:p w:rsidR="006604BE" w:rsidRPr="004963F3" w:rsidRDefault="006604BE" w:rsidP="006604BE">
      <w:pPr>
        <w:pStyle w:val="LAPHeading"/>
      </w:pPr>
      <w:r w:rsidRPr="0089311E">
        <w:lastRenderedPageBreak/>
        <w:t>Stage 2 English</w:t>
      </w:r>
    </w:p>
    <w:p w:rsidR="006604BE" w:rsidRPr="004963F3" w:rsidRDefault="006604BE" w:rsidP="006604BE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6604BE" w:rsidRPr="004963F3" w:rsidRDefault="006604BE" w:rsidP="0061492A">
      <w:pPr>
        <w:pStyle w:val="LAPBodyText"/>
        <w:rPr>
          <w:lang w:val="en-US"/>
        </w:rPr>
      </w:pPr>
      <w:r>
        <w:rPr>
          <w:lang w:val="en-US"/>
        </w:rPr>
        <w:t>T</w:t>
      </w:r>
      <w:r w:rsidRPr="004963F3">
        <w:rPr>
          <w:lang w:val="en-US"/>
        </w:rPr>
        <w:t xml:space="preserve">he table below </w:t>
      </w:r>
      <w:r>
        <w:rPr>
          <w:lang w:val="en-US"/>
        </w:rPr>
        <w:t>provides</w:t>
      </w:r>
      <w:r w:rsidRPr="004963F3">
        <w:rPr>
          <w:lang w:val="en-US"/>
        </w:rPr>
        <w:t xml:space="preserve"> details of the planned tasks</w:t>
      </w:r>
      <w:r>
        <w:rPr>
          <w:lang w:val="en-US"/>
        </w:rPr>
        <w:t xml:space="preserve"> and shows where </w:t>
      </w:r>
      <w:r w:rsidRPr="004963F3">
        <w:rPr>
          <w:lang w:val="en-US"/>
        </w:rPr>
        <w:t xml:space="preserve">students have the opportunity to provide evidence for each </w:t>
      </w:r>
      <w:r>
        <w:rPr>
          <w:lang w:val="en-US"/>
        </w:rPr>
        <w:t>of the specific features of all of the</w:t>
      </w:r>
      <w:r w:rsidRPr="004963F3">
        <w:rPr>
          <w:lang w:val="en-US"/>
        </w:rPr>
        <w:t xml:space="preserve"> assessment design criteria.</w:t>
      </w:r>
    </w:p>
    <w:p w:rsidR="006604BE" w:rsidRPr="0061492A" w:rsidRDefault="006604BE" w:rsidP="0061492A">
      <w:pPr>
        <w:pStyle w:val="LAPBodyText"/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512"/>
        <w:gridCol w:w="850"/>
        <w:gridCol w:w="709"/>
        <w:gridCol w:w="709"/>
        <w:gridCol w:w="3685"/>
      </w:tblGrid>
      <w:tr w:rsidR="006604BE" w:rsidRPr="00B157CC" w:rsidTr="00B157CC">
        <w:trPr>
          <w:trHeight w:val="345"/>
          <w:tblHeader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B157CC">
              <w:rPr>
                <w:b/>
                <w:bCs/>
                <w:lang w:val="en-US"/>
              </w:rPr>
              <w:t xml:space="preserve">Assessment Type </w:t>
            </w:r>
          </w:p>
        </w:tc>
        <w:tc>
          <w:tcPr>
            <w:tcW w:w="7512" w:type="dxa"/>
            <w:vMerge w:val="restart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</w:rPr>
            </w:pPr>
            <w:r w:rsidRPr="00B157CC">
              <w:rPr>
                <w:b/>
                <w:bCs/>
              </w:rPr>
              <w:t>Details of assessment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</w:rPr>
            </w:pPr>
            <w:r w:rsidRPr="00B157CC">
              <w:rPr>
                <w:b/>
                <w:bCs/>
              </w:rPr>
              <w:t>Assessment Design Criteria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</w:rPr>
            </w:pPr>
            <w:r w:rsidRPr="00B157CC">
              <w:rPr>
                <w:b/>
                <w:bCs/>
              </w:rPr>
              <w:t>Assessment conditions</w:t>
            </w:r>
          </w:p>
          <w:p w:rsidR="006604BE" w:rsidRPr="00B157CC" w:rsidRDefault="006604BE" w:rsidP="00B157CC">
            <w:pPr>
              <w:pStyle w:val="ACLAPTableText"/>
            </w:pPr>
            <w:r w:rsidRPr="00B157CC">
              <w:t>(e.g. task type, word length, time allocated, supervision)</w:t>
            </w:r>
          </w:p>
        </w:tc>
      </w:tr>
      <w:tr w:rsidR="006604BE" w:rsidRPr="004963F3" w:rsidTr="00B157CC">
        <w:trPr>
          <w:trHeight w:val="345"/>
          <w:tblHeader/>
        </w:trPr>
        <w:tc>
          <w:tcPr>
            <w:tcW w:w="2235" w:type="dxa"/>
            <w:vMerge/>
            <w:shd w:val="clear" w:color="auto" w:fill="auto"/>
            <w:vAlign w:val="center"/>
          </w:tcPr>
          <w:p w:rsidR="006604BE" w:rsidRPr="004963F3" w:rsidRDefault="006604BE" w:rsidP="00674E8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12" w:type="dxa"/>
            <w:vMerge/>
            <w:shd w:val="clear" w:color="auto" w:fill="auto"/>
            <w:vAlign w:val="center"/>
          </w:tcPr>
          <w:p w:rsidR="006604BE" w:rsidRPr="004963F3" w:rsidRDefault="006604BE" w:rsidP="00674E8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B157CC">
              <w:rPr>
                <w:b/>
                <w:bCs/>
                <w:lang w:val="en-US"/>
              </w:rPr>
              <w:t>K &amp; U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B157CC">
              <w:rPr>
                <w:b/>
                <w:bCs/>
                <w:lang w:val="en-US"/>
              </w:rPr>
              <w:t>An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B157CC">
              <w:rPr>
                <w:b/>
                <w:bCs/>
                <w:lang w:val="en-US"/>
              </w:rPr>
              <w:t>Ap</w:t>
            </w: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6604BE" w:rsidRPr="00B157CC" w:rsidRDefault="006604BE" w:rsidP="00B157CC">
            <w:pPr>
              <w:pStyle w:val="ACLAPTableText"/>
              <w:rPr>
                <w:b/>
                <w:bCs/>
                <w:lang w:val="en-US"/>
              </w:rPr>
            </w:pPr>
          </w:p>
        </w:tc>
      </w:tr>
      <w:tr w:rsidR="006604BE" w:rsidRPr="004963F3" w:rsidTr="00B157CC">
        <w:trPr>
          <w:trHeight w:val="1833"/>
        </w:trPr>
        <w:tc>
          <w:tcPr>
            <w:tcW w:w="2235" w:type="dxa"/>
            <w:shd w:val="clear" w:color="auto" w:fill="auto"/>
            <w:vAlign w:val="center"/>
          </w:tcPr>
          <w:p w:rsidR="006604BE" w:rsidRPr="003D5888" w:rsidRDefault="006604BE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t>Assessment Type 1: Responding to Texts</w:t>
            </w:r>
          </w:p>
          <w:p w:rsidR="006604BE" w:rsidRPr="00B157CC" w:rsidRDefault="006604BE" w:rsidP="003D5888">
            <w:pPr>
              <w:pStyle w:val="ACLAPTableText"/>
              <w:jc w:val="center"/>
            </w:pPr>
            <w:r w:rsidRPr="00B157CC">
              <w:t>Task 1</w:t>
            </w:r>
            <w:r w:rsidR="001B224C" w:rsidRPr="00B157CC">
              <w:t xml:space="preserve">: </w:t>
            </w:r>
            <w:r w:rsidR="00334F54" w:rsidRPr="00B157CC">
              <w:t>Media texts</w:t>
            </w:r>
          </w:p>
        </w:tc>
        <w:tc>
          <w:tcPr>
            <w:tcW w:w="7512" w:type="dxa"/>
            <w:shd w:val="clear" w:color="auto" w:fill="auto"/>
          </w:tcPr>
          <w:p w:rsidR="006604BE" w:rsidRDefault="00FC55C4" w:rsidP="00B157CC">
            <w:pPr>
              <w:pStyle w:val="ACLAPTableText"/>
            </w:pPr>
            <w:r>
              <w:t>Watch</w:t>
            </w:r>
            <w:r w:rsidR="00334F54">
              <w:t xml:space="preserve"> a selection of You Tube clips </w:t>
            </w:r>
            <w:r w:rsidR="002C4CE7">
              <w:t>that present Shakespearean sonnets</w:t>
            </w:r>
            <w:r w:rsidR="00BB3055">
              <w:t>, research Shakespearean memes</w:t>
            </w:r>
            <w:r w:rsidR="002C4CE7">
              <w:t xml:space="preserve"> </w:t>
            </w:r>
            <w:r>
              <w:t>and complete some individual research to answer</w:t>
            </w:r>
            <w:r w:rsidR="002C4CE7">
              <w:t xml:space="preserve"> one of the following questions</w:t>
            </w:r>
            <w:r>
              <w:t>. Use examples</w:t>
            </w:r>
            <w:r w:rsidR="00BB3055">
              <w:t xml:space="preserve"> and evidence from</w:t>
            </w:r>
            <w:r>
              <w:t xml:space="preserve"> the web</w:t>
            </w:r>
            <w:r w:rsidR="00464D38">
              <w:t xml:space="preserve"> or other mass media</w:t>
            </w:r>
            <w:r>
              <w:t xml:space="preserve"> to support your </w:t>
            </w:r>
            <w:r w:rsidR="00464D38">
              <w:t>answer</w:t>
            </w:r>
            <w:r>
              <w:t>.</w:t>
            </w:r>
          </w:p>
          <w:p w:rsidR="002C4CE7" w:rsidRDefault="00FC55C4" w:rsidP="00601B1A">
            <w:pPr>
              <w:pStyle w:val="ACLAPTableText"/>
              <w:numPr>
                <w:ilvl w:val="0"/>
                <w:numId w:val="17"/>
              </w:numPr>
            </w:pPr>
            <w:r>
              <w:t>‘</w:t>
            </w:r>
            <w:r w:rsidR="002C4CE7">
              <w:t>Shakespeare is as relevant to the remix culture of the web as viral videos and cute cats</w:t>
            </w:r>
            <w:r>
              <w:t>’. To what extent is this true?</w:t>
            </w:r>
          </w:p>
          <w:p w:rsidR="00FC55C4" w:rsidRPr="004963F3" w:rsidRDefault="00FC55C4" w:rsidP="00601B1A">
            <w:pPr>
              <w:pStyle w:val="ACLAPTableText"/>
              <w:numPr>
                <w:ilvl w:val="0"/>
                <w:numId w:val="17"/>
              </w:numPr>
            </w:pPr>
            <w:r>
              <w:t>Can our understanding of a 17</w:t>
            </w:r>
            <w:r w:rsidRPr="00FC55C4">
              <w:rPr>
                <w:vertAlign w:val="superscript"/>
              </w:rPr>
              <w:t>th</w:t>
            </w:r>
            <w:r>
              <w:t xml:space="preserve"> century playwright be transformed by new media? Justify you answer.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04BE" w:rsidRPr="004963F3" w:rsidRDefault="00451083" w:rsidP="00601B1A">
            <w:pPr>
              <w:pStyle w:val="ACLAPTableText"/>
            </w:pPr>
            <w:r>
              <w:t>Oral or multimodal presentation  - maximum of 6 minutes, delivered live or pre-recorded</w:t>
            </w:r>
          </w:p>
        </w:tc>
      </w:tr>
      <w:tr w:rsidR="006604BE" w:rsidRPr="004963F3" w:rsidTr="00B157CC">
        <w:trPr>
          <w:trHeight w:val="1294"/>
        </w:trPr>
        <w:tc>
          <w:tcPr>
            <w:tcW w:w="2235" w:type="dxa"/>
            <w:shd w:val="clear" w:color="auto" w:fill="auto"/>
            <w:vAlign w:val="center"/>
          </w:tcPr>
          <w:p w:rsidR="006604BE" w:rsidRPr="003D5888" w:rsidRDefault="006604BE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t>Assessment Type 1: Responding to Texts</w:t>
            </w:r>
          </w:p>
          <w:p w:rsidR="006604BE" w:rsidRPr="00B157CC" w:rsidRDefault="006604BE" w:rsidP="003D5888">
            <w:pPr>
              <w:pStyle w:val="ACLAPTableText"/>
              <w:jc w:val="center"/>
            </w:pPr>
            <w:r w:rsidRPr="00B157CC">
              <w:t>Task 2</w:t>
            </w:r>
            <w:r w:rsidR="00334F54" w:rsidRPr="00B157CC">
              <w:t>: Film</w:t>
            </w:r>
          </w:p>
        </w:tc>
        <w:tc>
          <w:tcPr>
            <w:tcW w:w="7512" w:type="dxa"/>
            <w:shd w:val="clear" w:color="auto" w:fill="auto"/>
          </w:tcPr>
          <w:p w:rsidR="00464D38" w:rsidRDefault="00464D38" w:rsidP="00B157CC">
            <w:pPr>
              <w:pStyle w:val="ACLAPTableText"/>
            </w:pPr>
            <w:r>
              <w:t xml:space="preserve">View two films that explore similar themes </w:t>
            </w:r>
            <w:r w:rsidR="00171121">
              <w:t>and complete an analytical essay in response.</w:t>
            </w:r>
            <w:r w:rsidR="00005361">
              <w:t xml:space="preserve"> </w:t>
            </w:r>
            <w:r w:rsidR="00171121">
              <w:t>For example</w:t>
            </w:r>
            <w:r w:rsidR="00005361">
              <w:t>,</w:t>
            </w:r>
            <w:r w:rsidR="00171121">
              <w:t xml:space="preserve"> view</w:t>
            </w:r>
            <w:r>
              <w:t xml:space="preserve"> Into</w:t>
            </w:r>
            <w:r w:rsidRPr="00464D38">
              <w:rPr>
                <w:i/>
              </w:rPr>
              <w:t xml:space="preserve"> the Wild</w:t>
            </w:r>
            <w:r>
              <w:t xml:space="preserve"> directed by Sean Penn and </w:t>
            </w:r>
            <w:r w:rsidRPr="00464D38">
              <w:rPr>
                <w:i/>
              </w:rPr>
              <w:t>Tracks</w:t>
            </w:r>
            <w:r>
              <w:t xml:space="preserve"> directed by Robyn Davidson.</w:t>
            </w:r>
          </w:p>
          <w:p w:rsidR="00464D38" w:rsidRDefault="00464D38" w:rsidP="00B157CC">
            <w:pPr>
              <w:pStyle w:val="ACLAPTableText"/>
            </w:pPr>
            <w:r>
              <w:t xml:space="preserve">Select one idea </w:t>
            </w:r>
            <w:r w:rsidR="00AD694A">
              <w:t>explored in both texts such as:</w:t>
            </w:r>
          </w:p>
          <w:p w:rsidR="00464D38" w:rsidRDefault="00464D38" w:rsidP="0061492A">
            <w:pPr>
              <w:pStyle w:val="ACLAPTableBullet"/>
            </w:pPr>
            <w:r>
              <w:t>freedom and independence,</w:t>
            </w:r>
          </w:p>
          <w:p w:rsidR="00464D38" w:rsidRDefault="00464D38" w:rsidP="0061492A">
            <w:pPr>
              <w:pStyle w:val="ACLAPTableBullet"/>
            </w:pPr>
            <w:r>
              <w:t>isolation and loneliness</w:t>
            </w:r>
          </w:p>
          <w:p w:rsidR="00171121" w:rsidRDefault="00171121" w:rsidP="0061492A">
            <w:pPr>
              <w:pStyle w:val="ACLAPTableBullet"/>
            </w:pPr>
            <w:r>
              <w:t>humans and nature</w:t>
            </w:r>
          </w:p>
          <w:p w:rsidR="00171121" w:rsidRDefault="00171121" w:rsidP="0061492A">
            <w:pPr>
              <w:pStyle w:val="ACLAPTableBullet"/>
            </w:pPr>
            <w:r>
              <w:t>family</w:t>
            </w:r>
          </w:p>
          <w:p w:rsidR="00171121" w:rsidRDefault="00171121" w:rsidP="0061492A">
            <w:pPr>
              <w:pStyle w:val="ACLAPTableBullet"/>
            </w:pPr>
            <w:r>
              <w:t>survival</w:t>
            </w:r>
            <w:r w:rsidR="00451083">
              <w:t>.</w:t>
            </w:r>
          </w:p>
          <w:p w:rsidR="006604BE" w:rsidRPr="004963F3" w:rsidRDefault="00171121" w:rsidP="00601B1A">
            <w:pPr>
              <w:pStyle w:val="ACLAPTableText"/>
            </w:pPr>
            <w:r>
              <w:t>Write an essay in which you analyse how Robyn Davidson and Sean Penn explore one of these ideas.</w:t>
            </w:r>
            <w:r w:rsidR="00464D38"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4BE" w:rsidRPr="004963F3" w:rsidRDefault="00451083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451083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451083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04BE" w:rsidRPr="00F46F76" w:rsidRDefault="00464D38" w:rsidP="00B157CC">
            <w:pPr>
              <w:pStyle w:val="ACLAPTableText"/>
            </w:pPr>
            <w:r>
              <w:t>W</w:t>
            </w:r>
            <w:r w:rsidR="00EC6268">
              <w:t>r</w:t>
            </w:r>
            <w:r>
              <w:t>itten comparative essay up to a maximum of 1000 words</w:t>
            </w:r>
          </w:p>
        </w:tc>
      </w:tr>
      <w:tr w:rsidR="006604BE" w:rsidRPr="004963F3" w:rsidTr="00B157CC">
        <w:trPr>
          <w:trHeight w:val="1176"/>
        </w:trPr>
        <w:tc>
          <w:tcPr>
            <w:tcW w:w="2235" w:type="dxa"/>
            <w:shd w:val="clear" w:color="auto" w:fill="auto"/>
            <w:vAlign w:val="center"/>
          </w:tcPr>
          <w:p w:rsidR="006604BE" w:rsidRPr="003D5888" w:rsidRDefault="006604BE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t>Assessment Type 1: Responding to Texts</w:t>
            </w:r>
          </w:p>
          <w:p w:rsidR="006604BE" w:rsidRPr="0089311E" w:rsidRDefault="006604BE" w:rsidP="003D5888">
            <w:pPr>
              <w:pStyle w:val="ACLAPTableText"/>
              <w:jc w:val="center"/>
              <w:rPr>
                <w:b/>
                <w:lang w:val="en-US"/>
              </w:rPr>
            </w:pPr>
            <w:r w:rsidRPr="00F46F76">
              <w:rPr>
                <w:lang w:val="en-US"/>
              </w:rPr>
              <w:t>Task 3</w:t>
            </w:r>
            <w:r w:rsidR="001B224C">
              <w:rPr>
                <w:lang w:val="en-US"/>
              </w:rPr>
              <w:t>:</w:t>
            </w:r>
            <w:r w:rsidR="00334F54">
              <w:rPr>
                <w:lang w:val="en-US"/>
              </w:rPr>
              <w:t>P</w:t>
            </w:r>
            <w:r w:rsidR="001B224C">
              <w:rPr>
                <w:lang w:val="en-US"/>
              </w:rPr>
              <w:t>oetry</w:t>
            </w:r>
          </w:p>
        </w:tc>
        <w:tc>
          <w:tcPr>
            <w:tcW w:w="7512" w:type="dxa"/>
            <w:shd w:val="clear" w:color="auto" w:fill="auto"/>
          </w:tcPr>
          <w:p w:rsidR="001B224C" w:rsidRPr="001B224C" w:rsidRDefault="001B224C" w:rsidP="003D5888">
            <w:pPr>
              <w:pStyle w:val="ACLAPTableText"/>
            </w:pPr>
            <w:r w:rsidRPr="001B224C">
              <w:t xml:space="preserve">Write a letter to a fictional publisher who is producing an anthology of poetry to be studied in senior secondary English classes. Recommend at least two poems to be included in the anthology. </w:t>
            </w:r>
            <w:r>
              <w:t>I</w:t>
            </w:r>
            <w:r w:rsidRPr="001B224C">
              <w:t>nclude a discussion of the ideas in the poems and the stylistic features</w:t>
            </w:r>
            <w:r>
              <w:t xml:space="preserve"> employed by the poet in your argument for their inclusion.</w:t>
            </w:r>
            <w:r w:rsidRPr="001B224C"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04BE" w:rsidRPr="00B157CC" w:rsidRDefault="00464D38" w:rsidP="00B157CC">
            <w:pPr>
              <w:pStyle w:val="ACLAPTableText"/>
            </w:pPr>
            <w:r>
              <w:t>Written piece in the form of a letter – a maximum of 1000 words</w:t>
            </w:r>
          </w:p>
        </w:tc>
      </w:tr>
      <w:tr w:rsidR="006604BE" w:rsidRPr="004963F3" w:rsidTr="00B157CC">
        <w:trPr>
          <w:trHeight w:val="363"/>
        </w:trPr>
        <w:tc>
          <w:tcPr>
            <w:tcW w:w="2235" w:type="dxa"/>
            <w:shd w:val="clear" w:color="auto" w:fill="auto"/>
            <w:vAlign w:val="center"/>
          </w:tcPr>
          <w:p w:rsidR="006604BE" w:rsidRPr="003D5888" w:rsidRDefault="006604BE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t>Assessment Type 2: Creating Texts</w:t>
            </w:r>
          </w:p>
          <w:p w:rsidR="006604BE" w:rsidRPr="00B157CC" w:rsidRDefault="006604BE" w:rsidP="003D5888">
            <w:pPr>
              <w:pStyle w:val="ACLAPTableText"/>
              <w:jc w:val="center"/>
            </w:pPr>
            <w:r w:rsidRPr="00B157CC">
              <w:t>Task 1</w:t>
            </w:r>
            <w:r w:rsidR="00601B1A" w:rsidRPr="00B157CC">
              <w:t>: Speech</w:t>
            </w:r>
          </w:p>
        </w:tc>
        <w:tc>
          <w:tcPr>
            <w:tcW w:w="7512" w:type="dxa"/>
            <w:shd w:val="clear" w:color="auto" w:fill="auto"/>
          </w:tcPr>
          <w:p w:rsidR="006604BE" w:rsidRDefault="008E12FE" w:rsidP="00601B1A">
            <w:pPr>
              <w:pStyle w:val="ACLAPTableText"/>
            </w:pPr>
            <w:r>
              <w:t>Imag</w:t>
            </w:r>
            <w:r w:rsidR="002C4CE7">
              <w:t>in</w:t>
            </w:r>
            <w:r>
              <w:t>e you have reached the pinnacle of success in your chosen area in</w:t>
            </w:r>
            <w:r w:rsidR="00C702F2">
              <w:t xml:space="preserve"> the</w:t>
            </w:r>
            <w:r>
              <w:t xml:space="preserve"> future and have been given an </w:t>
            </w:r>
            <w:r w:rsidR="00C702F2">
              <w:t xml:space="preserve">award or prize </w:t>
            </w:r>
            <w:r>
              <w:t xml:space="preserve">recognising this. Write </w:t>
            </w:r>
            <w:r w:rsidR="00C702F2">
              <w:t>or present the</w:t>
            </w:r>
            <w:r>
              <w:t xml:space="preserve"> acceptance speech you give when receiving the award e.g. Academy Award,</w:t>
            </w:r>
            <w:r w:rsidR="00C702F2">
              <w:t xml:space="preserve"> Michelin S</w:t>
            </w:r>
            <w:r>
              <w:t xml:space="preserve">tar, Brownlow </w:t>
            </w:r>
            <w:r w:rsidR="00C702F2">
              <w:t>M</w:t>
            </w:r>
            <w:r>
              <w:t xml:space="preserve">edal, Golden Gloves, World Chess Champion, Nobel Peace Prize, </w:t>
            </w:r>
            <w:r w:rsidR="00C702F2">
              <w:t xml:space="preserve">Wright Brothers medal.  Consider awards listed at </w:t>
            </w:r>
            <w:hyperlink r:id="rId13" w:history="1">
              <w:r w:rsidR="00C702F2" w:rsidRPr="001761D0">
                <w:rPr>
                  <w:rStyle w:val="Hyperlink"/>
                </w:rPr>
                <w:t>https://en.wikipedia.org/wiki/List_of_prizes,_medals_and_awards</w:t>
              </w:r>
            </w:hyperlink>
            <w:r w:rsidR="00C702F2">
              <w:t xml:space="preserve"> for other options.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lastRenderedPageBreak/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6604BE" w:rsidP="00B157CC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04BE" w:rsidRPr="004963F3" w:rsidRDefault="00FC55C4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604BE" w:rsidRDefault="00EC6268" w:rsidP="00601B1A">
            <w:pPr>
              <w:pStyle w:val="ACLAPTableText"/>
            </w:pPr>
            <w:r>
              <w:t xml:space="preserve">An oral </w:t>
            </w:r>
            <w:r w:rsidR="00601B1A">
              <w:t>speech</w:t>
            </w:r>
            <w:r>
              <w:t xml:space="preserve">  up to a maximum of 6 minutes</w:t>
            </w:r>
          </w:p>
          <w:p w:rsidR="00EC6268" w:rsidRDefault="00EC6268" w:rsidP="00601B1A">
            <w:pPr>
              <w:pStyle w:val="ACLAPTableText"/>
            </w:pPr>
            <w:r>
              <w:t>Or</w:t>
            </w:r>
          </w:p>
          <w:p w:rsidR="00EC6268" w:rsidRPr="004963F3" w:rsidRDefault="00601B1A" w:rsidP="00601B1A">
            <w:pPr>
              <w:pStyle w:val="ACLAPTableText"/>
            </w:pPr>
            <w:r>
              <w:t>A written transcript  of speech up to 1000 words in length</w:t>
            </w:r>
          </w:p>
        </w:tc>
      </w:tr>
      <w:tr w:rsidR="006604BE" w:rsidRPr="004963F3" w:rsidTr="00B157CC">
        <w:trPr>
          <w:trHeight w:val="1307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4BE" w:rsidRPr="003D5888" w:rsidRDefault="006604BE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lastRenderedPageBreak/>
              <w:t>Assessment Type 2: Creating Texts</w:t>
            </w:r>
          </w:p>
          <w:p w:rsidR="006604BE" w:rsidRPr="00B157CC" w:rsidRDefault="006604BE" w:rsidP="003D5888">
            <w:pPr>
              <w:pStyle w:val="ACLAPTableText"/>
              <w:jc w:val="center"/>
            </w:pPr>
            <w:r w:rsidRPr="00B157CC">
              <w:t>Task 2</w:t>
            </w:r>
            <w:r w:rsidR="00601B1A" w:rsidRPr="00B157CC">
              <w:t>: Narrative</w:t>
            </w:r>
          </w:p>
        </w:tc>
        <w:tc>
          <w:tcPr>
            <w:tcW w:w="7512" w:type="dxa"/>
            <w:tcBorders>
              <w:top w:val="single" w:sz="12" w:space="0" w:color="auto"/>
            </w:tcBorders>
            <w:shd w:val="clear" w:color="auto" w:fill="auto"/>
          </w:tcPr>
          <w:p w:rsidR="006604BE" w:rsidRDefault="00EC6268" w:rsidP="003D5888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Write a </w:t>
            </w:r>
            <w:r w:rsidRPr="003D5888">
              <w:t>narrative</w:t>
            </w:r>
            <w:r>
              <w:rPr>
                <w:lang w:val="en-US"/>
              </w:rPr>
              <w:t xml:space="preserve"> that manipulates traditional conventions to tell a story </w:t>
            </w:r>
          </w:p>
          <w:p w:rsidR="00EC6268" w:rsidRDefault="00EC6268" w:rsidP="00601B1A">
            <w:pPr>
              <w:pStyle w:val="ACLAPTableTex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using more than one text type (e.g. an email, an SMS text and a diary entry)</w:t>
            </w:r>
          </w:p>
          <w:p w:rsidR="00EC6268" w:rsidRDefault="00EC6268" w:rsidP="00601B1A">
            <w:pPr>
              <w:pStyle w:val="ACLAPTableTex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with 3 or more short pieces, set at different t</w:t>
            </w:r>
            <w:r w:rsidR="006A0151">
              <w:rPr>
                <w:lang w:val="en-US"/>
              </w:rPr>
              <w:t>imes</w:t>
            </w:r>
            <w:r>
              <w:rPr>
                <w:lang w:val="en-US"/>
              </w:rPr>
              <w:t xml:space="preserve">, that together make a </w:t>
            </w:r>
            <w:r w:rsidR="00005361">
              <w:rPr>
                <w:lang w:val="en-US"/>
              </w:rPr>
              <w:t>narrative</w:t>
            </w:r>
          </w:p>
          <w:p w:rsidR="00EC6268" w:rsidRPr="004963F3" w:rsidRDefault="00EC6268" w:rsidP="00601B1A">
            <w:pPr>
              <w:pStyle w:val="ACLAPTableText"/>
              <w:numPr>
                <w:ilvl w:val="0"/>
                <w:numId w:val="19"/>
              </w:numPr>
              <w:rPr>
                <w:lang w:val="en-US"/>
              </w:rPr>
            </w:pPr>
            <w:r>
              <w:rPr>
                <w:lang w:val="en-US"/>
              </w:rPr>
              <w:t>where sections are told by different characters/narrators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4BE" w:rsidRPr="004963F3" w:rsidRDefault="00601B1A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4BE" w:rsidRPr="004963F3" w:rsidRDefault="006604BE" w:rsidP="00B157CC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4BE" w:rsidRPr="004963F3" w:rsidRDefault="00601B1A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604BE" w:rsidRPr="004963F3" w:rsidRDefault="00EC6268" w:rsidP="00601B1A">
            <w:pPr>
              <w:pStyle w:val="ACLAPTableText"/>
            </w:pPr>
            <w:r>
              <w:t>Written narrative up to a maximum of 1000 words</w:t>
            </w:r>
          </w:p>
        </w:tc>
      </w:tr>
      <w:tr w:rsidR="00601B1A" w:rsidRPr="004963F3" w:rsidTr="00B157CC">
        <w:trPr>
          <w:trHeight w:val="1307"/>
        </w:trPr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1B1A" w:rsidRPr="003D5888" w:rsidRDefault="00601B1A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t>Assessment Type 2: Creating Texts</w:t>
            </w:r>
          </w:p>
          <w:p w:rsidR="00601B1A" w:rsidRPr="00B157CC" w:rsidRDefault="00601B1A" w:rsidP="00557CAF">
            <w:pPr>
              <w:pStyle w:val="ACLAPTableText"/>
              <w:jc w:val="center"/>
            </w:pPr>
            <w:r w:rsidRPr="00B157CC">
              <w:t>Task 3:</w:t>
            </w:r>
            <w:r w:rsidR="00557CAF">
              <w:t xml:space="preserve"> P</w:t>
            </w:r>
            <w:bookmarkStart w:id="0" w:name="_GoBack"/>
            <w:bookmarkEnd w:id="0"/>
            <w:r w:rsidR="00557CAF" w:rsidRPr="00557CAF">
              <w:t>ersuasive argument</w:t>
            </w:r>
          </w:p>
        </w:tc>
        <w:tc>
          <w:tcPr>
            <w:tcW w:w="7512" w:type="dxa"/>
            <w:tcBorders>
              <w:top w:val="single" w:sz="12" w:space="0" w:color="auto"/>
            </w:tcBorders>
            <w:shd w:val="clear" w:color="auto" w:fill="auto"/>
          </w:tcPr>
          <w:p w:rsidR="004C1E8B" w:rsidRPr="004C1E8B" w:rsidRDefault="004C1E8B" w:rsidP="004C1E8B">
            <w:pPr>
              <w:pStyle w:val="ACLAPTableText"/>
              <w:rPr>
                <w:lang w:val="en-US"/>
              </w:rPr>
            </w:pPr>
            <w:r w:rsidRPr="004C1E8B">
              <w:rPr>
                <w:lang w:val="en-US"/>
              </w:rPr>
              <w:t xml:space="preserve">Write a persuasive argument in response to an article </w:t>
            </w:r>
            <w:r w:rsidR="00005361">
              <w:rPr>
                <w:lang w:val="en-US"/>
              </w:rPr>
              <w:t>about</w:t>
            </w:r>
            <w:r w:rsidRPr="004C1E8B">
              <w:rPr>
                <w:lang w:val="en-US"/>
              </w:rPr>
              <w:t xml:space="preserve"> an issue such as:</w:t>
            </w:r>
          </w:p>
          <w:p w:rsidR="00601B1A" w:rsidRDefault="004C1E8B" w:rsidP="00F650D7">
            <w:pPr>
              <w:pStyle w:val="ACLAPBullet"/>
              <w:rPr>
                <w:lang w:val="en-US"/>
              </w:rPr>
            </w:pPr>
            <w:r w:rsidRPr="00005361">
              <w:rPr>
                <w:lang w:val="en-US"/>
              </w:rPr>
              <w:t xml:space="preserve">Should schools introduce more surveillance?  </w:t>
            </w:r>
            <w:r w:rsidR="00C36D3E" w:rsidRPr="00C36D3E">
              <w:rPr>
                <w:i/>
                <w:lang w:val="en-US"/>
              </w:rPr>
              <w:t>Nanny state: school surveillance on the rise</w:t>
            </w:r>
            <w:r w:rsidRPr="00005361">
              <w:rPr>
                <w:i/>
                <w:lang w:val="en-US"/>
              </w:rPr>
              <w:t xml:space="preserve"> </w:t>
            </w:r>
            <w:r w:rsidRPr="00005361">
              <w:rPr>
                <w:lang w:val="en-US"/>
              </w:rPr>
              <w:t xml:space="preserve">at </w:t>
            </w:r>
            <w:hyperlink r:id="rId14" w:history="1">
              <w:r w:rsidR="0000620B" w:rsidRPr="00D36ABC">
                <w:rPr>
                  <w:rStyle w:val="Hyperlink"/>
                  <w:lang w:val="en-US"/>
                </w:rPr>
                <w:t>https://www.adelaide.edu.au/news/news76462</w:t>
              </w:r>
            </w:hyperlink>
            <w:r w:rsidR="0000620B" w:rsidRPr="0000620B">
              <w:rPr>
                <w:lang w:val="en-US"/>
              </w:rPr>
              <w:t>.</w:t>
            </w:r>
          </w:p>
          <w:p w:rsidR="004C1E8B" w:rsidRPr="00005361" w:rsidRDefault="004C1E8B" w:rsidP="00F650D7">
            <w:pPr>
              <w:pStyle w:val="ACLAPBullet"/>
              <w:rPr>
                <w:lang w:val="en-US"/>
              </w:rPr>
            </w:pPr>
            <w:r w:rsidRPr="00F650D7">
              <w:t>Should begging be considered a crime?</w:t>
            </w:r>
            <w:r w:rsidRPr="00005361">
              <w:t xml:space="preserve"> </w:t>
            </w:r>
            <w:hyperlink r:id="rId15" w:history="1">
              <w:r w:rsidR="00005361" w:rsidRPr="00005361">
                <w:rPr>
                  <w:rStyle w:val="Hyperlink"/>
                  <w:shd w:val="clear" w:color="auto" w:fill="FFFFFF"/>
                </w:rPr>
                <w:t>http://downingcentrecourt.com.au/blog/begging-as-a-criminal-offence-why-is-this-being-reintroduced-in-australia/</w:t>
              </w:r>
            </w:hyperlink>
            <w:r w:rsidRPr="00005361">
              <w:rPr>
                <w:shd w:val="clear" w:color="auto" w:fill="FFFFFF"/>
              </w:rPr>
              <w:t xml:space="preserve"> or</w:t>
            </w:r>
            <w:r w:rsidR="00005361" w:rsidRPr="00005361">
              <w:rPr>
                <w:shd w:val="clear" w:color="auto" w:fill="FFFFFF"/>
              </w:rPr>
              <w:t xml:space="preserve"> </w:t>
            </w:r>
            <w:hyperlink r:id="rId16" w:history="1">
              <w:r w:rsidRPr="00005361">
                <w:rPr>
                  <w:rStyle w:val="Hyperlink"/>
                  <w:lang w:val="en-US"/>
                </w:rPr>
                <w:t>http://www.huffingtonpost.com.au/2016/03/28/waleed-aly-says-australias-poverty-problem-is-much-bigger-than/</w:t>
              </w:r>
            </w:hyperlink>
          </w:p>
          <w:p w:rsidR="00005361" w:rsidRPr="004963F3" w:rsidRDefault="003D5888" w:rsidP="00B157CC">
            <w:pPr>
              <w:pStyle w:val="ACLAPBullet"/>
              <w:rPr>
                <w:lang w:val="en-US"/>
              </w:rPr>
            </w:pPr>
            <w:r>
              <w:t>b</w:t>
            </w:r>
            <w:hyperlink r:id="rId17" w:history="1">
              <w:r w:rsidR="00005361" w:rsidRPr="00B9345D">
                <w:rPr>
                  <w:rStyle w:val="Hyperlink"/>
                  <w:shd w:val="clear" w:color="auto" w:fill="FFFFFF"/>
                </w:rPr>
                <w:t>http://www.nytimes.com/2014/11/09/fashion/for-millennials-the-end-of-the-tv-viewing-party.html?_r=0</w:t>
              </w:r>
            </w:hyperlink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1B1A" w:rsidRPr="004963F3" w:rsidRDefault="00601B1A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1B1A" w:rsidRPr="004963F3" w:rsidRDefault="00601B1A" w:rsidP="00B157CC">
            <w:pPr>
              <w:pStyle w:val="LAPTableText"/>
              <w:rPr>
                <w:lang w:val="en-US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1B1A" w:rsidRPr="004963F3" w:rsidRDefault="00601B1A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1,3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1B1A" w:rsidRPr="004963F3" w:rsidRDefault="00601B1A" w:rsidP="00601B1A">
            <w:pPr>
              <w:pStyle w:val="ACLAPTableText"/>
            </w:pPr>
            <w:r>
              <w:t xml:space="preserve">Written </w:t>
            </w:r>
            <w:r w:rsidR="004C1E8B">
              <w:t>argument</w:t>
            </w:r>
            <w:r>
              <w:t xml:space="preserve"> up to a maximum of 1000 words</w:t>
            </w:r>
          </w:p>
        </w:tc>
      </w:tr>
      <w:tr w:rsidR="00601B1A" w:rsidRPr="004963F3" w:rsidTr="00B157CC">
        <w:trPr>
          <w:trHeight w:val="1465"/>
        </w:trPr>
        <w:tc>
          <w:tcPr>
            <w:tcW w:w="2235" w:type="dxa"/>
            <w:shd w:val="clear" w:color="auto" w:fill="auto"/>
            <w:vAlign w:val="center"/>
          </w:tcPr>
          <w:p w:rsidR="00601B1A" w:rsidRPr="003D5888" w:rsidRDefault="00601B1A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b/>
                <w:bCs/>
                <w:lang w:val="en-US"/>
              </w:rPr>
              <w:t>Assessment Type 2: Creating Texts</w:t>
            </w:r>
          </w:p>
          <w:p w:rsidR="00601B1A" w:rsidRPr="00B157CC" w:rsidRDefault="00601B1A" w:rsidP="003D5888">
            <w:pPr>
              <w:pStyle w:val="ACLAPTableText"/>
              <w:jc w:val="center"/>
            </w:pPr>
            <w:r w:rsidRPr="00B157CC">
              <w:t>Task 4: Writer’s statement</w:t>
            </w:r>
          </w:p>
        </w:tc>
        <w:tc>
          <w:tcPr>
            <w:tcW w:w="7512" w:type="dxa"/>
            <w:shd w:val="clear" w:color="auto" w:fill="auto"/>
          </w:tcPr>
          <w:p w:rsidR="00601B1A" w:rsidRDefault="00601B1A" w:rsidP="00601B1A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 xml:space="preserve">Produce a writer’s statement for one or more of the three created texts that: </w:t>
            </w:r>
          </w:p>
          <w:p w:rsidR="00601B1A" w:rsidRDefault="00601B1A" w:rsidP="00F650D7">
            <w:pPr>
              <w:pStyle w:val="ACLAPBullet"/>
              <w:rPr>
                <w:lang w:val="en-US"/>
              </w:rPr>
            </w:pPr>
            <w:r>
              <w:rPr>
                <w:lang w:val="en-US"/>
              </w:rPr>
              <w:t>explains and justifies the creative decisions made in the process of composing one or more of the texts;</w:t>
            </w:r>
          </w:p>
          <w:p w:rsidR="00601B1A" w:rsidRDefault="00601B1A" w:rsidP="00F650D7">
            <w:pPr>
              <w:pStyle w:val="ACLAPBullet"/>
              <w:rPr>
                <w:lang w:val="en-US"/>
              </w:rPr>
            </w:pPr>
            <w:r>
              <w:rPr>
                <w:lang w:val="en-US"/>
              </w:rPr>
              <w:t>explains the language and stylistic features and conventions used to meet the expectations of the intended audience(s) and achieve the stated purpose(s); and</w:t>
            </w:r>
          </w:p>
          <w:p w:rsidR="00601B1A" w:rsidRDefault="00601B1A" w:rsidP="00F650D7">
            <w:pPr>
              <w:pStyle w:val="ACLAPBullet"/>
              <w:rPr>
                <w:lang w:val="en-US"/>
              </w:rPr>
            </w:pPr>
            <w:r>
              <w:rPr>
                <w:lang w:val="en-US"/>
              </w:rPr>
              <w:t>compares and contrasts the choices made to meet the expectations of the different audiences and/or purposes, if the statement refers to more than one text.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1B1A" w:rsidRDefault="00601B1A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B1A" w:rsidRDefault="00601B1A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B1A" w:rsidRDefault="00601B1A" w:rsidP="00B157CC">
            <w:pPr>
              <w:pStyle w:val="ACLAPTableText"/>
            </w:pPr>
            <w: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01B1A" w:rsidRPr="00B157CC" w:rsidRDefault="00601B1A" w:rsidP="00601B1A">
            <w:pPr>
              <w:pStyle w:val="ACLAPTableText"/>
            </w:pPr>
            <w:r>
              <w:t>Written - maximum of 1000 words, drafted</w:t>
            </w:r>
          </w:p>
        </w:tc>
      </w:tr>
      <w:tr w:rsidR="006604BE" w:rsidRPr="004963F3" w:rsidTr="00B157CC">
        <w:trPr>
          <w:trHeight w:val="1465"/>
        </w:trPr>
        <w:tc>
          <w:tcPr>
            <w:tcW w:w="2235" w:type="dxa"/>
            <w:shd w:val="clear" w:color="auto" w:fill="D9D9D9"/>
            <w:vAlign w:val="center"/>
          </w:tcPr>
          <w:p w:rsidR="006604BE" w:rsidRPr="003D5888" w:rsidRDefault="006604BE" w:rsidP="003D5888">
            <w:pPr>
              <w:pStyle w:val="ACLAPTableText"/>
              <w:jc w:val="center"/>
              <w:rPr>
                <w:b/>
                <w:bCs/>
                <w:lang w:val="en-US"/>
              </w:rPr>
            </w:pPr>
            <w:r w:rsidRPr="003D5888">
              <w:rPr>
                <w:rFonts w:eastAsia="Times New Roman"/>
                <w:b/>
                <w:bCs/>
                <w:color w:val="000000"/>
                <w:lang w:val="en-US"/>
              </w:rPr>
              <w:t>Assessment Type 3: Comparative Analysis (30%)</w:t>
            </w:r>
          </w:p>
        </w:tc>
        <w:tc>
          <w:tcPr>
            <w:tcW w:w="7512" w:type="dxa"/>
            <w:shd w:val="clear" w:color="auto" w:fill="D9D9D9"/>
          </w:tcPr>
          <w:p w:rsidR="006604BE" w:rsidRPr="003D5888" w:rsidRDefault="006604BE" w:rsidP="003D5888">
            <w:pPr>
              <w:pStyle w:val="ACLAPTableText"/>
            </w:pPr>
            <w:r w:rsidRPr="003D5888">
              <w:t>Students undertake a comparative analysis of two texts and evaluate how the themes, language and stylistic features, and conventions in these texts are used to represent ideas, perspectives, and/or aspects of culture, and shape responses and interpretations.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6604BE" w:rsidRPr="004963F3" w:rsidRDefault="006604BE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04BE" w:rsidRPr="004963F3" w:rsidRDefault="006604BE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604BE" w:rsidRPr="004963F3" w:rsidRDefault="006604BE" w:rsidP="00B157CC">
            <w:pPr>
              <w:pStyle w:val="ACLAPTableText"/>
              <w:rPr>
                <w:lang w:val="en-US"/>
              </w:rPr>
            </w:pPr>
            <w:r>
              <w:rPr>
                <w:lang w:val="en-US"/>
              </w:rPr>
              <w:t>1,2,3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6604BE" w:rsidRDefault="006604BE" w:rsidP="00B157CC">
            <w:pPr>
              <w:pStyle w:val="ACLAPTableText"/>
            </w:pPr>
            <w:r w:rsidRPr="00F46F76">
              <w:t xml:space="preserve">The </w:t>
            </w:r>
            <w:r w:rsidR="00FE074E">
              <w:t>comparative analysis</w:t>
            </w:r>
            <w:r w:rsidRPr="00F46F76">
              <w:t xml:space="preserve"> must be a product of independent study.</w:t>
            </w:r>
          </w:p>
          <w:p w:rsidR="00EC6268" w:rsidRPr="00F46F76" w:rsidRDefault="00EC6268" w:rsidP="00B157CC">
            <w:pPr>
              <w:pStyle w:val="ACLAPTableText"/>
            </w:pPr>
          </w:p>
          <w:p w:rsidR="006604BE" w:rsidRPr="004963F3" w:rsidRDefault="006604BE" w:rsidP="00601B1A">
            <w:pPr>
              <w:pStyle w:val="ACLAPTableText"/>
              <w:rPr>
                <w:sz w:val="24"/>
                <w:szCs w:val="24"/>
              </w:rPr>
            </w:pPr>
            <w:r w:rsidRPr="00F46F76">
              <w:t xml:space="preserve">The writing in the </w:t>
            </w:r>
            <w:r w:rsidR="00FE074E">
              <w:t>comparative analysis</w:t>
            </w:r>
            <w:r w:rsidRPr="00F46F76">
              <w:t xml:space="preserve"> should be a maximum of 2000 words.</w:t>
            </w:r>
          </w:p>
        </w:tc>
      </w:tr>
    </w:tbl>
    <w:p w:rsidR="006604BE" w:rsidRPr="00A45A49" w:rsidRDefault="006604BE" w:rsidP="003D5888">
      <w:pPr>
        <w:pStyle w:val="LAPBodyText"/>
      </w:pPr>
    </w:p>
    <w:p w:rsidR="002A53B7" w:rsidRPr="00B157CC" w:rsidRDefault="006604BE" w:rsidP="003D5888">
      <w:pPr>
        <w:pStyle w:val="LAPBodyText"/>
        <w:rPr>
          <w:i/>
          <w:iCs/>
          <w:szCs w:val="20"/>
          <w:lang w:val="en-US"/>
        </w:rPr>
      </w:pPr>
      <w:r>
        <w:rPr>
          <w:b/>
          <w:bCs/>
          <w:i/>
          <w:iCs/>
          <w:szCs w:val="20"/>
          <w:lang w:val="en-US"/>
        </w:rPr>
        <w:t xml:space="preserve">Eight assessments. </w:t>
      </w:r>
      <w:r w:rsidRPr="004963F3">
        <w:rPr>
          <w:i/>
          <w:iCs/>
          <w:szCs w:val="20"/>
          <w:lang w:val="en-US"/>
        </w:rPr>
        <w:t>Please refer to the</w:t>
      </w:r>
      <w:r>
        <w:rPr>
          <w:i/>
          <w:iCs/>
          <w:szCs w:val="20"/>
          <w:lang w:val="en-US"/>
        </w:rPr>
        <w:t xml:space="preserve"> Stage 2</w:t>
      </w:r>
      <w:r w:rsidRPr="004963F3">
        <w:rPr>
          <w:i/>
          <w:iCs/>
          <w:szCs w:val="20"/>
          <w:lang w:val="en-US"/>
        </w:rPr>
        <w:t xml:space="preserve"> </w:t>
      </w:r>
      <w:r w:rsidRPr="0089311E">
        <w:rPr>
          <w:i/>
          <w:iCs/>
          <w:szCs w:val="20"/>
          <w:lang w:val="en-US"/>
        </w:rPr>
        <w:t>English</w:t>
      </w:r>
      <w:r w:rsidRPr="004963F3">
        <w:rPr>
          <w:i/>
          <w:iCs/>
          <w:szCs w:val="20"/>
          <w:lang w:val="en-US"/>
        </w:rPr>
        <w:t xml:space="preserve"> </w:t>
      </w:r>
      <w:r>
        <w:rPr>
          <w:i/>
          <w:iCs/>
          <w:szCs w:val="20"/>
          <w:lang w:val="en-US"/>
        </w:rPr>
        <w:t>subject outline</w:t>
      </w:r>
      <w:r w:rsidRPr="004963F3">
        <w:rPr>
          <w:i/>
          <w:iCs/>
          <w:szCs w:val="20"/>
          <w:lang w:val="en-US"/>
        </w:rPr>
        <w:t>.</w:t>
      </w:r>
    </w:p>
    <w:sectPr w:rsidR="002A53B7" w:rsidRPr="00B157CC" w:rsidSect="00EB186C">
      <w:headerReference w:type="first" r:id="rId18"/>
      <w:footerReference w:type="first" r:id="rId19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7D2" w:rsidRDefault="00EC77D2">
      <w:r>
        <w:separator/>
      </w:r>
    </w:p>
  </w:endnote>
  <w:endnote w:type="continuationSeparator" w:id="0">
    <w:p w:rsidR="00EC77D2" w:rsidRDefault="00EC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BD" w:rsidRDefault="009723BD" w:rsidP="009723BD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157CC">
      <w:rPr>
        <w:noProof/>
      </w:rPr>
      <w:t>4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157CC">
      <w:rPr>
        <w:noProof/>
      </w:rPr>
      <w:t>4</w:t>
    </w:r>
    <w:r w:rsidRPr="00D128A8">
      <w:fldChar w:fldCharType="end"/>
    </w:r>
    <w:r>
      <w:rPr>
        <w:sz w:val="18"/>
      </w:rPr>
      <w:tab/>
    </w:r>
    <w:r>
      <w:t xml:space="preserve">Stage 2 </w:t>
    </w:r>
    <w:r w:rsidRPr="009723BD">
      <w:t xml:space="preserve">English </w:t>
    </w:r>
    <w:r>
      <w:t xml:space="preserve">pre-approved </w:t>
    </w:r>
    <w:r w:rsidRPr="009723BD">
      <w:t>LAP-04 (for use from</w:t>
    </w:r>
    <w:r>
      <w:t xml:space="preserve"> 2017)</w:t>
    </w:r>
  </w:p>
  <w:p w:rsidR="009723BD" w:rsidRPr="00AD3BD3" w:rsidRDefault="009723BD" w:rsidP="009723BD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Pr="009723BD">
      <w:rPr>
        <w:spacing w:val="-4"/>
      </w:rPr>
      <w:fldChar w:fldCharType="begin"/>
    </w:r>
    <w:r w:rsidRPr="009723BD">
      <w:rPr>
        <w:spacing w:val="-4"/>
      </w:rPr>
      <w:instrText xml:space="preserve"> DOCPROPERTY  Objective-Id </w:instrText>
    </w:r>
    <w:r w:rsidRPr="009723BD">
      <w:rPr>
        <w:spacing w:val="-4"/>
      </w:rPr>
      <w:fldChar w:fldCharType="separate"/>
    </w:r>
    <w:r w:rsidR="0061492A">
      <w:rPr>
        <w:spacing w:val="-4"/>
      </w:rPr>
      <w:t>A567966</w:t>
    </w:r>
    <w:r w:rsidRPr="009723BD">
      <w:rPr>
        <w:spacing w:val="-4"/>
      </w:rPr>
      <w:fldChar w:fldCharType="end"/>
    </w:r>
    <w:r w:rsidRPr="009723BD">
      <w:rPr>
        <w:spacing w:val="-4"/>
      </w:rPr>
      <w:t xml:space="preserve"> </w:t>
    </w:r>
    <w:r w:rsidRPr="00AD3BD3">
      <w:t>(</w:t>
    </w:r>
    <w:r>
      <w:t>created September 2016)</w:t>
    </w:r>
  </w:p>
  <w:p w:rsidR="009723BD" w:rsidRPr="001E7C19" w:rsidRDefault="009723BD" w:rsidP="009723BD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  <w:p w:rsidR="009723BD" w:rsidRDefault="00972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BD" w:rsidRDefault="009723BD" w:rsidP="009723BD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57CAF">
      <w:rPr>
        <w:noProof/>
      </w:rPr>
      <w:t>3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57CAF">
      <w:rPr>
        <w:noProof/>
      </w:rPr>
      <w:t>3</w:t>
    </w:r>
    <w:r w:rsidRPr="00D128A8">
      <w:fldChar w:fldCharType="end"/>
    </w:r>
    <w:r>
      <w:rPr>
        <w:sz w:val="18"/>
      </w:rPr>
      <w:tab/>
    </w:r>
    <w:r>
      <w:t xml:space="preserve">Stage 2 </w:t>
    </w:r>
    <w:r w:rsidRPr="009723BD">
      <w:t xml:space="preserve">English </w:t>
    </w:r>
    <w:r>
      <w:t xml:space="preserve">pre-approved </w:t>
    </w:r>
    <w:r w:rsidRPr="009723BD">
      <w:t>LAP-04 (for use from</w:t>
    </w:r>
    <w:r>
      <w:t xml:space="preserve"> 2017)</w:t>
    </w:r>
  </w:p>
  <w:p w:rsidR="009723BD" w:rsidRPr="00AD3BD3" w:rsidRDefault="009723BD" w:rsidP="009723BD">
    <w:pPr>
      <w:pStyle w:val="LAPFooter"/>
      <w:tabs>
        <w:tab w:val="clear" w:pos="9639"/>
        <w:tab w:val="clear" w:pos="14742"/>
        <w:tab w:val="right" w:pos="15451"/>
      </w:tabs>
    </w:pPr>
    <w:r w:rsidRPr="00AD3BD3">
      <w:tab/>
    </w:r>
    <w:r w:rsidRPr="009723BD">
      <w:rPr>
        <w:spacing w:val="-4"/>
      </w:rPr>
      <w:t xml:space="preserve">Ref: </w:t>
    </w:r>
    <w:r w:rsidRPr="009723BD">
      <w:rPr>
        <w:spacing w:val="-4"/>
      </w:rPr>
      <w:fldChar w:fldCharType="begin"/>
    </w:r>
    <w:r w:rsidRPr="009723BD">
      <w:rPr>
        <w:spacing w:val="-4"/>
      </w:rPr>
      <w:instrText xml:space="preserve"> DOCPROPERTY  Objective-Id </w:instrText>
    </w:r>
    <w:r w:rsidRPr="009723BD">
      <w:rPr>
        <w:spacing w:val="-4"/>
      </w:rPr>
      <w:fldChar w:fldCharType="separate"/>
    </w:r>
    <w:r w:rsidR="0061492A">
      <w:rPr>
        <w:spacing w:val="-4"/>
      </w:rPr>
      <w:t>A567966</w:t>
    </w:r>
    <w:r w:rsidRPr="009723BD">
      <w:rPr>
        <w:spacing w:val="-4"/>
      </w:rPr>
      <w:fldChar w:fldCharType="end"/>
    </w:r>
    <w:r w:rsidRPr="009723BD">
      <w:rPr>
        <w:spacing w:val="-4"/>
      </w:rPr>
      <w:t xml:space="preserve"> </w:t>
    </w:r>
    <w:r w:rsidRPr="009723BD">
      <w:t>(created</w:t>
    </w:r>
    <w:r>
      <w:t xml:space="preserve"> September 2016)</w:t>
    </w:r>
  </w:p>
  <w:p w:rsidR="009723BD" w:rsidRDefault="009723BD" w:rsidP="0061492A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3B7" w:rsidRPr="009723BD" w:rsidRDefault="002A53B7" w:rsidP="0089311E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57CA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57CAF">
      <w:rPr>
        <w:noProof/>
      </w:rPr>
      <w:t>3</w:t>
    </w:r>
    <w:r w:rsidRPr="00D128A8">
      <w:fldChar w:fldCharType="end"/>
    </w:r>
    <w:r>
      <w:rPr>
        <w:sz w:val="18"/>
      </w:rPr>
      <w:tab/>
    </w:r>
    <w:r w:rsidR="006521C0">
      <w:t>Stage 2</w:t>
    </w:r>
    <w:r>
      <w:t xml:space="preserve"> English pre-</w:t>
    </w:r>
    <w:r w:rsidRPr="009723BD">
      <w:t xml:space="preserve">approved </w:t>
    </w:r>
    <w:r w:rsidR="009723BD" w:rsidRPr="009723BD">
      <w:t xml:space="preserve">LAP-04 </w:t>
    </w:r>
    <w:r w:rsidR="006521C0" w:rsidRPr="009723BD">
      <w:t>(for use from 2017</w:t>
    </w:r>
    <w:r w:rsidRPr="009723BD">
      <w:t>)</w:t>
    </w:r>
  </w:p>
  <w:p w:rsidR="002A53B7" w:rsidRPr="009723BD" w:rsidRDefault="002A53B7" w:rsidP="009723BD">
    <w:pPr>
      <w:pStyle w:val="LAPFooter"/>
      <w:tabs>
        <w:tab w:val="clear" w:pos="9639"/>
        <w:tab w:val="right" w:pos="10206"/>
      </w:tabs>
    </w:pPr>
    <w:r w:rsidRPr="009723BD">
      <w:tab/>
      <w:t xml:space="preserve">Ref: </w:t>
    </w:r>
    <w:r w:rsidR="009723BD" w:rsidRPr="009723BD">
      <w:rPr>
        <w:spacing w:val="-4"/>
      </w:rPr>
      <w:fldChar w:fldCharType="begin"/>
    </w:r>
    <w:r w:rsidR="009723BD" w:rsidRPr="009723BD">
      <w:rPr>
        <w:spacing w:val="-4"/>
      </w:rPr>
      <w:instrText xml:space="preserve"> DOCPROPERTY  Objective-Id </w:instrText>
    </w:r>
    <w:r w:rsidR="009723BD" w:rsidRPr="009723BD">
      <w:rPr>
        <w:spacing w:val="-4"/>
      </w:rPr>
      <w:fldChar w:fldCharType="separate"/>
    </w:r>
    <w:r w:rsidR="0061492A">
      <w:rPr>
        <w:spacing w:val="-4"/>
      </w:rPr>
      <w:t>A567966</w:t>
    </w:r>
    <w:r w:rsidR="009723BD" w:rsidRPr="009723BD">
      <w:rPr>
        <w:spacing w:val="-4"/>
      </w:rPr>
      <w:fldChar w:fldCharType="end"/>
    </w:r>
    <w:r w:rsidR="009723BD" w:rsidRPr="009723BD">
      <w:rPr>
        <w:spacing w:val="-4"/>
      </w:rPr>
      <w:t xml:space="preserve"> </w:t>
    </w:r>
    <w:r w:rsidRPr="009723BD">
      <w:t xml:space="preserve">(created </w:t>
    </w:r>
    <w:r w:rsidR="009723BD" w:rsidRPr="009723BD">
      <w:t>September 2016</w:t>
    </w:r>
    <w:r w:rsidRPr="009723BD">
      <w:t>)</w:t>
    </w:r>
  </w:p>
  <w:p w:rsidR="00B27FE3" w:rsidRPr="002A53B7" w:rsidRDefault="002A53B7" w:rsidP="0061492A">
    <w:pPr>
      <w:pStyle w:val="LAPFooter"/>
      <w:tabs>
        <w:tab w:val="clear" w:pos="9639"/>
        <w:tab w:val="right" w:pos="10206"/>
      </w:tabs>
    </w:pPr>
    <w:r w:rsidRPr="009723BD">
      <w:tab/>
      <w:t>© SACE Board of South Australia</w:t>
    </w:r>
    <w:r>
      <w:t xml:space="preserve">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89311E">
    <w:pPr>
      <w:pStyle w:val="LAPFooter"/>
      <w:tabs>
        <w:tab w:val="clear" w:pos="9639"/>
        <w:tab w:val="clear" w:pos="14742"/>
        <w:tab w:val="right" w:pos="15451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557CA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557CAF">
      <w:rPr>
        <w:noProof/>
      </w:rPr>
      <w:t>3</w:t>
    </w:r>
    <w:r w:rsidRPr="00D128A8">
      <w:fldChar w:fldCharType="end"/>
    </w:r>
    <w:r>
      <w:rPr>
        <w:sz w:val="18"/>
      </w:rPr>
      <w:tab/>
    </w:r>
    <w:r w:rsidR="009723BD">
      <w:t xml:space="preserve">Stage 2 </w:t>
    </w:r>
    <w:r w:rsidRPr="009723BD">
      <w:t xml:space="preserve">English </w:t>
    </w:r>
    <w:r w:rsidR="009723BD">
      <w:t xml:space="preserve">pre-approved </w:t>
    </w:r>
    <w:r w:rsidR="009723BD" w:rsidRPr="009723BD">
      <w:t>LAP-04</w:t>
    </w:r>
    <w:r w:rsidR="0089311E" w:rsidRPr="009723BD">
      <w:t xml:space="preserve"> (for use from</w:t>
    </w:r>
    <w:r w:rsidR="0089311E">
      <w:t xml:space="preserve"> 2017</w:t>
    </w:r>
    <w:r>
      <w:t>)</w:t>
    </w:r>
  </w:p>
  <w:p w:rsidR="009723BD" w:rsidRPr="00AD3BD3" w:rsidRDefault="00BA2185" w:rsidP="009723BD">
    <w:pPr>
      <w:pStyle w:val="LAPFooter"/>
      <w:tabs>
        <w:tab w:val="clear" w:pos="9639"/>
        <w:tab w:val="clear" w:pos="14742"/>
        <w:tab w:val="right" w:pos="15451"/>
      </w:tabs>
    </w:pPr>
    <w:r w:rsidRPr="00AD3BD3">
      <w:tab/>
    </w:r>
    <w:r w:rsidR="009723BD" w:rsidRPr="009723BD">
      <w:rPr>
        <w:spacing w:val="-4"/>
      </w:rPr>
      <w:t xml:space="preserve">Ref: </w:t>
    </w:r>
    <w:r w:rsidR="009723BD" w:rsidRPr="009723BD">
      <w:rPr>
        <w:spacing w:val="-4"/>
      </w:rPr>
      <w:fldChar w:fldCharType="begin"/>
    </w:r>
    <w:r w:rsidR="009723BD" w:rsidRPr="009723BD">
      <w:rPr>
        <w:spacing w:val="-4"/>
      </w:rPr>
      <w:instrText xml:space="preserve"> DOCPROPERTY  Objective-Id </w:instrText>
    </w:r>
    <w:r w:rsidR="009723BD" w:rsidRPr="009723BD">
      <w:rPr>
        <w:spacing w:val="-4"/>
      </w:rPr>
      <w:fldChar w:fldCharType="separate"/>
    </w:r>
    <w:r w:rsidR="0061492A">
      <w:rPr>
        <w:spacing w:val="-4"/>
      </w:rPr>
      <w:t>A567966</w:t>
    </w:r>
    <w:r w:rsidR="009723BD" w:rsidRPr="009723BD">
      <w:rPr>
        <w:spacing w:val="-4"/>
      </w:rPr>
      <w:fldChar w:fldCharType="end"/>
    </w:r>
    <w:r w:rsidR="009723BD" w:rsidRPr="009723BD">
      <w:rPr>
        <w:spacing w:val="-4"/>
      </w:rPr>
      <w:t xml:space="preserve"> </w:t>
    </w:r>
    <w:r w:rsidR="009723BD" w:rsidRPr="009723BD">
      <w:t>(created</w:t>
    </w:r>
    <w:r w:rsidR="009723BD">
      <w:t xml:space="preserve"> September 2016)</w:t>
    </w:r>
  </w:p>
  <w:p w:rsidR="00BA2185" w:rsidRPr="002166A4" w:rsidRDefault="00BA2185" w:rsidP="00B157CC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7D2" w:rsidRDefault="00EC77D2">
      <w:r>
        <w:separator/>
      </w:r>
    </w:p>
  </w:footnote>
  <w:footnote w:type="continuationSeparator" w:id="0">
    <w:p w:rsidR="00EC77D2" w:rsidRDefault="00EC7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A250EB">
    <w:pPr>
      <w:pStyle w:val="Header"/>
    </w:pPr>
    <w:r>
      <w:rPr>
        <w:caps/>
        <w:noProof/>
        <w:sz w:val="32"/>
        <w:szCs w:val="32"/>
      </w:rPr>
      <w:drawing>
        <wp:inline distT="0" distB="0" distL="0" distR="0">
          <wp:extent cx="1752600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AC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C50EF"/>
    <w:multiLevelType w:val="hybridMultilevel"/>
    <w:tmpl w:val="F99EA7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86BE4"/>
    <w:multiLevelType w:val="hybridMultilevel"/>
    <w:tmpl w:val="B2F63F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04128"/>
    <w:multiLevelType w:val="hybridMultilevel"/>
    <w:tmpl w:val="B4D03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D141B"/>
    <w:multiLevelType w:val="hybridMultilevel"/>
    <w:tmpl w:val="8F74F418"/>
    <w:lvl w:ilvl="0" w:tplc="93BAB0A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B47269"/>
    <w:multiLevelType w:val="hybridMultilevel"/>
    <w:tmpl w:val="A482BF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010167"/>
    <w:multiLevelType w:val="hybridMultilevel"/>
    <w:tmpl w:val="1BA60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224C8"/>
    <w:multiLevelType w:val="hybridMultilevel"/>
    <w:tmpl w:val="DF740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4A5F42"/>
    <w:multiLevelType w:val="hybridMultilevel"/>
    <w:tmpl w:val="6BEA51C6"/>
    <w:lvl w:ilvl="0" w:tplc="A8ECEFC2">
      <w:start w:val="1"/>
      <w:numFmt w:val="bullet"/>
      <w:pStyle w:val="ACLAP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EBD3204"/>
    <w:multiLevelType w:val="hybridMultilevel"/>
    <w:tmpl w:val="E8467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B3BBA"/>
    <w:multiLevelType w:val="hybridMultilevel"/>
    <w:tmpl w:val="2AEAC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41087"/>
    <w:multiLevelType w:val="hybridMultilevel"/>
    <w:tmpl w:val="8B42F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9E5D08"/>
    <w:multiLevelType w:val="hybridMultilevel"/>
    <w:tmpl w:val="89AAD0F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1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"/>
  </w:num>
  <w:num w:numId="8">
    <w:abstractNumId w:val="0"/>
  </w:num>
  <w:num w:numId="9">
    <w:abstractNumId w:val="21"/>
  </w:num>
  <w:num w:numId="10">
    <w:abstractNumId w:val="5"/>
  </w:num>
  <w:num w:numId="11">
    <w:abstractNumId w:val="12"/>
  </w:num>
  <w:num w:numId="12">
    <w:abstractNumId w:val="17"/>
  </w:num>
  <w:num w:numId="13">
    <w:abstractNumId w:val="3"/>
  </w:num>
  <w:num w:numId="14">
    <w:abstractNumId w:val="9"/>
  </w:num>
  <w:num w:numId="15">
    <w:abstractNumId w:val="20"/>
  </w:num>
  <w:num w:numId="16">
    <w:abstractNumId w:val="6"/>
  </w:num>
  <w:num w:numId="17">
    <w:abstractNumId w:val="8"/>
  </w:num>
  <w:num w:numId="18">
    <w:abstractNumId w:val="18"/>
  </w:num>
  <w:num w:numId="19">
    <w:abstractNumId w:val="2"/>
  </w:num>
  <w:num w:numId="20">
    <w:abstractNumId w:val="7"/>
  </w:num>
  <w:num w:numId="21">
    <w:abstractNumId w:val="10"/>
  </w:num>
  <w:num w:numId="22">
    <w:abstractNumId w:val="19"/>
  </w:num>
  <w:num w:numId="23">
    <w:abstractNumId w:val="7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361"/>
    <w:rsid w:val="000055A5"/>
    <w:rsid w:val="0000620B"/>
    <w:rsid w:val="000132C7"/>
    <w:rsid w:val="00015A5A"/>
    <w:rsid w:val="00024A5F"/>
    <w:rsid w:val="00024A83"/>
    <w:rsid w:val="00037234"/>
    <w:rsid w:val="00037C4D"/>
    <w:rsid w:val="00052DD3"/>
    <w:rsid w:val="00057EBC"/>
    <w:rsid w:val="00063CA9"/>
    <w:rsid w:val="00067DB9"/>
    <w:rsid w:val="00075133"/>
    <w:rsid w:val="00086F15"/>
    <w:rsid w:val="000A23A2"/>
    <w:rsid w:val="000A2BE0"/>
    <w:rsid w:val="000A73F9"/>
    <w:rsid w:val="000B02FA"/>
    <w:rsid w:val="000C1186"/>
    <w:rsid w:val="000C2D8B"/>
    <w:rsid w:val="000C422E"/>
    <w:rsid w:val="000C53C1"/>
    <w:rsid w:val="000D5580"/>
    <w:rsid w:val="000E3994"/>
    <w:rsid w:val="000E3D80"/>
    <w:rsid w:val="000E6698"/>
    <w:rsid w:val="000E7C92"/>
    <w:rsid w:val="001010FD"/>
    <w:rsid w:val="00107042"/>
    <w:rsid w:val="00114DEA"/>
    <w:rsid w:val="0011729D"/>
    <w:rsid w:val="0012277E"/>
    <w:rsid w:val="001301E1"/>
    <w:rsid w:val="00131DDD"/>
    <w:rsid w:val="001431A4"/>
    <w:rsid w:val="00144732"/>
    <w:rsid w:val="00145B37"/>
    <w:rsid w:val="00153616"/>
    <w:rsid w:val="00164004"/>
    <w:rsid w:val="00171121"/>
    <w:rsid w:val="00171267"/>
    <w:rsid w:val="00175A80"/>
    <w:rsid w:val="001761D0"/>
    <w:rsid w:val="00184222"/>
    <w:rsid w:val="00190550"/>
    <w:rsid w:val="00195415"/>
    <w:rsid w:val="001A4E06"/>
    <w:rsid w:val="001B224C"/>
    <w:rsid w:val="001C556F"/>
    <w:rsid w:val="001D24E3"/>
    <w:rsid w:val="001D7C86"/>
    <w:rsid w:val="001E0A92"/>
    <w:rsid w:val="001F5EE5"/>
    <w:rsid w:val="001F77CE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41137"/>
    <w:rsid w:val="002420B6"/>
    <w:rsid w:val="00242300"/>
    <w:rsid w:val="00242F7C"/>
    <w:rsid w:val="00253840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769"/>
    <w:rsid w:val="002A53B7"/>
    <w:rsid w:val="002C0304"/>
    <w:rsid w:val="002C4CE7"/>
    <w:rsid w:val="002D5CF0"/>
    <w:rsid w:val="002D7CEB"/>
    <w:rsid w:val="002E0C15"/>
    <w:rsid w:val="002E5884"/>
    <w:rsid w:val="002F2F32"/>
    <w:rsid w:val="003221A6"/>
    <w:rsid w:val="00325B01"/>
    <w:rsid w:val="00325D7E"/>
    <w:rsid w:val="00327F6B"/>
    <w:rsid w:val="00332C7C"/>
    <w:rsid w:val="0033343E"/>
    <w:rsid w:val="00334F54"/>
    <w:rsid w:val="00336339"/>
    <w:rsid w:val="0035087B"/>
    <w:rsid w:val="003561C1"/>
    <w:rsid w:val="00356D46"/>
    <w:rsid w:val="003670B3"/>
    <w:rsid w:val="00376BA9"/>
    <w:rsid w:val="0038004F"/>
    <w:rsid w:val="003961F5"/>
    <w:rsid w:val="003962A6"/>
    <w:rsid w:val="003A3B7E"/>
    <w:rsid w:val="003A487C"/>
    <w:rsid w:val="003A7728"/>
    <w:rsid w:val="003B3C11"/>
    <w:rsid w:val="003C11D1"/>
    <w:rsid w:val="003D1161"/>
    <w:rsid w:val="003D5888"/>
    <w:rsid w:val="003E0138"/>
    <w:rsid w:val="003E2D9F"/>
    <w:rsid w:val="00410AB0"/>
    <w:rsid w:val="00412EBB"/>
    <w:rsid w:val="004132D9"/>
    <w:rsid w:val="004220DF"/>
    <w:rsid w:val="00425CAF"/>
    <w:rsid w:val="00436D6F"/>
    <w:rsid w:val="00447927"/>
    <w:rsid w:val="00451083"/>
    <w:rsid w:val="00464D38"/>
    <w:rsid w:val="004729D1"/>
    <w:rsid w:val="004742DB"/>
    <w:rsid w:val="004A265C"/>
    <w:rsid w:val="004A4FF7"/>
    <w:rsid w:val="004A5D3B"/>
    <w:rsid w:val="004C0B24"/>
    <w:rsid w:val="004C1E8B"/>
    <w:rsid w:val="004C3EBC"/>
    <w:rsid w:val="004C6ABF"/>
    <w:rsid w:val="004D254A"/>
    <w:rsid w:val="004D4BEC"/>
    <w:rsid w:val="004F44CC"/>
    <w:rsid w:val="00503362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516"/>
    <w:rsid w:val="0055321C"/>
    <w:rsid w:val="00554A10"/>
    <w:rsid w:val="00557CAF"/>
    <w:rsid w:val="005722B0"/>
    <w:rsid w:val="005859E4"/>
    <w:rsid w:val="005874B0"/>
    <w:rsid w:val="005963A4"/>
    <w:rsid w:val="005A4299"/>
    <w:rsid w:val="005A5689"/>
    <w:rsid w:val="005A678C"/>
    <w:rsid w:val="005B27B2"/>
    <w:rsid w:val="005B7726"/>
    <w:rsid w:val="005C2E0C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01B1A"/>
    <w:rsid w:val="00612504"/>
    <w:rsid w:val="006143CF"/>
    <w:rsid w:val="0061492A"/>
    <w:rsid w:val="00624D58"/>
    <w:rsid w:val="0062500C"/>
    <w:rsid w:val="00636855"/>
    <w:rsid w:val="006375B6"/>
    <w:rsid w:val="00637CA4"/>
    <w:rsid w:val="00646ED5"/>
    <w:rsid w:val="006521C0"/>
    <w:rsid w:val="00652856"/>
    <w:rsid w:val="006604BE"/>
    <w:rsid w:val="00663E4C"/>
    <w:rsid w:val="006718C1"/>
    <w:rsid w:val="0067208D"/>
    <w:rsid w:val="00674E80"/>
    <w:rsid w:val="0068611E"/>
    <w:rsid w:val="00691860"/>
    <w:rsid w:val="006A0151"/>
    <w:rsid w:val="006A1C13"/>
    <w:rsid w:val="006A264E"/>
    <w:rsid w:val="006A2B3D"/>
    <w:rsid w:val="006B268E"/>
    <w:rsid w:val="006B7D92"/>
    <w:rsid w:val="006C2B6F"/>
    <w:rsid w:val="006C377A"/>
    <w:rsid w:val="006D25CE"/>
    <w:rsid w:val="006F4851"/>
    <w:rsid w:val="00700E3E"/>
    <w:rsid w:val="00701E4F"/>
    <w:rsid w:val="0071148A"/>
    <w:rsid w:val="007135A4"/>
    <w:rsid w:val="00730C1A"/>
    <w:rsid w:val="007471E7"/>
    <w:rsid w:val="0074792E"/>
    <w:rsid w:val="0075733C"/>
    <w:rsid w:val="00760088"/>
    <w:rsid w:val="00763AFB"/>
    <w:rsid w:val="007810D8"/>
    <w:rsid w:val="007B3BEB"/>
    <w:rsid w:val="007B75A6"/>
    <w:rsid w:val="007C07CE"/>
    <w:rsid w:val="007C209C"/>
    <w:rsid w:val="007C245C"/>
    <w:rsid w:val="007C7E0B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370EB"/>
    <w:rsid w:val="00843825"/>
    <w:rsid w:val="00852288"/>
    <w:rsid w:val="00857CE2"/>
    <w:rsid w:val="008728C1"/>
    <w:rsid w:val="0089311E"/>
    <w:rsid w:val="008A2758"/>
    <w:rsid w:val="008A43B0"/>
    <w:rsid w:val="008A490A"/>
    <w:rsid w:val="008A71E4"/>
    <w:rsid w:val="008A7D12"/>
    <w:rsid w:val="008B0103"/>
    <w:rsid w:val="008B4809"/>
    <w:rsid w:val="008C2231"/>
    <w:rsid w:val="008C2C70"/>
    <w:rsid w:val="008D1655"/>
    <w:rsid w:val="008D327A"/>
    <w:rsid w:val="008D73E1"/>
    <w:rsid w:val="008E12FE"/>
    <w:rsid w:val="008E543D"/>
    <w:rsid w:val="008F33B0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23BD"/>
    <w:rsid w:val="00973AAA"/>
    <w:rsid w:val="00991F99"/>
    <w:rsid w:val="0099399F"/>
    <w:rsid w:val="009A19D9"/>
    <w:rsid w:val="009A5606"/>
    <w:rsid w:val="009B19E7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50EB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E4B"/>
    <w:rsid w:val="00AA3F1B"/>
    <w:rsid w:val="00AB2D7F"/>
    <w:rsid w:val="00AB2F1C"/>
    <w:rsid w:val="00AB3189"/>
    <w:rsid w:val="00AC0F73"/>
    <w:rsid w:val="00AC2A58"/>
    <w:rsid w:val="00AC4BB4"/>
    <w:rsid w:val="00AD2AA3"/>
    <w:rsid w:val="00AD4912"/>
    <w:rsid w:val="00AD5E80"/>
    <w:rsid w:val="00AD694A"/>
    <w:rsid w:val="00AD6EF5"/>
    <w:rsid w:val="00AE666B"/>
    <w:rsid w:val="00AE7751"/>
    <w:rsid w:val="00AF120D"/>
    <w:rsid w:val="00AF4060"/>
    <w:rsid w:val="00B07BD1"/>
    <w:rsid w:val="00B07FD2"/>
    <w:rsid w:val="00B14DF2"/>
    <w:rsid w:val="00B157CC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61BF6"/>
    <w:rsid w:val="00B76688"/>
    <w:rsid w:val="00B96FFF"/>
    <w:rsid w:val="00BA0ACB"/>
    <w:rsid w:val="00BA2185"/>
    <w:rsid w:val="00BA2569"/>
    <w:rsid w:val="00BA474F"/>
    <w:rsid w:val="00BA7750"/>
    <w:rsid w:val="00BB209B"/>
    <w:rsid w:val="00BB3055"/>
    <w:rsid w:val="00BB345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36D3E"/>
    <w:rsid w:val="00C41436"/>
    <w:rsid w:val="00C463C6"/>
    <w:rsid w:val="00C67081"/>
    <w:rsid w:val="00C702F2"/>
    <w:rsid w:val="00C85B9F"/>
    <w:rsid w:val="00C93EA3"/>
    <w:rsid w:val="00C94E68"/>
    <w:rsid w:val="00C97C4C"/>
    <w:rsid w:val="00CA234C"/>
    <w:rsid w:val="00CB0F63"/>
    <w:rsid w:val="00CC1F8A"/>
    <w:rsid w:val="00CC2DB2"/>
    <w:rsid w:val="00CC346D"/>
    <w:rsid w:val="00CD06DE"/>
    <w:rsid w:val="00D00A28"/>
    <w:rsid w:val="00D01CD3"/>
    <w:rsid w:val="00D064A9"/>
    <w:rsid w:val="00D201E9"/>
    <w:rsid w:val="00D23A7C"/>
    <w:rsid w:val="00D2640E"/>
    <w:rsid w:val="00D30040"/>
    <w:rsid w:val="00D355D8"/>
    <w:rsid w:val="00D364BB"/>
    <w:rsid w:val="00D47F6E"/>
    <w:rsid w:val="00D53DB2"/>
    <w:rsid w:val="00D55A43"/>
    <w:rsid w:val="00D61756"/>
    <w:rsid w:val="00D705BE"/>
    <w:rsid w:val="00D73752"/>
    <w:rsid w:val="00D73CF0"/>
    <w:rsid w:val="00D84D45"/>
    <w:rsid w:val="00D85280"/>
    <w:rsid w:val="00D94F91"/>
    <w:rsid w:val="00D95986"/>
    <w:rsid w:val="00D97024"/>
    <w:rsid w:val="00DA336C"/>
    <w:rsid w:val="00DA4E2A"/>
    <w:rsid w:val="00DA55FB"/>
    <w:rsid w:val="00DA705F"/>
    <w:rsid w:val="00DB0EB2"/>
    <w:rsid w:val="00DB37A3"/>
    <w:rsid w:val="00DB3A2D"/>
    <w:rsid w:val="00DB468D"/>
    <w:rsid w:val="00DB607B"/>
    <w:rsid w:val="00DB6E8C"/>
    <w:rsid w:val="00DD14F3"/>
    <w:rsid w:val="00DD3F20"/>
    <w:rsid w:val="00DE312B"/>
    <w:rsid w:val="00DE62AF"/>
    <w:rsid w:val="00DF18BB"/>
    <w:rsid w:val="00DF21E9"/>
    <w:rsid w:val="00DF41F3"/>
    <w:rsid w:val="00DF5652"/>
    <w:rsid w:val="00DF6979"/>
    <w:rsid w:val="00E07410"/>
    <w:rsid w:val="00E10778"/>
    <w:rsid w:val="00E11E17"/>
    <w:rsid w:val="00E13855"/>
    <w:rsid w:val="00E23540"/>
    <w:rsid w:val="00E32D90"/>
    <w:rsid w:val="00E32DEE"/>
    <w:rsid w:val="00E33BD4"/>
    <w:rsid w:val="00E4694F"/>
    <w:rsid w:val="00E50015"/>
    <w:rsid w:val="00E64E91"/>
    <w:rsid w:val="00E67295"/>
    <w:rsid w:val="00E7565A"/>
    <w:rsid w:val="00E768B6"/>
    <w:rsid w:val="00E80F81"/>
    <w:rsid w:val="00E86251"/>
    <w:rsid w:val="00E92BAE"/>
    <w:rsid w:val="00E95024"/>
    <w:rsid w:val="00E96152"/>
    <w:rsid w:val="00EA7200"/>
    <w:rsid w:val="00EB186C"/>
    <w:rsid w:val="00EB3BFF"/>
    <w:rsid w:val="00EB4E42"/>
    <w:rsid w:val="00EC3D2F"/>
    <w:rsid w:val="00EC6268"/>
    <w:rsid w:val="00EC77D2"/>
    <w:rsid w:val="00ED2F48"/>
    <w:rsid w:val="00ED6619"/>
    <w:rsid w:val="00EE451F"/>
    <w:rsid w:val="00EE5A50"/>
    <w:rsid w:val="00EE71C4"/>
    <w:rsid w:val="00EF5BDD"/>
    <w:rsid w:val="00F03861"/>
    <w:rsid w:val="00F137D0"/>
    <w:rsid w:val="00F25793"/>
    <w:rsid w:val="00F5023B"/>
    <w:rsid w:val="00F650D7"/>
    <w:rsid w:val="00F66744"/>
    <w:rsid w:val="00F7747E"/>
    <w:rsid w:val="00F916C9"/>
    <w:rsid w:val="00F91A23"/>
    <w:rsid w:val="00F96C11"/>
    <w:rsid w:val="00FA0B40"/>
    <w:rsid w:val="00FA5230"/>
    <w:rsid w:val="00FB5948"/>
    <w:rsid w:val="00FB76A1"/>
    <w:rsid w:val="00FB7CE3"/>
    <w:rsid w:val="00FC361E"/>
    <w:rsid w:val="00FC55C4"/>
    <w:rsid w:val="00FD3C1B"/>
    <w:rsid w:val="00FE00F0"/>
    <w:rsid w:val="00FE074E"/>
    <w:rsid w:val="00FE20E1"/>
    <w:rsid w:val="00FE296B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PBodyText">
    <w:name w:val="LAP Body Text"/>
    <w:next w:val="Normal"/>
    <w:qFormat/>
    <w:rsid w:val="0061492A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61492A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ACLAPTableBullet">
    <w:name w:val="AC LAP Table Bullet"/>
    <w:next w:val="Normal"/>
    <w:qFormat/>
    <w:rsid w:val="0061492A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61492A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Hyperlink">
    <w:name w:val="Hyperlink"/>
    <w:rsid w:val="00C702F2"/>
    <w:rPr>
      <w:color w:val="0000FF"/>
      <w:u w:val="single"/>
    </w:rPr>
  </w:style>
  <w:style w:type="paragraph" w:customStyle="1" w:styleId="ACLAPBullet">
    <w:name w:val="AC LAP Bullet"/>
    <w:qFormat/>
    <w:rsid w:val="0061492A"/>
    <w:pPr>
      <w:numPr>
        <w:numId w:val="25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  <w:style w:type="paragraph" w:styleId="BalloonText">
    <w:name w:val="Balloon Text"/>
    <w:basedOn w:val="Normal"/>
    <w:link w:val="BalloonTextChar"/>
    <w:rsid w:val="0055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CAF"/>
    <w:rPr>
      <w:rFonts w:ascii="Tahoma" w:eastAsia="SimSu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PBodyText">
    <w:name w:val="LAP Body Text"/>
    <w:next w:val="Normal"/>
    <w:qFormat/>
    <w:rsid w:val="0061492A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61492A"/>
    <w:pPr>
      <w:spacing w:before="120" w:after="60"/>
    </w:pPr>
    <w:rPr>
      <w:rFonts w:ascii="Arial" w:eastAsia="SimSun" w:hAnsi="Arial" w:cs="Arial"/>
      <w:b/>
      <w:bCs/>
      <w:sz w:val="22"/>
      <w:szCs w:val="18"/>
      <w:lang w:eastAsia="en-US"/>
    </w:rPr>
  </w:style>
  <w:style w:type="paragraph" w:customStyle="1" w:styleId="ACLAPTableBullet">
    <w:name w:val="AC LAP Table Bullet"/>
    <w:next w:val="Normal"/>
    <w:qFormat/>
    <w:rsid w:val="0061492A"/>
    <w:pPr>
      <w:numPr>
        <w:numId w:val="7"/>
      </w:numPr>
      <w:spacing w:before="20" w:after="20"/>
      <w:ind w:left="357" w:hanging="357"/>
    </w:pPr>
    <w:rPr>
      <w:rFonts w:ascii="Arial" w:eastAsia="SimSun" w:hAnsi="Arial" w:cs="Arial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61492A"/>
    <w:pPr>
      <w:spacing w:before="40" w:after="40"/>
    </w:pPr>
    <w:rPr>
      <w:rFonts w:ascii="Arial" w:eastAsia="SimSun" w:hAnsi="Arial" w:cs="Arial"/>
      <w:szCs w:val="18"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character" w:styleId="Hyperlink">
    <w:name w:val="Hyperlink"/>
    <w:rsid w:val="00C702F2"/>
    <w:rPr>
      <w:color w:val="0000FF"/>
      <w:u w:val="single"/>
    </w:rPr>
  </w:style>
  <w:style w:type="paragraph" w:customStyle="1" w:styleId="ACLAPBullet">
    <w:name w:val="AC LAP Bullet"/>
    <w:qFormat/>
    <w:rsid w:val="0061492A"/>
    <w:pPr>
      <w:numPr>
        <w:numId w:val="25"/>
      </w:numPr>
      <w:spacing w:before="40" w:after="40"/>
      <w:ind w:left="357" w:hanging="357"/>
    </w:pPr>
    <w:rPr>
      <w:rFonts w:ascii="Arial" w:eastAsia="SimSun" w:hAnsi="Arial" w:cs="Arial"/>
      <w:lang w:eastAsia="en-US"/>
    </w:rPr>
  </w:style>
  <w:style w:type="paragraph" w:styleId="BalloonText">
    <w:name w:val="Balloon Text"/>
    <w:basedOn w:val="Normal"/>
    <w:link w:val="BalloonTextChar"/>
    <w:rsid w:val="00557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7CAF"/>
    <w:rPr>
      <w:rFonts w:ascii="Tahoma" w:eastAsia="SimSu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.wikipedia.org/wiki/List_of_prizes,_medals_and_awards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nytimes.com/2014/11/09/fashion/for-millennials-the-end-of-the-tv-viewing-party.html?_r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uffingtonpost.com.au/2016/03/28/waleed-aly-says-australias-poverty-problem-is-much-bigger-than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downingcentrecourt.com.au/blog/begging-as-a-criminal-offence-why-is-this-being-reintroduced-in-australia/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www.adelaide.edu.au/news/news7646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AA3F7-D0DC-4529-BD2F-92AA059D0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6695</CharactersWithSpaces>
  <SharedDoc>false</SharedDoc>
  <HLinks>
    <vt:vector size="30" baseType="variant">
      <vt:variant>
        <vt:i4>6225977</vt:i4>
      </vt:variant>
      <vt:variant>
        <vt:i4>12</vt:i4>
      </vt:variant>
      <vt:variant>
        <vt:i4>0</vt:i4>
      </vt:variant>
      <vt:variant>
        <vt:i4>5</vt:i4>
      </vt:variant>
      <vt:variant>
        <vt:lpwstr>http://www.nytimes.com/2014/11/09/fashion/for-millennials-the-end-of-the-tv-viewing-party.html?_r=0</vt:lpwstr>
      </vt:variant>
      <vt:variant>
        <vt:lpwstr/>
      </vt:variant>
      <vt:variant>
        <vt:i4>8060991</vt:i4>
      </vt:variant>
      <vt:variant>
        <vt:i4>9</vt:i4>
      </vt:variant>
      <vt:variant>
        <vt:i4>0</vt:i4>
      </vt:variant>
      <vt:variant>
        <vt:i4>5</vt:i4>
      </vt:variant>
      <vt:variant>
        <vt:lpwstr>http://www.huffingtonpost.com.au/2016/03/28/waleed-aly-says-australias-poverty-problem-is-much-bigger-than/</vt:lpwstr>
      </vt:variant>
      <vt:variant>
        <vt:lpwstr/>
      </vt:variant>
      <vt:variant>
        <vt:i4>917574</vt:i4>
      </vt:variant>
      <vt:variant>
        <vt:i4>6</vt:i4>
      </vt:variant>
      <vt:variant>
        <vt:i4>0</vt:i4>
      </vt:variant>
      <vt:variant>
        <vt:i4>5</vt:i4>
      </vt:variant>
      <vt:variant>
        <vt:lpwstr>http://downingcentrecourt.com.au/blog/begging-as-a-criminal-offence-why-is-this-being-reintroduced-in-australia/</vt:lpwstr>
      </vt:variant>
      <vt:variant>
        <vt:lpwstr/>
      </vt:variant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https://www.adelaide.edu.au/news/news76462</vt:lpwstr>
      </vt:variant>
      <vt:variant>
        <vt:lpwstr/>
      </vt:variant>
      <vt:variant>
        <vt:i4>3276812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https://en.wikipedia.org/wiki/List_of_prizes,_medals_and_awards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Alina Pietrzyk</cp:lastModifiedBy>
  <cp:revision>3</cp:revision>
  <cp:lastPrinted>2016-09-16T01:29:00Z</cp:lastPrinted>
  <dcterms:created xsi:type="dcterms:W3CDTF">2016-10-19T05:06:00Z</dcterms:created>
  <dcterms:modified xsi:type="dcterms:W3CDTF">2017-02-16T23:31:00Z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A567966</vt:lpwstr>
  </property>
  <property fmtid="{D5CDD505-2E9C-101B-9397-08002B2CF9AE}" pid="3" name="Objective-Title">
    <vt:lpwstr>Stage 2 pre-approved LAP 4</vt:lpwstr>
  </property>
  <property fmtid="{D5CDD505-2E9C-101B-9397-08002B2CF9AE}" pid="4" name="Objective-Comment">
    <vt:lpwstr/>
  </property>
  <property fmtid="{D5CDD505-2E9C-101B-9397-08002B2CF9AE}" pid="5" name="Objective-CreationStamp">
    <vt:filetime>2016-09-16T01:17:17Z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2017-02-16T23:27:35Z</vt:filetime>
  </property>
  <property fmtid="{D5CDD505-2E9C-101B-9397-08002B2CF9AE}" pid="10" name="Objective-Owner">
    <vt:lpwstr>Meridie Howley</vt:lpwstr>
  </property>
  <property fmtid="{D5CDD505-2E9C-101B-9397-08002B2CF9AE}" pid="11" name="Objective-Path">
    <vt:lpwstr>Objective Global Folder:SACE Support Materials:SACE Support Materials Stage 2:English:English (from 2017):Pre-approved LAPs (previously exemplars):</vt:lpwstr>
  </property>
  <property fmtid="{D5CDD505-2E9C-101B-9397-08002B2CF9AE}" pid="12" name="Objective-Parent">
    <vt:lpwstr>Pre-approved LAPs (previously exemplars)</vt:lpwstr>
  </property>
  <property fmtid="{D5CDD505-2E9C-101B-9397-08002B2CF9AE}" pid="13" name="Objective-State">
    <vt:lpwstr>Being Edited</vt:lpwstr>
  </property>
  <property fmtid="{D5CDD505-2E9C-101B-9397-08002B2CF9AE}" pid="14" name="Objective-Version">
    <vt:lpwstr>5.1</vt:lpwstr>
  </property>
  <property fmtid="{D5CDD505-2E9C-101B-9397-08002B2CF9AE}" pid="15" name="Objective-VersionNumber">
    <vt:r8>10</vt:r8>
  </property>
  <property fmtid="{D5CDD505-2E9C-101B-9397-08002B2CF9AE}" pid="16" name="Objective-VersionComment">
    <vt:lpwstr/>
  </property>
  <property fmtid="{D5CDD505-2E9C-101B-9397-08002B2CF9AE}" pid="17" name="Objective-FileNumber">
    <vt:lpwstr>qA13665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</Properties>
</file>