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314"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28029B9A" wp14:editId="461A9F6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7B330F61" wp14:editId="7B0535A5">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5971EB">
        <w:t>S</w:t>
      </w:r>
      <w:bookmarkEnd w:id="0"/>
      <w:r w:rsidR="005971EB">
        <w:t>pecial provisions – School processes checklist</w:t>
      </w:r>
    </w:p>
    <w:p w:rsidR="005971EB" w:rsidRPr="005971EB" w:rsidRDefault="005971EB" w:rsidP="005971EB">
      <w:r w:rsidRPr="005971EB">
        <w:t>Schools have different ways of managing special provisions and school staff members have different levels of knowledge and experience in supporting students who are eligible for special provisions.</w:t>
      </w:r>
    </w:p>
    <w:p w:rsidR="005971EB" w:rsidRPr="005971EB" w:rsidRDefault="005971EB" w:rsidP="005971EB">
      <w:r w:rsidRPr="005971EB">
        <w:t>This checklist* can be used in</w:t>
      </w:r>
      <w:bookmarkStart w:id="1" w:name="_GoBack"/>
      <w:bookmarkEnd w:id="1"/>
      <w:r w:rsidRPr="005971EB">
        <w:t xml:space="preserve"> conjunction with other special provisions resources to establish and monitor the continuity and consistency of the special provisions provided for students in your school. The checklist is designed to support schools to meet their legal obligations under the </w:t>
      </w:r>
      <w:r w:rsidRPr="005971EB">
        <w:rPr>
          <w:i/>
        </w:rPr>
        <w:t xml:space="preserve">Disability Discrimination Act 1992 </w:t>
      </w:r>
      <w:r w:rsidRPr="005971EB">
        <w:t xml:space="preserve">(DDA) and </w:t>
      </w:r>
      <w:r w:rsidRPr="005971EB">
        <w:rPr>
          <w:i/>
        </w:rPr>
        <w:t xml:space="preserve">Disability Standards for Education 2005 </w:t>
      </w:r>
      <w:r w:rsidRPr="005971EB">
        <w:t>(the Standards).</w:t>
      </w:r>
    </w:p>
    <w:p w:rsidR="005971EB" w:rsidRPr="005971EB" w:rsidRDefault="005971EB" w:rsidP="005971EB">
      <w:pPr>
        <w:rPr>
          <w:i/>
          <w:sz w:val="16"/>
        </w:rPr>
      </w:pPr>
      <w:r w:rsidRPr="005971EB">
        <w:rPr>
          <w:i/>
          <w:sz w:val="16"/>
        </w:rPr>
        <w:t>* Adapted from Nationally Consistent Collection of Data on School Students with Disability resources</w:t>
      </w:r>
      <w:r>
        <w:rPr>
          <w:i/>
          <w:sz w:val="16"/>
        </w:rPr>
        <w:br/>
      </w:r>
    </w:p>
    <w:tbl>
      <w:tblPr>
        <w:tblStyle w:val="TableGrid"/>
        <w:tblW w:w="8926" w:type="dxa"/>
        <w:tblLook w:val="04A0" w:firstRow="1" w:lastRow="0" w:firstColumn="1" w:lastColumn="0" w:noHBand="0" w:noVBand="1"/>
      </w:tblPr>
      <w:tblGrid>
        <w:gridCol w:w="1193"/>
        <w:gridCol w:w="7733"/>
      </w:tblGrid>
      <w:tr w:rsidR="005971EB" w:rsidRPr="005971EB" w:rsidTr="005971EB">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193" w:type="dxa"/>
          </w:tcPr>
          <w:p w:rsidR="005971EB" w:rsidRPr="005971EB" w:rsidRDefault="005971EB" w:rsidP="005971EB">
            <w:pPr>
              <w:rPr>
                <w:rFonts w:ascii="Roboto Medium" w:hAnsi="Roboto Medium"/>
              </w:rPr>
            </w:pPr>
            <w:r w:rsidRPr="005971EB">
              <w:rPr>
                <w:rFonts w:ascii="Roboto Medium" w:hAnsi="Roboto Medium"/>
              </w:rPr>
              <w:t>Completed</w:t>
            </w:r>
          </w:p>
        </w:tc>
        <w:tc>
          <w:tcPr>
            <w:tcW w:w="7733" w:type="dxa"/>
          </w:tcPr>
          <w:p w:rsidR="005971EB" w:rsidRPr="005971EB" w:rsidRDefault="005971EB" w:rsidP="005971EB">
            <w:pPr>
              <w:cnfStyle w:val="100000000000" w:firstRow="1" w:lastRow="0" w:firstColumn="0" w:lastColumn="0" w:oddVBand="0" w:evenVBand="0" w:oddHBand="0" w:evenHBand="0" w:firstRowFirstColumn="0" w:firstRowLastColumn="0" w:lastRowFirstColumn="0" w:lastRowLastColumn="0"/>
              <w:rPr>
                <w:rFonts w:ascii="Roboto Medium" w:hAnsi="Roboto Medium"/>
              </w:rPr>
            </w:pPr>
            <w:r w:rsidRPr="005971EB">
              <w:rPr>
                <w:rFonts w:ascii="Roboto Medium" w:hAnsi="Roboto Medium"/>
              </w:rPr>
              <w:t>Activity</w:t>
            </w:r>
          </w:p>
        </w:tc>
      </w:tr>
      <w:tr w:rsidR="005971EB" w:rsidRPr="005971EB" w:rsidTr="005971EB">
        <w:trPr>
          <w:trHeight w:val="237"/>
        </w:trPr>
        <w:sdt>
          <w:sdtPr>
            <w:id w:val="-122682771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193" w:type="dxa"/>
              </w:tcPr>
              <w:p w:rsidR="005971EB" w:rsidRPr="005971EB" w:rsidRDefault="005971EB" w:rsidP="005971EB">
                <w:r w:rsidRPr="005971EB">
                  <w:rPr>
                    <w:rFonts w:ascii="Segoe UI Symbol" w:eastAsia="MS Mincho" w:hAnsi="Segoe UI Symbol" w:cs="Segoe UI Symbol"/>
                  </w:rPr>
                  <w:t>☐</w:t>
                </w:r>
              </w:p>
            </w:tc>
          </w:sdtContent>
        </w:sdt>
        <w:tc>
          <w:tcPr>
            <w:tcW w:w="7733" w:type="dxa"/>
          </w:tcPr>
          <w:p w:rsidR="005971EB" w:rsidRPr="005971EB" w:rsidRDefault="005971EB" w:rsidP="005971EB">
            <w:pPr>
              <w:cnfStyle w:val="000000000000" w:firstRow="0" w:lastRow="0" w:firstColumn="0" w:lastColumn="0" w:oddVBand="0" w:evenVBand="0" w:oddHBand="0" w:evenHBand="0" w:firstRowFirstColumn="0" w:firstRowLastColumn="0" w:lastRowFirstColumn="0" w:lastRowLastColumn="0"/>
              <w:rPr>
                <w:sz w:val="18"/>
                <w:highlight w:val="yellow"/>
              </w:rPr>
            </w:pPr>
            <w:r w:rsidRPr="005971EB">
              <w:rPr>
                <w:sz w:val="18"/>
              </w:rPr>
              <w:t>Special provisions key contact and leadership team established</w:t>
            </w:r>
          </w:p>
        </w:tc>
      </w:tr>
      <w:tr w:rsidR="005971EB" w:rsidRPr="005971EB" w:rsidTr="005971EB">
        <w:trPr>
          <w:trHeight w:val="422"/>
        </w:trPr>
        <w:sdt>
          <w:sdtPr>
            <w:id w:val="192075091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193" w:type="dxa"/>
              </w:tcPr>
              <w:p w:rsidR="005971EB" w:rsidRPr="005971EB" w:rsidRDefault="005971EB" w:rsidP="005971EB">
                <w:r w:rsidRPr="005971EB">
                  <w:rPr>
                    <w:rFonts w:ascii="Segoe UI Symbol" w:eastAsia="MS Mincho" w:hAnsi="Segoe UI Symbol" w:cs="Segoe UI Symbol"/>
                  </w:rPr>
                  <w:t>☐</w:t>
                </w:r>
              </w:p>
            </w:tc>
          </w:sdtContent>
        </w:sdt>
        <w:tc>
          <w:tcPr>
            <w:tcW w:w="7733" w:type="dxa"/>
          </w:tcPr>
          <w:p w:rsidR="005971EB" w:rsidRPr="005971EB" w:rsidRDefault="005971EB" w:rsidP="005971EB">
            <w:pPr>
              <w:cnfStyle w:val="000000000000" w:firstRow="0" w:lastRow="0" w:firstColumn="0" w:lastColumn="0" w:oddVBand="0" w:evenVBand="0" w:oddHBand="0" w:evenHBand="0" w:firstRowFirstColumn="0" w:firstRowLastColumn="0" w:lastRowFirstColumn="0" w:lastRowLastColumn="0"/>
              <w:rPr>
                <w:sz w:val="18"/>
              </w:rPr>
            </w:pPr>
            <w:r w:rsidRPr="005971EB">
              <w:rPr>
                <w:sz w:val="18"/>
              </w:rPr>
              <w:t xml:space="preserve">School principal understands their leadership role in establishing and maintaining effective learning and support processes that respond to specific school and student contexts </w:t>
            </w:r>
          </w:p>
        </w:tc>
      </w:tr>
      <w:tr w:rsidR="005971EB" w:rsidRPr="005971EB" w:rsidTr="005971EB">
        <w:trPr>
          <w:trHeight w:val="237"/>
        </w:trPr>
        <w:sdt>
          <w:sdtPr>
            <w:id w:val="-190737702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193" w:type="dxa"/>
              </w:tcPr>
              <w:p w:rsidR="005971EB" w:rsidRPr="005971EB" w:rsidRDefault="005971EB" w:rsidP="005971EB">
                <w:r w:rsidRPr="005971EB">
                  <w:rPr>
                    <w:rFonts w:ascii="Segoe UI Symbol" w:eastAsia="MS Mincho" w:hAnsi="Segoe UI Symbol" w:cs="Segoe UI Symbol"/>
                  </w:rPr>
                  <w:t>☐</w:t>
                </w:r>
              </w:p>
            </w:tc>
          </w:sdtContent>
        </w:sdt>
        <w:tc>
          <w:tcPr>
            <w:tcW w:w="7733" w:type="dxa"/>
          </w:tcPr>
          <w:p w:rsidR="005971EB" w:rsidRPr="005971EB" w:rsidRDefault="005971EB" w:rsidP="005971EB">
            <w:pPr>
              <w:cnfStyle w:val="000000000000" w:firstRow="0" w:lastRow="0" w:firstColumn="0" w:lastColumn="0" w:oddVBand="0" w:evenVBand="0" w:oddHBand="0" w:evenHBand="0" w:firstRowFirstColumn="0" w:firstRowLastColumn="0" w:lastRowFirstColumn="0" w:lastRowLastColumn="0"/>
              <w:rPr>
                <w:sz w:val="18"/>
              </w:rPr>
            </w:pPr>
            <w:r w:rsidRPr="005971EB">
              <w:rPr>
                <w:sz w:val="18"/>
              </w:rPr>
              <w:t xml:space="preserve">School team ensures that the </w:t>
            </w:r>
            <w:r w:rsidRPr="005971EB">
              <w:rPr>
                <w:i/>
                <w:sz w:val="18"/>
              </w:rPr>
              <w:t>Special Provisions</w:t>
            </w:r>
            <w:r w:rsidRPr="005971EB">
              <w:rPr>
                <w:sz w:val="18"/>
              </w:rPr>
              <w:t xml:space="preserve"> </w:t>
            </w:r>
            <w:r w:rsidRPr="005971EB">
              <w:rPr>
                <w:i/>
                <w:sz w:val="18"/>
              </w:rPr>
              <w:t>in Curriculum and Assessment</w:t>
            </w:r>
            <w:r w:rsidRPr="005971EB">
              <w:rPr>
                <w:sz w:val="18"/>
              </w:rPr>
              <w:t xml:space="preserve"> policy is understood by all staff working with SACE students</w:t>
            </w:r>
          </w:p>
        </w:tc>
      </w:tr>
      <w:tr w:rsidR="005971EB" w:rsidRPr="005971EB" w:rsidTr="005971EB">
        <w:trPr>
          <w:trHeight w:val="237"/>
        </w:trPr>
        <w:sdt>
          <w:sdtPr>
            <w:id w:val="-47330274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193" w:type="dxa"/>
              </w:tcPr>
              <w:p w:rsidR="005971EB" w:rsidRPr="005971EB" w:rsidRDefault="005971EB" w:rsidP="005971EB">
                <w:r w:rsidRPr="005971EB">
                  <w:rPr>
                    <w:rFonts w:ascii="Segoe UI Symbol" w:eastAsia="MS Mincho" w:hAnsi="Segoe UI Symbol" w:cs="Segoe UI Symbol"/>
                  </w:rPr>
                  <w:t>☐</w:t>
                </w:r>
              </w:p>
            </w:tc>
          </w:sdtContent>
        </w:sdt>
        <w:tc>
          <w:tcPr>
            <w:tcW w:w="7733" w:type="dxa"/>
          </w:tcPr>
          <w:p w:rsidR="005971EB" w:rsidRPr="005971EB" w:rsidRDefault="005971EB" w:rsidP="005971EB">
            <w:pPr>
              <w:cnfStyle w:val="000000000000" w:firstRow="0" w:lastRow="0" w:firstColumn="0" w:lastColumn="0" w:oddVBand="0" w:evenVBand="0" w:oddHBand="0" w:evenHBand="0" w:firstRowFirstColumn="0" w:firstRowLastColumn="0" w:lastRowFirstColumn="0" w:lastRowLastColumn="0"/>
              <w:rPr>
                <w:sz w:val="18"/>
              </w:rPr>
            </w:pPr>
            <w:r w:rsidRPr="005971EB">
              <w:rPr>
                <w:sz w:val="18"/>
              </w:rPr>
              <w:t xml:space="preserve">School team consolidates understanding of the DDA and requirements under the Standards </w:t>
            </w:r>
          </w:p>
        </w:tc>
      </w:tr>
      <w:tr w:rsidR="005971EB" w:rsidRPr="005971EB" w:rsidTr="005971EB">
        <w:trPr>
          <w:trHeight w:val="237"/>
        </w:trPr>
        <w:sdt>
          <w:sdtPr>
            <w:id w:val="114862827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193" w:type="dxa"/>
              </w:tcPr>
              <w:p w:rsidR="005971EB" w:rsidRPr="005971EB" w:rsidRDefault="005971EB" w:rsidP="005971EB">
                <w:r w:rsidRPr="005971EB">
                  <w:rPr>
                    <w:rFonts w:ascii="Segoe UI Symbol" w:eastAsia="MS Mincho" w:hAnsi="Segoe UI Symbol" w:cs="Segoe UI Symbol"/>
                  </w:rPr>
                  <w:t>☐</w:t>
                </w:r>
              </w:p>
            </w:tc>
          </w:sdtContent>
        </w:sdt>
        <w:tc>
          <w:tcPr>
            <w:tcW w:w="7733" w:type="dxa"/>
          </w:tcPr>
          <w:p w:rsidR="005971EB" w:rsidRPr="005971EB" w:rsidRDefault="005971EB" w:rsidP="005971EB">
            <w:pPr>
              <w:cnfStyle w:val="000000000000" w:firstRow="0" w:lastRow="0" w:firstColumn="0" w:lastColumn="0" w:oddVBand="0" w:evenVBand="0" w:oddHBand="0" w:evenHBand="0" w:firstRowFirstColumn="0" w:firstRowLastColumn="0" w:lastRowFirstColumn="0" w:lastRowLastColumn="0"/>
              <w:rPr>
                <w:sz w:val="18"/>
              </w:rPr>
            </w:pPr>
            <w:r w:rsidRPr="005971EB">
              <w:rPr>
                <w:sz w:val="18"/>
              </w:rPr>
              <w:t>School staff have engaged in training on the Standards</w:t>
            </w:r>
            <w:r w:rsidRPr="005971EB">
              <w:rPr>
                <w:i/>
                <w:sz w:val="18"/>
              </w:rPr>
              <w:t xml:space="preserve"> </w:t>
            </w:r>
            <w:r w:rsidRPr="005971EB">
              <w:rPr>
                <w:sz w:val="18"/>
              </w:rPr>
              <w:t>and</w:t>
            </w:r>
            <w:r w:rsidRPr="005971EB">
              <w:rPr>
                <w:i/>
                <w:sz w:val="18"/>
              </w:rPr>
              <w:t xml:space="preserve"> Special Provisions</w:t>
            </w:r>
            <w:r w:rsidRPr="005971EB">
              <w:rPr>
                <w:sz w:val="18"/>
              </w:rPr>
              <w:t xml:space="preserve"> </w:t>
            </w:r>
            <w:r w:rsidRPr="005971EB">
              <w:rPr>
                <w:i/>
                <w:sz w:val="18"/>
              </w:rPr>
              <w:t>in Curriculum and Assessment</w:t>
            </w:r>
            <w:r w:rsidRPr="005971EB">
              <w:rPr>
                <w:sz w:val="18"/>
              </w:rPr>
              <w:t xml:space="preserve"> policy</w:t>
            </w:r>
          </w:p>
        </w:tc>
      </w:tr>
      <w:tr w:rsidR="005971EB" w:rsidRPr="005971EB" w:rsidTr="005971EB">
        <w:trPr>
          <w:trHeight w:val="237"/>
        </w:trPr>
        <w:sdt>
          <w:sdtPr>
            <w:id w:val="-25505294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193" w:type="dxa"/>
              </w:tcPr>
              <w:p w:rsidR="005971EB" w:rsidRPr="005971EB" w:rsidRDefault="005971EB" w:rsidP="005971EB">
                <w:r w:rsidRPr="005971EB">
                  <w:rPr>
                    <w:rFonts w:ascii="Segoe UI Symbol" w:eastAsia="MS Mincho" w:hAnsi="Segoe UI Symbol" w:cs="Segoe UI Symbol"/>
                  </w:rPr>
                  <w:t>☐</w:t>
                </w:r>
              </w:p>
            </w:tc>
          </w:sdtContent>
        </w:sdt>
        <w:tc>
          <w:tcPr>
            <w:tcW w:w="7733" w:type="dxa"/>
          </w:tcPr>
          <w:p w:rsidR="005971EB" w:rsidRPr="005971EB" w:rsidRDefault="005971EB" w:rsidP="005971EB">
            <w:pPr>
              <w:cnfStyle w:val="000000000000" w:firstRow="0" w:lastRow="0" w:firstColumn="0" w:lastColumn="0" w:oddVBand="0" w:evenVBand="0" w:oddHBand="0" w:evenHBand="0" w:firstRowFirstColumn="0" w:firstRowLastColumn="0" w:lastRowFirstColumn="0" w:lastRowLastColumn="0"/>
              <w:rPr>
                <w:sz w:val="18"/>
              </w:rPr>
            </w:pPr>
            <w:r w:rsidRPr="005971EB">
              <w:rPr>
                <w:sz w:val="18"/>
              </w:rPr>
              <w:t>Key staff members are familiar with SACE special provisions resources</w:t>
            </w:r>
          </w:p>
        </w:tc>
      </w:tr>
      <w:tr w:rsidR="005971EB" w:rsidRPr="005971EB" w:rsidTr="005971EB">
        <w:trPr>
          <w:trHeight w:val="237"/>
        </w:trPr>
        <w:sdt>
          <w:sdtPr>
            <w:id w:val="189092284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193" w:type="dxa"/>
              </w:tcPr>
              <w:p w:rsidR="005971EB" w:rsidRPr="005971EB" w:rsidRDefault="005971EB" w:rsidP="005971EB">
                <w:r w:rsidRPr="005971EB">
                  <w:rPr>
                    <w:rFonts w:ascii="Segoe UI Symbol" w:eastAsia="MS Mincho" w:hAnsi="Segoe UI Symbol" w:cs="Segoe UI Symbol"/>
                  </w:rPr>
                  <w:t>☐</w:t>
                </w:r>
              </w:p>
            </w:tc>
          </w:sdtContent>
        </w:sdt>
        <w:tc>
          <w:tcPr>
            <w:tcW w:w="7733" w:type="dxa"/>
          </w:tcPr>
          <w:p w:rsidR="005971EB" w:rsidRPr="005971EB" w:rsidRDefault="005971EB" w:rsidP="005971EB">
            <w:pPr>
              <w:cnfStyle w:val="000000000000" w:firstRow="0" w:lastRow="0" w:firstColumn="0" w:lastColumn="0" w:oddVBand="0" w:evenVBand="0" w:oddHBand="0" w:evenHBand="0" w:firstRowFirstColumn="0" w:firstRowLastColumn="0" w:lastRowFirstColumn="0" w:lastRowLastColumn="0"/>
              <w:rPr>
                <w:sz w:val="18"/>
              </w:rPr>
            </w:pPr>
            <w:r w:rsidRPr="005971EB">
              <w:rPr>
                <w:sz w:val="18"/>
              </w:rPr>
              <w:t>School commences discussions and establishes processes for recording and managing special provisions in the school</w:t>
            </w:r>
          </w:p>
        </w:tc>
      </w:tr>
      <w:tr w:rsidR="005971EB" w:rsidRPr="005971EB" w:rsidTr="005971EB">
        <w:trPr>
          <w:trHeight w:val="237"/>
        </w:trPr>
        <w:sdt>
          <w:sdtPr>
            <w:id w:val="1478413261"/>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193" w:type="dxa"/>
              </w:tcPr>
              <w:p w:rsidR="005971EB" w:rsidRPr="005971EB" w:rsidRDefault="005971EB" w:rsidP="005971EB">
                <w:r w:rsidRPr="005971EB">
                  <w:rPr>
                    <w:rFonts w:ascii="Segoe UI Symbol" w:eastAsia="MS Mincho" w:hAnsi="Segoe UI Symbol" w:cs="Segoe UI Symbol"/>
                  </w:rPr>
                  <w:t>☐</w:t>
                </w:r>
              </w:p>
            </w:tc>
          </w:sdtContent>
        </w:sdt>
        <w:tc>
          <w:tcPr>
            <w:tcW w:w="7733" w:type="dxa"/>
          </w:tcPr>
          <w:p w:rsidR="005971EB" w:rsidRPr="005971EB" w:rsidRDefault="005971EB" w:rsidP="005971EB">
            <w:pPr>
              <w:cnfStyle w:val="000000000000" w:firstRow="0" w:lastRow="0" w:firstColumn="0" w:lastColumn="0" w:oddVBand="0" w:evenVBand="0" w:oddHBand="0" w:evenHBand="0" w:firstRowFirstColumn="0" w:firstRowLastColumn="0" w:lastRowFirstColumn="0" w:lastRowLastColumn="0"/>
              <w:rPr>
                <w:sz w:val="18"/>
              </w:rPr>
            </w:pPr>
            <w:r w:rsidRPr="005971EB">
              <w:rPr>
                <w:sz w:val="18"/>
              </w:rPr>
              <w:t xml:space="preserve">School ensures students and parents are aware of  special provisions and understand the criteria for eligibility and school’s special provisions processes  </w:t>
            </w:r>
          </w:p>
        </w:tc>
      </w:tr>
      <w:tr w:rsidR="005971EB" w:rsidRPr="005971EB" w:rsidTr="005971EB">
        <w:trPr>
          <w:trHeight w:val="237"/>
        </w:trPr>
        <w:sdt>
          <w:sdtPr>
            <w:id w:val="-41733412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193" w:type="dxa"/>
              </w:tcPr>
              <w:p w:rsidR="005971EB" w:rsidRPr="005971EB" w:rsidRDefault="005971EB" w:rsidP="005971EB">
                <w:r w:rsidRPr="005971EB">
                  <w:rPr>
                    <w:rFonts w:ascii="Segoe UI Symbol" w:eastAsia="MS Mincho" w:hAnsi="Segoe UI Symbol" w:cs="Segoe UI Symbol"/>
                  </w:rPr>
                  <w:t>☐</w:t>
                </w:r>
              </w:p>
            </w:tc>
          </w:sdtContent>
        </w:sdt>
        <w:tc>
          <w:tcPr>
            <w:tcW w:w="7733" w:type="dxa"/>
          </w:tcPr>
          <w:p w:rsidR="005971EB" w:rsidRPr="005971EB" w:rsidRDefault="005971EB" w:rsidP="005971EB">
            <w:pPr>
              <w:cnfStyle w:val="000000000000" w:firstRow="0" w:lastRow="0" w:firstColumn="0" w:lastColumn="0" w:oddVBand="0" w:evenVBand="0" w:oddHBand="0" w:evenHBand="0" w:firstRowFirstColumn="0" w:firstRowLastColumn="0" w:lastRowFirstColumn="0" w:lastRowLastColumn="0"/>
              <w:rPr>
                <w:sz w:val="18"/>
              </w:rPr>
            </w:pPr>
            <w:r w:rsidRPr="005971EB">
              <w:rPr>
                <w:sz w:val="18"/>
              </w:rPr>
              <w:t>School team establishes process for consultation with students (and/or associates of students) as required under the DDA and the Standards</w:t>
            </w:r>
          </w:p>
        </w:tc>
      </w:tr>
      <w:tr w:rsidR="005971EB" w:rsidRPr="005971EB" w:rsidTr="005971EB">
        <w:trPr>
          <w:trHeight w:val="435"/>
        </w:trPr>
        <w:sdt>
          <w:sdtPr>
            <w:id w:val="164254292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193" w:type="dxa"/>
              </w:tcPr>
              <w:p w:rsidR="005971EB" w:rsidRPr="005971EB" w:rsidRDefault="005971EB" w:rsidP="005971EB">
                <w:r w:rsidRPr="005971EB">
                  <w:rPr>
                    <w:rFonts w:ascii="Segoe UI Symbol" w:eastAsia="MS Mincho" w:hAnsi="Segoe UI Symbol" w:cs="Segoe UI Symbol"/>
                  </w:rPr>
                  <w:t>☐</w:t>
                </w:r>
              </w:p>
            </w:tc>
          </w:sdtContent>
        </w:sdt>
        <w:tc>
          <w:tcPr>
            <w:tcW w:w="7733" w:type="dxa"/>
          </w:tcPr>
          <w:p w:rsidR="005971EB" w:rsidRPr="005971EB" w:rsidRDefault="005971EB" w:rsidP="005971EB">
            <w:pPr>
              <w:cnfStyle w:val="000000000000" w:firstRow="0" w:lastRow="0" w:firstColumn="0" w:lastColumn="0" w:oddVBand="0" w:evenVBand="0" w:oddHBand="0" w:evenHBand="0" w:firstRowFirstColumn="0" w:firstRowLastColumn="0" w:lastRowFirstColumn="0" w:lastRowLastColumn="0"/>
              <w:rPr>
                <w:sz w:val="18"/>
              </w:rPr>
            </w:pPr>
            <w:r w:rsidRPr="005971EB">
              <w:rPr>
                <w:sz w:val="18"/>
              </w:rPr>
              <w:t xml:space="preserve">School establishes processes for identifying students who are require reasonable adjustments to address a disability, and the evidence that supports their eligibility for special provisions </w:t>
            </w:r>
          </w:p>
        </w:tc>
      </w:tr>
      <w:tr w:rsidR="005971EB" w:rsidRPr="005971EB" w:rsidTr="005971EB">
        <w:trPr>
          <w:trHeight w:val="422"/>
        </w:trPr>
        <w:sdt>
          <w:sdtPr>
            <w:id w:val="-55855095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193" w:type="dxa"/>
              </w:tcPr>
              <w:p w:rsidR="005971EB" w:rsidRPr="005971EB" w:rsidRDefault="005971EB" w:rsidP="005971EB">
                <w:r w:rsidRPr="005971EB">
                  <w:rPr>
                    <w:rFonts w:ascii="Segoe UI Symbol" w:eastAsia="MS Mincho" w:hAnsi="Segoe UI Symbol" w:cs="Segoe UI Symbol"/>
                  </w:rPr>
                  <w:t>☐</w:t>
                </w:r>
              </w:p>
            </w:tc>
          </w:sdtContent>
        </w:sdt>
        <w:tc>
          <w:tcPr>
            <w:tcW w:w="7733" w:type="dxa"/>
          </w:tcPr>
          <w:p w:rsidR="005971EB" w:rsidRPr="005971EB" w:rsidRDefault="005971EB" w:rsidP="005971EB">
            <w:pPr>
              <w:cnfStyle w:val="000000000000" w:firstRow="0" w:lastRow="0" w:firstColumn="0" w:lastColumn="0" w:oddVBand="0" w:evenVBand="0" w:oddHBand="0" w:evenHBand="0" w:firstRowFirstColumn="0" w:firstRowLastColumn="0" w:lastRowFirstColumn="0" w:lastRowLastColumn="0"/>
              <w:rPr>
                <w:sz w:val="18"/>
              </w:rPr>
            </w:pPr>
            <w:r w:rsidRPr="005971EB">
              <w:rPr>
                <w:sz w:val="18"/>
              </w:rPr>
              <w:t>School establishes processes for identifying students who are require special provisions on the grounds of misadventure or personal circumstances, and the evidence that supports their eligibility for special provisions</w:t>
            </w:r>
          </w:p>
        </w:tc>
      </w:tr>
      <w:tr w:rsidR="005971EB" w:rsidRPr="005971EB" w:rsidTr="005971EB">
        <w:trPr>
          <w:trHeight w:val="237"/>
        </w:trPr>
        <w:sdt>
          <w:sdtPr>
            <w:id w:val="-529229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193" w:type="dxa"/>
              </w:tcPr>
              <w:p w:rsidR="005971EB" w:rsidRPr="005971EB" w:rsidRDefault="005971EB" w:rsidP="005971EB">
                <w:r w:rsidRPr="005971EB">
                  <w:rPr>
                    <w:rFonts w:ascii="Segoe UI Symbol" w:eastAsia="MS Mincho" w:hAnsi="Segoe UI Symbol" w:cs="Segoe UI Symbol"/>
                  </w:rPr>
                  <w:t>☐</w:t>
                </w:r>
              </w:p>
            </w:tc>
          </w:sdtContent>
        </w:sdt>
        <w:tc>
          <w:tcPr>
            <w:tcW w:w="7733" w:type="dxa"/>
          </w:tcPr>
          <w:p w:rsidR="005971EB" w:rsidRPr="005971EB" w:rsidRDefault="005971EB" w:rsidP="005971EB">
            <w:pPr>
              <w:cnfStyle w:val="000000000000" w:firstRow="0" w:lastRow="0" w:firstColumn="0" w:lastColumn="0" w:oddVBand="0" w:evenVBand="0" w:oddHBand="0" w:evenHBand="0" w:firstRowFirstColumn="0" w:firstRowLastColumn="0" w:lastRowFirstColumn="0" w:lastRowLastColumn="0"/>
              <w:rPr>
                <w:sz w:val="18"/>
              </w:rPr>
            </w:pPr>
            <w:r w:rsidRPr="005971EB">
              <w:rPr>
                <w:sz w:val="18"/>
              </w:rPr>
              <w:t>School team establishes processes to ensure student voice and student agency in  determining and implementing special provisions</w:t>
            </w:r>
          </w:p>
        </w:tc>
      </w:tr>
      <w:tr w:rsidR="005971EB" w:rsidRPr="005971EB" w:rsidTr="005971EB">
        <w:trPr>
          <w:trHeight w:val="422"/>
        </w:trPr>
        <w:sdt>
          <w:sdtPr>
            <w:id w:val="162943648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193" w:type="dxa"/>
              </w:tcPr>
              <w:p w:rsidR="005971EB" w:rsidRPr="005971EB" w:rsidRDefault="005971EB" w:rsidP="005971EB">
                <w:r w:rsidRPr="005971EB">
                  <w:rPr>
                    <w:rFonts w:ascii="Segoe UI Symbol" w:eastAsia="MS Mincho" w:hAnsi="Segoe UI Symbol" w:cs="Segoe UI Symbol"/>
                  </w:rPr>
                  <w:t>☐</w:t>
                </w:r>
              </w:p>
            </w:tc>
          </w:sdtContent>
        </w:sdt>
        <w:tc>
          <w:tcPr>
            <w:tcW w:w="7733" w:type="dxa"/>
          </w:tcPr>
          <w:p w:rsidR="005971EB" w:rsidRPr="005971EB" w:rsidRDefault="005971EB" w:rsidP="005971EB">
            <w:pPr>
              <w:cnfStyle w:val="000000000000" w:firstRow="0" w:lastRow="0" w:firstColumn="0" w:lastColumn="0" w:oddVBand="0" w:evenVBand="0" w:oddHBand="0" w:evenHBand="0" w:firstRowFirstColumn="0" w:firstRowLastColumn="0" w:lastRowFirstColumn="0" w:lastRowLastColumn="0"/>
              <w:rPr>
                <w:sz w:val="18"/>
              </w:rPr>
            </w:pPr>
            <w:r w:rsidRPr="005971EB">
              <w:rPr>
                <w:sz w:val="18"/>
              </w:rPr>
              <w:t>School team has mechanisms in place to ensure ongoing dialogue between colleagues to develop and maintain continuity and consistency in the implementation of special provisions</w:t>
            </w:r>
          </w:p>
        </w:tc>
      </w:tr>
      <w:tr w:rsidR="005971EB" w:rsidRPr="005971EB" w:rsidTr="005971EB">
        <w:trPr>
          <w:trHeight w:val="237"/>
        </w:trPr>
        <w:sdt>
          <w:sdtPr>
            <w:id w:val="85531637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193" w:type="dxa"/>
              </w:tcPr>
              <w:p w:rsidR="005971EB" w:rsidRPr="005971EB" w:rsidRDefault="005971EB" w:rsidP="005971EB">
                <w:r w:rsidRPr="005971EB">
                  <w:rPr>
                    <w:rFonts w:ascii="Segoe UI Symbol" w:eastAsia="MS Mincho" w:hAnsi="Segoe UI Symbol" w:cs="Segoe UI Symbol"/>
                  </w:rPr>
                  <w:t>☐</w:t>
                </w:r>
              </w:p>
            </w:tc>
          </w:sdtContent>
        </w:sdt>
        <w:tc>
          <w:tcPr>
            <w:tcW w:w="7733" w:type="dxa"/>
          </w:tcPr>
          <w:p w:rsidR="005971EB" w:rsidRPr="005971EB" w:rsidRDefault="005971EB" w:rsidP="005971EB">
            <w:pPr>
              <w:cnfStyle w:val="000000000000" w:firstRow="0" w:lastRow="0" w:firstColumn="0" w:lastColumn="0" w:oddVBand="0" w:evenVBand="0" w:oddHBand="0" w:evenHBand="0" w:firstRowFirstColumn="0" w:firstRowLastColumn="0" w:lastRowFirstColumn="0" w:lastRowLastColumn="0"/>
              <w:rPr>
                <w:sz w:val="18"/>
              </w:rPr>
            </w:pPr>
            <w:r w:rsidRPr="005971EB">
              <w:rPr>
                <w:sz w:val="18"/>
              </w:rPr>
              <w:t xml:space="preserve">School team monitors and regularly reviews the appropriateness of special provisions for individual students </w:t>
            </w:r>
          </w:p>
        </w:tc>
      </w:tr>
      <w:tr w:rsidR="005971EB" w:rsidRPr="005971EB" w:rsidTr="005971EB">
        <w:trPr>
          <w:trHeight w:val="250"/>
        </w:trPr>
        <w:sdt>
          <w:sdtPr>
            <w:id w:val="-63857173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193" w:type="dxa"/>
              </w:tcPr>
              <w:p w:rsidR="005971EB" w:rsidRPr="005971EB" w:rsidRDefault="005971EB" w:rsidP="005971EB">
                <w:r w:rsidRPr="005971EB">
                  <w:rPr>
                    <w:rFonts w:ascii="Segoe UI Symbol" w:eastAsia="MS Mincho" w:hAnsi="Segoe UI Symbol" w:cs="Segoe UI Symbol"/>
                  </w:rPr>
                  <w:t>☐</w:t>
                </w:r>
              </w:p>
            </w:tc>
          </w:sdtContent>
        </w:sdt>
        <w:tc>
          <w:tcPr>
            <w:tcW w:w="7733" w:type="dxa"/>
          </w:tcPr>
          <w:p w:rsidR="005971EB" w:rsidRPr="005971EB" w:rsidRDefault="005971EB" w:rsidP="005971EB">
            <w:pPr>
              <w:cnfStyle w:val="000000000000" w:firstRow="0" w:lastRow="0" w:firstColumn="0" w:lastColumn="0" w:oddVBand="0" w:evenVBand="0" w:oddHBand="0" w:evenHBand="0" w:firstRowFirstColumn="0" w:firstRowLastColumn="0" w:lastRowFirstColumn="0" w:lastRowLastColumn="0"/>
              <w:rPr>
                <w:sz w:val="18"/>
              </w:rPr>
            </w:pPr>
            <w:r w:rsidRPr="005971EB">
              <w:rPr>
                <w:sz w:val="18"/>
              </w:rPr>
              <w:t>School team seeks assistance from their sector or the SACE Board as needed</w:t>
            </w:r>
          </w:p>
        </w:tc>
      </w:tr>
    </w:tbl>
    <w:p w:rsidR="005971EB" w:rsidRPr="005971EB" w:rsidRDefault="005971EB" w:rsidP="005971EB"/>
    <w:sectPr w:rsidR="005971EB" w:rsidRPr="005971EB" w:rsidSect="00521D3D">
      <w:footerReference w:type="default" r:id="rId10"/>
      <w:pgSz w:w="11906" w:h="16838" w:code="9"/>
      <w:pgMar w:top="2126" w:right="1418" w:bottom="1440"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040" w:rsidRPr="000D4EDE" w:rsidRDefault="00DB2040" w:rsidP="000D4EDE">
      <w:r>
        <w:separator/>
      </w:r>
    </w:p>
  </w:endnote>
  <w:endnote w:type="continuationSeparator" w:id="0">
    <w:p w:rsidR="00DB2040" w:rsidRPr="000D4EDE" w:rsidRDefault="00DB2040"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892" w:rsidRPr="00446DEF" w:rsidRDefault="007E7AA0" w:rsidP="00446DEF">
    <w:pPr>
      <w:pStyle w:val="Footer"/>
    </w:pPr>
    <w:r w:rsidRPr="00446DEF">
      <w:t xml:space="preserve">Ref: </w:t>
    </w:r>
    <w:r w:rsidR="00DB2040" w:rsidRPr="00446DEF">
      <w:fldChar w:fldCharType="begin"/>
    </w:r>
    <w:r w:rsidR="00DB2040" w:rsidRPr="00446DEF">
      <w:instrText xml:space="preserve"> DOCPROPERTY  Objective-Id  \* MERGEFORMAT </w:instrText>
    </w:r>
    <w:r w:rsidR="00DB2040" w:rsidRPr="00446DEF">
      <w:fldChar w:fldCharType="separate"/>
    </w:r>
    <w:r w:rsidR="005971EB" w:rsidRPr="00446DEF">
      <w:t xml:space="preserve"> </w:t>
    </w:r>
    <w:r w:rsidR="00DB2040" w:rsidRPr="00446DEF">
      <w:fldChar w:fldCharType="end"/>
    </w:r>
    <w:r w:rsidR="00446DEF" w:rsidRPr="00446DEF">
      <w:rPr>
        <w:rFonts w:cs="Arial"/>
      </w:rPr>
      <w:t xml:space="preserve"> </w:t>
    </w:r>
    <w:r w:rsidR="00446DEF" w:rsidRPr="00446DEF">
      <w:rPr>
        <w:rFonts w:cs="Arial"/>
      </w:rPr>
      <w:fldChar w:fldCharType="begin"/>
    </w:r>
    <w:r w:rsidR="00446DEF" w:rsidRPr="00446DEF">
      <w:rPr>
        <w:rFonts w:cs="Arial"/>
      </w:rPr>
      <w:instrText xml:space="preserve"> DOCPROPERTY  Objective-Id  \* MERGEFORMAT </w:instrText>
    </w:r>
    <w:r w:rsidR="00446DEF" w:rsidRPr="00446DEF">
      <w:rPr>
        <w:rFonts w:cs="Arial"/>
      </w:rPr>
      <w:fldChar w:fldCharType="separate"/>
    </w:r>
    <w:r w:rsidR="00446DEF" w:rsidRPr="00446DEF">
      <w:rPr>
        <w:rFonts w:cs="Arial"/>
      </w:rPr>
      <w:t>A707256</w:t>
    </w:r>
    <w:r w:rsidR="00446DEF" w:rsidRPr="00446DEF">
      <w:rPr>
        <w:rFonts w:cs="Arial"/>
      </w:rPr>
      <w:fldChar w:fldCharType="end"/>
    </w:r>
    <w:r w:rsidRPr="00446DEF">
      <w:t>,</w:t>
    </w:r>
    <w:r w:rsidR="00DB2040" w:rsidRPr="00446DEF">
      <w:fldChar w:fldCharType="begin"/>
    </w:r>
    <w:r w:rsidR="00DB2040" w:rsidRPr="00446DEF">
      <w:instrText xml:space="preserve"> DOCPROPERTY  Objective-Version  \* MERGEFORMAT </w:instrText>
    </w:r>
    <w:r w:rsidR="00DB2040" w:rsidRPr="00446DEF">
      <w:fldChar w:fldCharType="separate"/>
    </w:r>
    <w:r w:rsidR="005971EB" w:rsidRPr="00446DEF">
      <w:t xml:space="preserve"> </w:t>
    </w:r>
    <w:r w:rsidR="00DB2040" w:rsidRPr="00446DEF">
      <w:fldChar w:fldCharType="end"/>
    </w:r>
    <w:r w:rsidR="009558DF" w:rsidRPr="00446DEF">
      <w:t xml:space="preserve"> </w:t>
    </w:r>
  </w:p>
  <w:p w:rsidR="007860F1" w:rsidRPr="00681892" w:rsidRDefault="007E7AA0" w:rsidP="00681892">
    <w:pPr>
      <w:pStyle w:val="Footer"/>
    </w:pPr>
    <w:r>
      <w:t xml:space="preserve">Last Updated: </w:t>
    </w:r>
    <w:r>
      <w:fldChar w:fldCharType="begin"/>
    </w:r>
    <w:r>
      <w:instrText xml:space="preserve"> SAVEDATE  \@ "d/MM/yyyy h:mm am/pm"  \* MERGEFORMAT </w:instrText>
    </w:r>
    <w:r>
      <w:fldChar w:fldCharType="separate"/>
    </w:r>
    <w:r w:rsidR="005971EB">
      <w:rPr>
        <w:noProof/>
      </w:rPr>
      <w:t>0/00/0000 0:00 AM</w:t>
    </w:r>
    <w:r>
      <w:fldChar w:fldCharType="end"/>
    </w:r>
  </w:p>
  <w:p w:rsidR="00681892" w:rsidRPr="00681892" w:rsidRDefault="008125F8" w:rsidP="00681892">
    <w:pPr>
      <w:pStyle w:val="Footer"/>
    </w:pPr>
    <w:r w:rsidRPr="00681892">
      <w:t>Page</w:t>
    </w:r>
    <w:r w:rsidR="006A2303" w:rsidRPr="00681892">
      <w:t xml:space="preserve"> </w:t>
    </w:r>
    <w:sdt>
      <w:sdtPr>
        <w:id w:val="441959056"/>
        <w:docPartObj>
          <w:docPartGallery w:val="Page Numbers (Bottom of Page)"/>
          <w:docPartUnique/>
        </w:docPartObj>
      </w:sdtPr>
      <w:sdtEndPr/>
      <w:sdtContent>
        <w:r w:rsidR="006A2303" w:rsidRPr="00681892">
          <w:fldChar w:fldCharType="begin"/>
        </w:r>
        <w:r w:rsidR="006A2303" w:rsidRPr="00681892">
          <w:instrText xml:space="preserve"> PAGE   \* MERGEFORMAT </w:instrText>
        </w:r>
        <w:r w:rsidR="006A2303" w:rsidRPr="00681892">
          <w:fldChar w:fldCharType="separate"/>
        </w:r>
        <w:r w:rsidR="00D52191">
          <w:rPr>
            <w:noProof/>
          </w:rPr>
          <w:t>1</w:t>
        </w:r>
        <w:r w:rsidR="006A2303" w:rsidRPr="00681892">
          <w:fldChar w:fldCharType="end"/>
        </w:r>
      </w:sdtContent>
    </w:sdt>
    <w:r w:rsidR="007E7AA0">
      <w:t xml:space="preserve"> of </w:t>
    </w:r>
    <w:r w:rsidR="001D121E">
      <w:rPr>
        <w:noProof/>
      </w:rPr>
      <w:fldChar w:fldCharType="begin"/>
    </w:r>
    <w:r w:rsidR="001D121E">
      <w:rPr>
        <w:noProof/>
      </w:rPr>
      <w:instrText xml:space="preserve"> NUMPAGES  \* Arabic  \* MERGEFORMAT </w:instrText>
    </w:r>
    <w:r w:rsidR="001D121E">
      <w:rPr>
        <w:noProof/>
      </w:rPr>
      <w:fldChar w:fldCharType="separate"/>
    </w:r>
    <w:r w:rsidR="00D52191">
      <w:rPr>
        <w:noProof/>
      </w:rPr>
      <w:t>1</w:t>
    </w:r>
    <w:r w:rsidR="001D121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040" w:rsidRPr="000D4EDE" w:rsidRDefault="00DB2040" w:rsidP="000D4EDE">
      <w:r>
        <w:separator/>
      </w:r>
    </w:p>
  </w:footnote>
  <w:footnote w:type="continuationSeparator" w:id="0">
    <w:p w:rsidR="00DB2040" w:rsidRPr="000D4EDE" w:rsidRDefault="00DB2040" w:rsidP="000D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0"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2"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8"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DDE4EE4"/>
    <w:multiLevelType w:val="multilevel"/>
    <w:tmpl w:val="35DEFFCE"/>
    <w:numStyleLink w:val="Lists"/>
  </w:abstractNum>
  <w:abstractNum w:abstractNumId="31"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abstractNumId w:val="17"/>
  </w:num>
  <w:num w:numId="2">
    <w:abstractNumId w:val="18"/>
  </w:num>
  <w:num w:numId="3">
    <w:abstractNumId w:val="9"/>
  </w:num>
  <w:num w:numId="4">
    <w:abstractNumId w:val="7"/>
  </w:num>
  <w:num w:numId="5">
    <w:abstractNumId w:val="8"/>
  </w:num>
  <w:num w:numId="6">
    <w:abstractNumId w:val="9"/>
  </w:num>
  <w:num w:numId="7">
    <w:abstractNumId w:val="9"/>
  </w:num>
  <w:num w:numId="8">
    <w:abstractNumId w:val="3"/>
  </w:num>
  <w:num w:numId="9">
    <w:abstractNumId w:val="2"/>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3"/>
  </w:num>
  <w:num w:numId="16">
    <w:abstractNumId w:val="34"/>
  </w:num>
  <w:num w:numId="17">
    <w:abstractNumId w:val="6"/>
  </w:num>
  <w:num w:numId="18">
    <w:abstractNumId w:val="5"/>
  </w:num>
  <w:num w:numId="19">
    <w:abstractNumId w:val="1"/>
  </w:num>
  <w:num w:numId="20">
    <w:abstractNumId w:val="25"/>
  </w:num>
  <w:num w:numId="21">
    <w:abstractNumId w:val="4"/>
  </w:num>
  <w:num w:numId="22">
    <w:abstractNumId w:val="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0"/>
  </w:num>
  <w:num w:numId="35">
    <w:abstractNumId w:val="22"/>
  </w:num>
  <w:num w:numId="36">
    <w:abstractNumId w:val="28"/>
  </w:num>
  <w:num w:numId="37">
    <w:abstractNumId w:val="19"/>
  </w:num>
  <w:num w:numId="38">
    <w:abstractNumId w:val="21"/>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26"/>
  </w:num>
  <w:num w:numId="42">
    <w:abstractNumId w:val="10"/>
  </w:num>
  <w:num w:numId="43">
    <w:abstractNumId w:val="29"/>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1EB"/>
    <w:rsid w:val="00005D98"/>
    <w:rsid w:val="00006E0E"/>
    <w:rsid w:val="00010D5E"/>
    <w:rsid w:val="00011C96"/>
    <w:rsid w:val="000141B9"/>
    <w:rsid w:val="00034A19"/>
    <w:rsid w:val="00036F9E"/>
    <w:rsid w:val="000413B3"/>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66AD"/>
    <w:rsid w:val="00123576"/>
    <w:rsid w:val="00124B21"/>
    <w:rsid w:val="001327B8"/>
    <w:rsid w:val="0013471B"/>
    <w:rsid w:val="001352D4"/>
    <w:rsid w:val="00157C98"/>
    <w:rsid w:val="001653B6"/>
    <w:rsid w:val="00174B0F"/>
    <w:rsid w:val="0018235E"/>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4B55"/>
    <w:rsid w:val="0040173E"/>
    <w:rsid w:val="00411E5A"/>
    <w:rsid w:val="00435339"/>
    <w:rsid w:val="0044447D"/>
    <w:rsid w:val="00446DEF"/>
    <w:rsid w:val="00461869"/>
    <w:rsid w:val="00463FA8"/>
    <w:rsid w:val="00467BFA"/>
    <w:rsid w:val="00472CBC"/>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602DA"/>
    <w:rsid w:val="00573327"/>
    <w:rsid w:val="005971EB"/>
    <w:rsid w:val="005A3F63"/>
    <w:rsid w:val="005A59D0"/>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6674D"/>
    <w:rsid w:val="00666A78"/>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A10DA6"/>
    <w:rsid w:val="00A151E9"/>
    <w:rsid w:val="00A15DBB"/>
    <w:rsid w:val="00A259F2"/>
    <w:rsid w:val="00A33802"/>
    <w:rsid w:val="00A37162"/>
    <w:rsid w:val="00A37E51"/>
    <w:rsid w:val="00A53690"/>
    <w:rsid w:val="00A62D31"/>
    <w:rsid w:val="00A63380"/>
    <w:rsid w:val="00A865C7"/>
    <w:rsid w:val="00A97E3B"/>
    <w:rsid w:val="00AA20A1"/>
    <w:rsid w:val="00AA41F2"/>
    <w:rsid w:val="00AB039E"/>
    <w:rsid w:val="00AB4206"/>
    <w:rsid w:val="00AC6C84"/>
    <w:rsid w:val="00AC7E54"/>
    <w:rsid w:val="00AE6A4E"/>
    <w:rsid w:val="00AE7B98"/>
    <w:rsid w:val="00AF129F"/>
    <w:rsid w:val="00B12DC9"/>
    <w:rsid w:val="00B13F84"/>
    <w:rsid w:val="00B14604"/>
    <w:rsid w:val="00B15ABA"/>
    <w:rsid w:val="00B21076"/>
    <w:rsid w:val="00B22ABA"/>
    <w:rsid w:val="00B34339"/>
    <w:rsid w:val="00B42B2F"/>
    <w:rsid w:val="00B44900"/>
    <w:rsid w:val="00B472E1"/>
    <w:rsid w:val="00B52821"/>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45731"/>
    <w:rsid w:val="00D45954"/>
    <w:rsid w:val="00D461C2"/>
    <w:rsid w:val="00D52191"/>
    <w:rsid w:val="00D61AAE"/>
    <w:rsid w:val="00D64CB8"/>
    <w:rsid w:val="00D72FD8"/>
    <w:rsid w:val="00D948F2"/>
    <w:rsid w:val="00D9697A"/>
    <w:rsid w:val="00DA4C48"/>
    <w:rsid w:val="00DA727D"/>
    <w:rsid w:val="00DB2040"/>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24F8F"/>
    <w:rsid w:val="00F307E0"/>
    <w:rsid w:val="00F31D9D"/>
    <w:rsid w:val="00F34D63"/>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CFB1D"/>
  <w15:docId w15:val="{9026C373-503D-4333-B087-DDB08CD3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la02\OneDrive%20-%20South%20Australia%20Government\Documents\Custom%20Office%20Templates\SB%20General%20-%20Portrait%20-%20B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5E4"/>
    <w:rsid w:val="000C65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noProof w:val="0"/>
      <w:color w:val="FF0000"/>
      <w:sz w:val="20"/>
      <w:lang w:val="en-AU"/>
    </w:rPr>
  </w:style>
  <w:style w:type="paragraph" w:customStyle="1" w:styleId="4FEC75CD1E5A44459D236A3DC5F43E8E">
    <w:name w:val="4FEC75CD1E5A44459D236A3DC5F43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406B2-40B3-43B7-9975-3A766A768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 General - Portrait - BW.dotx</Template>
  <TotalTime>2</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dc:creator>
  <cp:lastModifiedBy>Hill, April (SACE)</cp:lastModifiedBy>
  <cp:revision>2</cp:revision>
  <cp:lastPrinted>2014-02-02T12:10:00Z</cp:lastPrinted>
  <dcterms:created xsi:type="dcterms:W3CDTF">2019-05-29T07:34:00Z</dcterms:created>
  <dcterms:modified xsi:type="dcterms:W3CDTF">2019-05-29T07:36:00Z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Id">
    <vt:lpwstr> </vt:lpwstr>
  </property>
  <property fmtid="{D5CDD505-2E9C-101B-9397-08002B2CF9AE}" pid="5" name="Objective-Version">
    <vt:lpwstr> </vt:lpwstr>
  </property>
</Properties>
</file>