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81DD" w14:textId="38D7ADFE" w:rsidR="00201242" w:rsidRDefault="004D3F7A" w:rsidP="00180FAB">
      <w:pPr>
        <w:pStyle w:val="Heading1"/>
        <w:spacing w:before="0"/>
      </w:pPr>
      <w:r>
        <w:t xml:space="preserve">2018 </w:t>
      </w:r>
      <w:r w:rsidR="00A316C6">
        <w:t>Physical Education</w:t>
      </w:r>
      <w:r w:rsidR="00201242" w:rsidRPr="00201242">
        <w:t xml:space="preserve"> Subject Assessment Advice</w:t>
      </w:r>
    </w:p>
    <w:p w14:paraId="6676BDD2" w14:textId="77777777" w:rsidR="00201242" w:rsidRDefault="00201242" w:rsidP="00201242">
      <w:pPr>
        <w:pStyle w:val="Heading2"/>
      </w:pPr>
      <w:r>
        <w:t>Overview</w:t>
      </w:r>
    </w:p>
    <w:p w14:paraId="54AAF650"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DB849CF" w14:textId="77777777" w:rsidR="00201242" w:rsidRDefault="00201242" w:rsidP="00201242">
      <w:r>
        <w:t>Teachers should refer to the subject outline for specifications on content and learning requirements, and to the subject operational information for operational matters and key dates.</w:t>
      </w:r>
    </w:p>
    <w:p w14:paraId="4B365DB4" w14:textId="77777777" w:rsidR="00201242" w:rsidRDefault="00201242" w:rsidP="00201242">
      <w:pPr>
        <w:pStyle w:val="Heading1"/>
      </w:pPr>
      <w:r>
        <w:t>School Assessment</w:t>
      </w:r>
    </w:p>
    <w:p w14:paraId="7FB597A8" w14:textId="5658C734" w:rsidR="00201242" w:rsidRPr="00273569" w:rsidRDefault="00201242" w:rsidP="00B26C7F">
      <w:pPr>
        <w:pStyle w:val="Heading2"/>
        <w:rPr>
          <w:rFonts w:eastAsia="Times New Roman"/>
        </w:rPr>
      </w:pPr>
      <w:r w:rsidRPr="00273569">
        <w:rPr>
          <w:rFonts w:eastAsia="Times New Roman"/>
        </w:rPr>
        <w:t xml:space="preserve">Assessment Type 1: </w:t>
      </w:r>
      <w:r w:rsidR="00A316C6" w:rsidRPr="00273569">
        <w:rPr>
          <w:rFonts w:eastAsia="Times New Roman"/>
        </w:rPr>
        <w:t>Practical</w:t>
      </w:r>
    </w:p>
    <w:p w14:paraId="582597B6" w14:textId="77777777" w:rsidR="00364103" w:rsidRPr="00273569" w:rsidRDefault="00364103" w:rsidP="004C4DF3">
      <w:pPr>
        <w:rPr>
          <w:lang w:val="en-US"/>
        </w:rPr>
      </w:pPr>
      <w:r w:rsidRPr="00273569">
        <w:rPr>
          <w:lang w:val="en-US"/>
        </w:rPr>
        <w:t>Students undertake three practicals of equal importance.</w:t>
      </w:r>
    </w:p>
    <w:p w14:paraId="03757CEB" w14:textId="5B668FE7" w:rsidR="00364103" w:rsidRPr="00273569" w:rsidRDefault="00364103" w:rsidP="004C4DF3">
      <w:r w:rsidRPr="00273569">
        <w:t>For this assessment type, students provide evidence of their learning primarily in relation to the following assessment de</w:t>
      </w:r>
      <w:r w:rsidR="00FA2254">
        <w:t>sign criteria:</w:t>
      </w:r>
    </w:p>
    <w:p w14:paraId="4D45F3ED" w14:textId="77777777" w:rsidR="00364103" w:rsidRPr="00273569" w:rsidRDefault="00364103" w:rsidP="004C4DF3">
      <w:pPr>
        <w:pStyle w:val="Content1bullets"/>
      </w:pPr>
      <w:r w:rsidRPr="00273569">
        <w:t>practical skills application</w:t>
      </w:r>
    </w:p>
    <w:p w14:paraId="0FAB998D" w14:textId="77777777" w:rsidR="00364103" w:rsidRPr="00273569" w:rsidRDefault="00364103" w:rsidP="004C4DF3">
      <w:pPr>
        <w:pStyle w:val="Content1bullets"/>
      </w:pPr>
      <w:proofErr w:type="gramStart"/>
      <w:r w:rsidRPr="00273569">
        <w:t>initiative</w:t>
      </w:r>
      <w:proofErr w:type="gramEnd"/>
      <w:r w:rsidRPr="00273569">
        <w:t xml:space="preserve"> and collaboration.</w:t>
      </w:r>
    </w:p>
    <w:p w14:paraId="6066A91A" w14:textId="14806369" w:rsidR="00364103" w:rsidRPr="00273569" w:rsidRDefault="00364103" w:rsidP="00B26C7F">
      <w:pPr>
        <w:pStyle w:val="Contentitalic"/>
      </w:pPr>
      <w:r w:rsidRPr="00273569">
        <w:t>The more successful responses</w:t>
      </w:r>
      <w:r w:rsidR="00B83A2D" w:rsidRPr="00273569">
        <w:t>:</w:t>
      </w:r>
    </w:p>
    <w:p w14:paraId="64EF0DCD" w14:textId="5475A57B" w:rsidR="009230B3" w:rsidRPr="00273569" w:rsidRDefault="00364103" w:rsidP="00273569">
      <w:pPr>
        <w:pStyle w:val="Content1bullets"/>
        <w:ind w:left="426" w:hanging="426"/>
        <w:rPr>
          <w:rFonts w:eastAsia="Times New Roman" w:cs="Arial"/>
        </w:rPr>
      </w:pPr>
      <w:r w:rsidRPr="00273569">
        <w:rPr>
          <w:rFonts w:eastAsia="Times New Roman" w:cs="Arial"/>
        </w:rPr>
        <w:t xml:space="preserve">demonstrated a high level of proficiency in the technical and tactical performance of physical activities </w:t>
      </w:r>
    </w:p>
    <w:p w14:paraId="6F0BBBD6" w14:textId="428C4B07" w:rsidR="009230B3" w:rsidRPr="00273569" w:rsidRDefault="009230B3" w:rsidP="00273569">
      <w:pPr>
        <w:pStyle w:val="Content1bullets"/>
        <w:ind w:left="426" w:hanging="426"/>
        <w:rPr>
          <w:rFonts w:eastAsia="Times New Roman" w:cs="Arial"/>
        </w:rPr>
      </w:pPr>
      <w:r w:rsidRPr="00273569">
        <w:rPr>
          <w:rFonts w:eastAsia="Times New Roman" w:cs="Arial"/>
        </w:rPr>
        <w:t xml:space="preserve">were able to consistently apply </w:t>
      </w:r>
      <w:r w:rsidR="00364103" w:rsidRPr="00273569">
        <w:rPr>
          <w:rFonts w:eastAsia="Times New Roman" w:cs="Arial"/>
        </w:rPr>
        <w:t xml:space="preserve">concepts, strategies and tactical awareness in practical </w:t>
      </w:r>
      <w:r w:rsidRPr="00273569">
        <w:rPr>
          <w:rFonts w:eastAsia="Times New Roman" w:cs="Arial"/>
        </w:rPr>
        <w:t>situations</w:t>
      </w:r>
      <w:r w:rsidR="00364103" w:rsidRPr="00273569">
        <w:rPr>
          <w:rFonts w:eastAsia="Times New Roman" w:cs="Arial"/>
        </w:rPr>
        <w:t xml:space="preserve"> </w:t>
      </w:r>
    </w:p>
    <w:p w14:paraId="007C23F6" w14:textId="0B22C2A7" w:rsidR="00364103" w:rsidRPr="00273569" w:rsidRDefault="009230B3" w:rsidP="00273569">
      <w:pPr>
        <w:pStyle w:val="Content1bullets"/>
        <w:ind w:left="426" w:hanging="426"/>
        <w:rPr>
          <w:rFonts w:eastAsia="Times New Roman" w:cs="Arial"/>
        </w:rPr>
      </w:pPr>
      <w:r w:rsidRPr="00273569">
        <w:rPr>
          <w:rFonts w:eastAsia="Times New Roman" w:cs="Arial"/>
        </w:rPr>
        <w:t>displayed</w:t>
      </w:r>
      <w:r w:rsidR="00364103" w:rsidRPr="00273569">
        <w:rPr>
          <w:rFonts w:eastAsia="Times New Roman" w:cs="Arial"/>
        </w:rPr>
        <w:t xml:space="preserve"> efficient and accurate movement co-ordination, demonstrating a wide range of adaptable movement responses which </w:t>
      </w:r>
      <w:r w:rsidR="00783CF3" w:rsidRPr="00273569">
        <w:rPr>
          <w:rFonts w:eastAsia="Times New Roman" w:cs="Arial"/>
        </w:rPr>
        <w:t>accurately met the game demands</w:t>
      </w:r>
      <w:r w:rsidR="00364103" w:rsidRPr="00273569">
        <w:rPr>
          <w:rFonts w:eastAsia="Times New Roman" w:cs="Arial"/>
        </w:rPr>
        <w:t xml:space="preserve"> </w:t>
      </w:r>
    </w:p>
    <w:p w14:paraId="357C41C6" w14:textId="6EF93533" w:rsidR="00364103" w:rsidRPr="00273569" w:rsidRDefault="00364103" w:rsidP="00273569">
      <w:pPr>
        <w:pStyle w:val="Content1bullets"/>
        <w:ind w:left="426" w:hanging="426"/>
        <w:rPr>
          <w:rFonts w:eastAsia="Times New Roman" w:cs="Arial"/>
        </w:rPr>
      </w:pPr>
      <w:proofErr w:type="gramStart"/>
      <w:r w:rsidRPr="00273569">
        <w:rPr>
          <w:rFonts w:eastAsia="Times New Roman" w:cs="Arial"/>
        </w:rPr>
        <w:t>demonstrate</w:t>
      </w:r>
      <w:r w:rsidR="008827F2" w:rsidRPr="00273569">
        <w:rPr>
          <w:rFonts w:eastAsia="Times New Roman" w:cs="Arial"/>
        </w:rPr>
        <w:t>d</w:t>
      </w:r>
      <w:proofErr w:type="gramEnd"/>
      <w:r w:rsidRPr="00273569">
        <w:rPr>
          <w:rFonts w:eastAsia="Times New Roman" w:cs="Arial"/>
        </w:rPr>
        <w:t xml:space="preserve"> constructive collaboration in team situations. This was particularly evident ‘on field’ through the consistent initiation of tactics, instructional and positional feedback to team mates, exploitation of weaknesses of opposition players, and general positive contribution to team morale and cohesion.</w:t>
      </w:r>
    </w:p>
    <w:p w14:paraId="0353F7CB" w14:textId="1C725D08" w:rsidR="00364103" w:rsidRPr="00273569" w:rsidRDefault="00364103" w:rsidP="00B26C7F">
      <w:pPr>
        <w:pStyle w:val="Contentitalic"/>
      </w:pPr>
      <w:r w:rsidRPr="00273569">
        <w:t>The less successful responses</w:t>
      </w:r>
      <w:r w:rsidR="00B83A2D" w:rsidRPr="00273569">
        <w:t>:</w:t>
      </w:r>
    </w:p>
    <w:p w14:paraId="41E6E24C" w14:textId="23E6FCD6" w:rsidR="00364103" w:rsidRPr="00273569" w:rsidRDefault="00364103" w:rsidP="00273569">
      <w:pPr>
        <w:pStyle w:val="Content1bullets"/>
        <w:ind w:left="426" w:hanging="426"/>
        <w:rPr>
          <w:rFonts w:eastAsia="Times New Roman" w:cs="Arial"/>
        </w:rPr>
      </w:pPr>
      <w:r w:rsidRPr="00273569">
        <w:rPr>
          <w:rFonts w:eastAsia="Times New Roman" w:cs="Arial"/>
        </w:rPr>
        <w:t>lacked consistency and accuracy in their application of tactics, specific concepts and/or strategies (Pra</w:t>
      </w:r>
      <w:r w:rsidR="00E90BC8">
        <w:rPr>
          <w:rFonts w:eastAsia="Times New Roman" w:cs="Arial"/>
        </w:rPr>
        <w:t>ctical Skills and Application 2)</w:t>
      </w:r>
    </w:p>
    <w:p w14:paraId="51845C78" w14:textId="45E78556" w:rsidR="00364103" w:rsidRPr="00273569" w:rsidRDefault="00364103" w:rsidP="00273569">
      <w:pPr>
        <w:pStyle w:val="Content1bullets"/>
        <w:ind w:left="426" w:hanging="426"/>
        <w:rPr>
          <w:rFonts w:eastAsia="Times New Roman" w:cs="Arial"/>
        </w:rPr>
      </w:pPr>
      <w:r w:rsidRPr="00273569">
        <w:rPr>
          <w:rFonts w:eastAsia="Times New Roman" w:cs="Arial"/>
        </w:rPr>
        <w:t xml:space="preserve">were often passive participants within their teams, lacking initiative and the </w:t>
      </w:r>
      <w:r w:rsidR="00E90BC8">
        <w:rPr>
          <w:rFonts w:eastAsia="Times New Roman" w:cs="Arial"/>
        </w:rPr>
        <w:t>confidence to instigate tactics</w:t>
      </w:r>
    </w:p>
    <w:p w14:paraId="2078B57B" w14:textId="18E1EE1C" w:rsidR="00364103" w:rsidRPr="00273569" w:rsidRDefault="009230B3" w:rsidP="00273569">
      <w:pPr>
        <w:pStyle w:val="Content1bullets"/>
        <w:ind w:left="426" w:hanging="426"/>
        <w:rPr>
          <w:rFonts w:eastAsia="Times New Roman" w:cs="Arial"/>
        </w:rPr>
      </w:pPr>
      <w:proofErr w:type="gramStart"/>
      <w:r w:rsidRPr="00273569">
        <w:rPr>
          <w:rFonts w:eastAsia="Times New Roman" w:cs="Arial"/>
        </w:rPr>
        <w:t>lacked</w:t>
      </w:r>
      <w:proofErr w:type="gramEnd"/>
      <w:r w:rsidRPr="00273569">
        <w:rPr>
          <w:rFonts w:eastAsia="Times New Roman" w:cs="Arial"/>
        </w:rPr>
        <w:t xml:space="preserve"> biomechanical efficiency in their performance of specific skills</w:t>
      </w:r>
      <w:r w:rsidR="000368F6" w:rsidRPr="00273569">
        <w:rPr>
          <w:rFonts w:eastAsia="Times New Roman" w:cs="Arial"/>
        </w:rPr>
        <w:t>.</w:t>
      </w:r>
    </w:p>
    <w:p w14:paraId="6587D3D7" w14:textId="77777777" w:rsidR="00364103" w:rsidRPr="00273569" w:rsidRDefault="00364103" w:rsidP="00B26C7F">
      <w:pPr>
        <w:pStyle w:val="Heading3"/>
      </w:pPr>
      <w:r w:rsidRPr="00273569">
        <w:t>General information</w:t>
      </w:r>
    </w:p>
    <w:p w14:paraId="26D6C66F" w14:textId="77777777" w:rsidR="00364103" w:rsidRPr="00273569" w:rsidRDefault="00364103" w:rsidP="00273569">
      <w:pPr>
        <w:pStyle w:val="Content1bullets"/>
        <w:ind w:left="426" w:hanging="426"/>
        <w:rPr>
          <w:rFonts w:eastAsia="Times New Roman" w:cs="Arial"/>
        </w:rPr>
      </w:pPr>
      <w:r w:rsidRPr="00273569">
        <w:rPr>
          <w:rFonts w:eastAsia="Times New Roman" w:cs="Arial"/>
        </w:rPr>
        <w:t>Teachers were generally well prepared with appropriate methods of identification of the students for the moderator.</w:t>
      </w:r>
    </w:p>
    <w:p w14:paraId="1887564F" w14:textId="77777777" w:rsidR="00364103" w:rsidRPr="00273569" w:rsidRDefault="00364103" w:rsidP="00273569">
      <w:pPr>
        <w:pStyle w:val="Content1bullets"/>
        <w:ind w:left="426" w:hanging="426"/>
        <w:rPr>
          <w:rFonts w:eastAsia="Times New Roman" w:cs="Arial"/>
        </w:rPr>
      </w:pPr>
      <w:r w:rsidRPr="00273569">
        <w:rPr>
          <w:rFonts w:eastAsia="Times New Roman" w:cs="Arial"/>
        </w:rPr>
        <w:t>In most schools, students were easily identified with a numbered and/or coloured bib. To further support the identification of students some schools also provided the visiting moderator with a class list with the identifiers marked on it upon arrival making the identification process much easier and less time consuming for the moderator.</w:t>
      </w:r>
    </w:p>
    <w:p w14:paraId="1B06E134" w14:textId="2F912C7F" w:rsidR="00364103" w:rsidRPr="00273569" w:rsidRDefault="008872E4" w:rsidP="00273569">
      <w:pPr>
        <w:pStyle w:val="Content1bullets"/>
        <w:ind w:left="426" w:hanging="426"/>
        <w:rPr>
          <w:rFonts w:eastAsia="Times New Roman" w:cs="Arial"/>
        </w:rPr>
      </w:pPr>
      <w:r w:rsidRPr="00273569">
        <w:rPr>
          <w:rFonts w:eastAsia="Times New Roman" w:cs="Arial"/>
        </w:rPr>
        <w:lastRenderedPageBreak/>
        <w:t>The s</w:t>
      </w:r>
      <w:r w:rsidR="00364103" w:rsidRPr="00273569">
        <w:rPr>
          <w:rFonts w:eastAsia="Times New Roman" w:cs="Arial"/>
        </w:rPr>
        <w:t>chool assessment results sheet (mauve) and specific skills criteria sheets for each student for all three practicals (including class negotiated practicals), must be fully completed prior to moderation commencing, including Principal (or delegates) signature on mauve form.</w:t>
      </w:r>
    </w:p>
    <w:p w14:paraId="71FA4CD2" w14:textId="77777777" w:rsidR="00364103" w:rsidRPr="00273569" w:rsidRDefault="00364103" w:rsidP="00273569">
      <w:pPr>
        <w:pStyle w:val="Content1bullets"/>
        <w:ind w:left="426" w:hanging="426"/>
        <w:rPr>
          <w:rFonts w:eastAsia="Times New Roman" w:cs="Arial"/>
        </w:rPr>
      </w:pPr>
      <w:r w:rsidRPr="00273569">
        <w:rPr>
          <w:rFonts w:eastAsia="Times New Roman" w:cs="Arial"/>
        </w:rPr>
        <w:t>Teachers are reminded that it is expected that students undertaking this course will complete three practicals throughout the year. Special provisions cannot be granted to students who begin the year with a significant injury that restricts their involvement in the practical assessments. In these circumstances, students should be counselled to consider alternative subjects.</w:t>
      </w:r>
    </w:p>
    <w:p w14:paraId="1059F048" w14:textId="77777777" w:rsidR="00364103" w:rsidRPr="00273569" w:rsidRDefault="00364103" w:rsidP="00273569">
      <w:pPr>
        <w:pStyle w:val="Content1bullets"/>
        <w:ind w:left="426" w:hanging="426"/>
        <w:rPr>
          <w:rFonts w:eastAsia="Times New Roman" w:cs="Arial"/>
        </w:rPr>
      </w:pPr>
      <w:r w:rsidRPr="00273569">
        <w:rPr>
          <w:rFonts w:eastAsia="Times New Roman" w:cs="Arial"/>
        </w:rPr>
        <w:t>Schools with multiple classes and/or schools who have combined into one assessment group are strongly encouraged to ensure inter-school moderation/assessment has occurred prior to the external moderation visit.</w:t>
      </w:r>
    </w:p>
    <w:p w14:paraId="2249525A" w14:textId="32075135" w:rsidR="002E23F5" w:rsidRPr="00273569" w:rsidRDefault="002E23F5" w:rsidP="00273569">
      <w:pPr>
        <w:pStyle w:val="Content1bullets"/>
        <w:ind w:left="426" w:hanging="426"/>
        <w:rPr>
          <w:rFonts w:eastAsia="Times New Roman" w:cs="Arial"/>
        </w:rPr>
      </w:pPr>
      <w:r w:rsidRPr="00273569">
        <w:rPr>
          <w:rFonts w:eastAsia="Times New Roman" w:cs="Arial"/>
        </w:rPr>
        <w:t>In any combined assessment group where more than three practicals are being offered across the group, the SACE Board will moderate only two of the practicals (usually the practicals with the largest numbers of students). Any additional practical performances required for the moderation process must be recorded by video and submitted on the day of moderation for review by the moderator on site.</w:t>
      </w:r>
    </w:p>
    <w:p w14:paraId="5F389237" w14:textId="3549EFC5" w:rsidR="00B5074D" w:rsidRPr="00273569" w:rsidRDefault="00B5074D" w:rsidP="00273569">
      <w:pPr>
        <w:pStyle w:val="Content1bullets"/>
        <w:ind w:left="426" w:hanging="426"/>
        <w:rPr>
          <w:rFonts w:eastAsia="Times New Roman" w:cs="Arial"/>
        </w:rPr>
      </w:pPr>
      <w:r w:rsidRPr="00273569">
        <w:rPr>
          <w:rFonts w:eastAsia="Times New Roman" w:cs="Arial"/>
        </w:rPr>
        <w:t>The moderator will need to have access to a private space to complete appropriate paper work prior to viewing the students. If additional practical performances required for the moderation process are being submitted by video on the day, the moderator must be given access to a private space and technology to allow for the video evidence to be viewed.</w:t>
      </w:r>
    </w:p>
    <w:p w14:paraId="6563B38D" w14:textId="77777777" w:rsidR="00364103" w:rsidRPr="00273569" w:rsidRDefault="00364103" w:rsidP="004C4DF3">
      <w:pPr>
        <w:pStyle w:val="Heading2afterC1"/>
      </w:pPr>
      <w:r w:rsidRPr="00273569">
        <w:t>Assessment Type 2: Folio</w:t>
      </w:r>
    </w:p>
    <w:p w14:paraId="3E80645B" w14:textId="77777777" w:rsidR="009230B3" w:rsidRPr="00273569" w:rsidRDefault="009230B3" w:rsidP="004C4DF3">
      <w:r w:rsidRPr="00273569">
        <w:t>Students undertake three to six folio assessments. Two or three assessments should be integrated tasks, and one assessment should be an issues analysis.</w:t>
      </w:r>
    </w:p>
    <w:p w14:paraId="742FE3CE" w14:textId="77777777" w:rsidR="009230B3" w:rsidRPr="00273569" w:rsidRDefault="009230B3" w:rsidP="004C4DF3">
      <w:r w:rsidRPr="00273569">
        <w:t>For this assessment type, students provide evidence of their learning primarily in relation to the following assessment design criteria:</w:t>
      </w:r>
    </w:p>
    <w:p w14:paraId="6C434A46" w14:textId="77777777" w:rsidR="009230B3" w:rsidRPr="004C4DF3" w:rsidRDefault="009230B3" w:rsidP="004C4DF3">
      <w:pPr>
        <w:pStyle w:val="Content1bullets"/>
      </w:pPr>
      <w:r w:rsidRPr="004C4DF3">
        <w:t>knowledge and understanding</w:t>
      </w:r>
    </w:p>
    <w:p w14:paraId="6C8543C2" w14:textId="77777777" w:rsidR="009230B3" w:rsidRPr="004C4DF3" w:rsidRDefault="009230B3" w:rsidP="004C4DF3">
      <w:pPr>
        <w:pStyle w:val="Content1bullets"/>
      </w:pPr>
      <w:r w:rsidRPr="004C4DF3">
        <w:t>practical skills application</w:t>
      </w:r>
    </w:p>
    <w:p w14:paraId="4F854BB5" w14:textId="656B581D" w:rsidR="009230B3" w:rsidRPr="004C4DF3" w:rsidRDefault="009230B3" w:rsidP="004C4DF3">
      <w:pPr>
        <w:pStyle w:val="Content1bullets"/>
      </w:pPr>
      <w:proofErr w:type="gramStart"/>
      <w:r w:rsidRPr="004C4DF3">
        <w:t>critical</w:t>
      </w:r>
      <w:proofErr w:type="gramEnd"/>
      <w:r w:rsidRPr="004C4DF3">
        <w:t xml:space="preserve"> analysis and evaluation</w:t>
      </w:r>
      <w:r w:rsidR="00DF201E">
        <w:t>.</w:t>
      </w:r>
    </w:p>
    <w:p w14:paraId="763C2454" w14:textId="6A67C3FC" w:rsidR="00201242" w:rsidRPr="00B26C7F" w:rsidRDefault="00201242" w:rsidP="00B26C7F">
      <w:pPr>
        <w:pStyle w:val="Contentitalic"/>
      </w:pPr>
      <w:r w:rsidRPr="00B26C7F">
        <w:t>The more successful responses:</w:t>
      </w:r>
    </w:p>
    <w:p w14:paraId="36F18988" w14:textId="4D619483" w:rsidR="00743A68" w:rsidRPr="00273569" w:rsidRDefault="00743A68" w:rsidP="00795627">
      <w:pPr>
        <w:pStyle w:val="Content1bullets"/>
        <w:ind w:left="426" w:hanging="426"/>
        <w:rPr>
          <w:rFonts w:eastAsia="Times New Roman" w:cs="Arial"/>
        </w:rPr>
      </w:pPr>
      <w:proofErr w:type="gramStart"/>
      <w:r w:rsidRPr="00273569">
        <w:rPr>
          <w:rFonts w:eastAsia="Times New Roman" w:cs="Arial"/>
        </w:rPr>
        <w:t>demonstrated</w:t>
      </w:r>
      <w:proofErr w:type="gramEnd"/>
      <w:r w:rsidRPr="00273569">
        <w:rPr>
          <w:rFonts w:eastAsia="Times New Roman" w:cs="Arial"/>
        </w:rPr>
        <w:t xml:space="preserve"> depth in their knowledge and understanding, especially in regards to exercise physiology</w:t>
      </w:r>
      <w:r w:rsidR="00F5180E" w:rsidRPr="00273569">
        <w:rPr>
          <w:rFonts w:eastAsia="Times New Roman" w:cs="Arial"/>
        </w:rPr>
        <w:t xml:space="preserve">, skill </w:t>
      </w:r>
      <w:r w:rsidR="00CB78CC" w:rsidRPr="00273569">
        <w:rPr>
          <w:rFonts w:eastAsia="Times New Roman" w:cs="Arial"/>
        </w:rPr>
        <w:t>acquisition</w:t>
      </w:r>
      <w:r w:rsidRPr="00273569">
        <w:rPr>
          <w:rFonts w:eastAsia="Times New Roman" w:cs="Arial"/>
        </w:rPr>
        <w:t xml:space="preserve"> and biomechanics. Task design allowed responses to relate to performance (in many cases using data, video or images) as an opportunity fo</w:t>
      </w:r>
      <w:r w:rsidR="00CB78CC" w:rsidRPr="00273569">
        <w:rPr>
          <w:rFonts w:eastAsia="Times New Roman" w:cs="Arial"/>
        </w:rPr>
        <w:t>r students to analyse and apply</w:t>
      </w:r>
    </w:p>
    <w:p w14:paraId="5BABAB8A" w14:textId="0478ED91" w:rsidR="00C4631B" w:rsidRPr="00273569" w:rsidRDefault="00B83A2D" w:rsidP="00795627">
      <w:pPr>
        <w:pStyle w:val="Content1bullets"/>
        <w:ind w:left="426" w:hanging="426"/>
        <w:rPr>
          <w:rFonts w:eastAsia="Times New Roman" w:cs="Arial"/>
        </w:rPr>
      </w:pPr>
      <w:r w:rsidRPr="00273569">
        <w:rPr>
          <w:rFonts w:eastAsia="Times New Roman" w:cs="Arial"/>
        </w:rPr>
        <w:t>i</w:t>
      </w:r>
      <w:r w:rsidR="00C4631B" w:rsidRPr="00273569">
        <w:rPr>
          <w:rFonts w:eastAsia="Times New Roman" w:cs="Arial"/>
        </w:rPr>
        <w:t>nterpreted data/tables/graphs/images</w:t>
      </w:r>
      <w:r w:rsidRPr="00273569">
        <w:rPr>
          <w:rFonts w:eastAsia="Times New Roman" w:cs="Arial"/>
        </w:rPr>
        <w:t xml:space="preserve"> </w:t>
      </w:r>
      <w:r w:rsidR="00C4631B" w:rsidRPr="00273569">
        <w:rPr>
          <w:rFonts w:eastAsia="Times New Roman" w:cs="Arial"/>
        </w:rPr>
        <w:t>to analyse relevant theoretical concepts a</w:t>
      </w:r>
      <w:r w:rsidR="00CB78CC" w:rsidRPr="00273569">
        <w:rPr>
          <w:rFonts w:eastAsia="Times New Roman" w:cs="Arial"/>
        </w:rPr>
        <w:t>nd their effects on performance</w:t>
      </w:r>
    </w:p>
    <w:p w14:paraId="7CAEED21" w14:textId="2D725042" w:rsidR="00C4631B" w:rsidRPr="00273569" w:rsidRDefault="00B83A2D" w:rsidP="00795627">
      <w:pPr>
        <w:pStyle w:val="Content1bullets"/>
        <w:ind w:left="426" w:hanging="426"/>
        <w:rPr>
          <w:rFonts w:eastAsia="Times New Roman" w:cs="Arial"/>
        </w:rPr>
      </w:pPr>
      <w:r w:rsidRPr="00273569">
        <w:rPr>
          <w:rFonts w:eastAsia="Times New Roman" w:cs="Arial"/>
        </w:rPr>
        <w:t>a</w:t>
      </w:r>
      <w:r w:rsidR="00C4631B" w:rsidRPr="00273569">
        <w:rPr>
          <w:rFonts w:eastAsia="Times New Roman" w:cs="Arial"/>
        </w:rPr>
        <w:t>nalysed and evaluated contemporary issues and used valid, up to date references (with appropriate acknowledge</w:t>
      </w:r>
      <w:r w:rsidR="00CB78CC" w:rsidRPr="00273569">
        <w:rPr>
          <w:rFonts w:eastAsia="Times New Roman" w:cs="Arial"/>
        </w:rPr>
        <w:t>ment) to support their research</w:t>
      </w:r>
    </w:p>
    <w:p w14:paraId="347DD8E1" w14:textId="3338E514" w:rsidR="00C4631B" w:rsidRPr="00273569" w:rsidRDefault="00B83A2D" w:rsidP="00795627">
      <w:pPr>
        <w:pStyle w:val="Content1bullets"/>
        <w:ind w:left="426" w:hanging="426"/>
        <w:rPr>
          <w:rFonts w:eastAsia="Times New Roman" w:cs="Arial"/>
        </w:rPr>
      </w:pPr>
      <w:proofErr w:type="gramStart"/>
      <w:r w:rsidRPr="00273569">
        <w:rPr>
          <w:rFonts w:eastAsia="Times New Roman" w:cs="Arial"/>
        </w:rPr>
        <w:t>e</w:t>
      </w:r>
      <w:r w:rsidR="00C4631B" w:rsidRPr="00273569">
        <w:rPr>
          <w:rFonts w:eastAsia="Times New Roman" w:cs="Arial"/>
        </w:rPr>
        <w:t>xplored</w:t>
      </w:r>
      <w:proofErr w:type="gramEnd"/>
      <w:r w:rsidR="00C4631B" w:rsidRPr="00273569">
        <w:rPr>
          <w:rFonts w:eastAsia="Times New Roman" w:cs="Arial"/>
        </w:rPr>
        <w:t xml:space="preserve"> integrated tasks in great depth an</w:t>
      </w:r>
      <w:r w:rsidR="00CB78CC" w:rsidRPr="00273569">
        <w:rPr>
          <w:rFonts w:eastAsia="Times New Roman" w:cs="Arial"/>
        </w:rPr>
        <w:t>d applied a range of data to</w:t>
      </w:r>
      <w:r w:rsidR="00C4631B" w:rsidRPr="00273569">
        <w:rPr>
          <w:rFonts w:eastAsia="Times New Roman" w:cs="Arial"/>
        </w:rPr>
        <w:t xml:space="preserve"> enhance their analyses of the task.</w:t>
      </w:r>
    </w:p>
    <w:p w14:paraId="466D7DBB" w14:textId="094FA886" w:rsidR="00C4631B" w:rsidRPr="00273569" w:rsidRDefault="00C4631B" w:rsidP="00B26C7F">
      <w:pPr>
        <w:pStyle w:val="Contentitalic"/>
      </w:pPr>
      <w:r w:rsidRPr="00273569">
        <w:t>The less successful responses</w:t>
      </w:r>
      <w:r w:rsidR="00CB78CC" w:rsidRPr="00273569">
        <w:t>:</w:t>
      </w:r>
    </w:p>
    <w:p w14:paraId="082D0B24" w14:textId="77CC5797" w:rsidR="00F5180E" w:rsidRPr="00273569" w:rsidRDefault="00F5180E" w:rsidP="00273569">
      <w:pPr>
        <w:pStyle w:val="Content1bullets"/>
        <w:ind w:left="426" w:hanging="426"/>
        <w:rPr>
          <w:rFonts w:eastAsia="Times New Roman" w:cs="Arial"/>
        </w:rPr>
      </w:pPr>
      <w:proofErr w:type="gramStart"/>
      <w:r w:rsidRPr="00273569">
        <w:rPr>
          <w:rFonts w:eastAsia="Times New Roman" w:cs="Arial"/>
        </w:rPr>
        <w:t>were</w:t>
      </w:r>
      <w:proofErr w:type="gramEnd"/>
      <w:r w:rsidRPr="00273569">
        <w:rPr>
          <w:rFonts w:eastAsia="Times New Roman" w:cs="Arial"/>
        </w:rPr>
        <w:t xml:space="preserve"> seen when integrated tasks asked too many questions to be responded</w:t>
      </w:r>
      <w:r w:rsidR="00B26C7F">
        <w:rPr>
          <w:rFonts w:eastAsia="Times New Roman" w:cs="Arial"/>
        </w:rPr>
        <w:t xml:space="preserve"> to within the 1000-</w:t>
      </w:r>
      <w:r w:rsidRPr="00273569">
        <w:rPr>
          <w:rFonts w:eastAsia="Times New Roman" w:cs="Arial"/>
        </w:rPr>
        <w:t>word maximum. As a result, many students struggled to answer all questions with enough depth to provide evidence to allow achievement into the higher levels of the performance standards. Teachers are encouraged to set tasks with only 2 or 3 questions as a maximum. This enables students to reach much great</w:t>
      </w:r>
      <w:r w:rsidR="00F30E3B">
        <w:rPr>
          <w:rFonts w:eastAsia="Times New Roman" w:cs="Arial"/>
        </w:rPr>
        <w:t>er depth within their responses</w:t>
      </w:r>
    </w:p>
    <w:p w14:paraId="43112724" w14:textId="1F007B74" w:rsidR="00F5180E" w:rsidRPr="00273569" w:rsidRDefault="003B6AE0" w:rsidP="00273569">
      <w:pPr>
        <w:pStyle w:val="Content1bullets"/>
        <w:ind w:left="426" w:hanging="426"/>
        <w:rPr>
          <w:rFonts w:eastAsia="Times New Roman" w:cs="Arial"/>
        </w:rPr>
      </w:pPr>
      <w:proofErr w:type="gramStart"/>
      <w:r>
        <w:rPr>
          <w:rFonts w:eastAsia="Times New Roman" w:cs="Arial"/>
        </w:rPr>
        <w:t>didn’t</w:t>
      </w:r>
      <w:proofErr w:type="gramEnd"/>
      <w:r w:rsidR="00F5180E" w:rsidRPr="00273569">
        <w:rPr>
          <w:rFonts w:eastAsia="Times New Roman" w:cs="Arial"/>
        </w:rPr>
        <w:t xml:space="preserve"> explore their issues analysis task from more than one perspective (i.e. argumentative style) and were not balanced, lacking use of a range of relevant and reliable sources of information. Appropriate referencing within the body of the text (via Harvard in-text or footnotes) and a comprehensive reference list at the end are important components of the issues analysis and must be accurate in order t</w:t>
      </w:r>
      <w:r w:rsidR="00F30E3B">
        <w:rPr>
          <w:rFonts w:eastAsia="Times New Roman" w:cs="Arial"/>
        </w:rPr>
        <w:t>o address specific feature CAE4</w:t>
      </w:r>
    </w:p>
    <w:p w14:paraId="17C3DBCA" w14:textId="7DD5D588" w:rsidR="00743A68" w:rsidRPr="00273569" w:rsidRDefault="00F776F2" w:rsidP="00273569">
      <w:pPr>
        <w:pStyle w:val="Content1bullets"/>
        <w:ind w:left="426" w:hanging="426"/>
        <w:rPr>
          <w:rFonts w:eastAsia="Times New Roman" w:cs="Arial"/>
        </w:rPr>
      </w:pPr>
      <w:proofErr w:type="gramStart"/>
      <w:r>
        <w:rPr>
          <w:rFonts w:eastAsia="Times New Roman" w:cs="Arial"/>
        </w:rPr>
        <w:t>displayed</w:t>
      </w:r>
      <w:proofErr w:type="gramEnd"/>
      <w:r>
        <w:rPr>
          <w:rFonts w:eastAsia="Times New Roman" w:cs="Arial"/>
        </w:rPr>
        <w:t xml:space="preserve"> </w:t>
      </w:r>
      <w:r w:rsidR="00743A68" w:rsidRPr="00273569">
        <w:rPr>
          <w:rFonts w:eastAsia="Times New Roman" w:cs="Arial"/>
        </w:rPr>
        <w:t xml:space="preserve">knowledge </w:t>
      </w:r>
      <w:r w:rsidR="00102C85" w:rsidRPr="00273569">
        <w:rPr>
          <w:rFonts w:eastAsia="Times New Roman" w:cs="Arial"/>
        </w:rPr>
        <w:t>and u</w:t>
      </w:r>
      <w:r w:rsidR="00743A68" w:rsidRPr="00273569">
        <w:rPr>
          <w:rFonts w:eastAsia="Times New Roman" w:cs="Arial"/>
        </w:rPr>
        <w:t xml:space="preserve">nderstanding </w:t>
      </w:r>
      <w:r>
        <w:rPr>
          <w:rFonts w:eastAsia="Times New Roman" w:cs="Arial"/>
        </w:rPr>
        <w:t xml:space="preserve">that </w:t>
      </w:r>
      <w:r w:rsidR="00743A68" w:rsidRPr="00273569">
        <w:rPr>
          <w:rFonts w:eastAsia="Times New Roman" w:cs="Arial"/>
        </w:rPr>
        <w:t xml:space="preserve">lacked depth or in many cases was inaccurate. Many responses </w:t>
      </w:r>
      <w:r>
        <w:rPr>
          <w:rFonts w:eastAsia="Times New Roman" w:cs="Arial"/>
        </w:rPr>
        <w:t xml:space="preserve">showed evidence of a poor understanding of </w:t>
      </w:r>
      <w:r w:rsidR="00743A68" w:rsidRPr="00273569">
        <w:rPr>
          <w:rFonts w:eastAsia="Times New Roman" w:cs="Arial"/>
        </w:rPr>
        <w:t>energy systems, fatigue and re</w:t>
      </w:r>
      <w:r w:rsidR="00DF201E">
        <w:rPr>
          <w:rFonts w:eastAsia="Times New Roman" w:cs="Arial"/>
        </w:rPr>
        <w:t>covery within sporting contexts</w:t>
      </w:r>
    </w:p>
    <w:p w14:paraId="3EEB6129" w14:textId="71EF7B2F" w:rsidR="00743A68" w:rsidRPr="00273569" w:rsidRDefault="00743A68" w:rsidP="00273569">
      <w:pPr>
        <w:pStyle w:val="Content1bullets"/>
        <w:ind w:left="426" w:hanging="426"/>
        <w:rPr>
          <w:rFonts w:eastAsia="Times New Roman" w:cs="Arial"/>
        </w:rPr>
      </w:pPr>
      <w:proofErr w:type="gramStart"/>
      <w:r w:rsidRPr="00273569">
        <w:rPr>
          <w:bCs/>
        </w:rPr>
        <w:t>o</w:t>
      </w:r>
      <w:r w:rsidRPr="00273569">
        <w:rPr>
          <w:rFonts w:eastAsia="Times New Roman" w:cs="Arial"/>
        </w:rPr>
        <w:t>ften</w:t>
      </w:r>
      <w:proofErr w:type="gramEnd"/>
      <w:r w:rsidRPr="00273569">
        <w:rPr>
          <w:rFonts w:eastAsia="Times New Roman" w:cs="Arial"/>
        </w:rPr>
        <w:t xml:space="preserve"> displayed difficulty in explaining the interplay of energy systems. Rather than discussing energy system dominance from an intensity and dur</w:t>
      </w:r>
      <w:r w:rsidR="002F6F5C">
        <w:rPr>
          <w:rFonts w:eastAsia="Times New Roman" w:cs="Arial"/>
        </w:rPr>
        <w:t xml:space="preserve">ation perspective, students </w:t>
      </w:r>
      <w:r w:rsidRPr="00273569">
        <w:rPr>
          <w:rFonts w:eastAsia="Times New Roman" w:cs="Arial"/>
        </w:rPr>
        <w:t>often d</w:t>
      </w:r>
      <w:r w:rsidR="002F6F5C">
        <w:rPr>
          <w:rFonts w:eastAsia="Times New Roman" w:cs="Arial"/>
        </w:rPr>
        <w:t>escribed</w:t>
      </w:r>
      <w:r w:rsidRPr="00273569">
        <w:rPr>
          <w:rFonts w:eastAsia="Times New Roman" w:cs="Arial"/>
        </w:rPr>
        <w:t xml:space="preserve"> them in a ‘linear’, ‘stop light’ </w:t>
      </w:r>
      <w:r w:rsidR="002F6F5C">
        <w:rPr>
          <w:rFonts w:eastAsia="Times New Roman" w:cs="Arial"/>
        </w:rPr>
        <w:t>manner</w:t>
      </w:r>
      <w:r w:rsidRPr="00273569">
        <w:rPr>
          <w:rFonts w:eastAsia="Times New Roman" w:cs="Arial"/>
        </w:rPr>
        <w:t xml:space="preserve"> where when one turns off, another th</w:t>
      </w:r>
      <w:r w:rsidR="00DF201E">
        <w:rPr>
          <w:rFonts w:eastAsia="Times New Roman" w:cs="Arial"/>
        </w:rPr>
        <w:t>en turns on. This is inaccurate</w:t>
      </w:r>
    </w:p>
    <w:p w14:paraId="7D6661B9" w14:textId="126F3DC4" w:rsidR="00743A68" w:rsidRPr="00273569" w:rsidRDefault="00F776F2" w:rsidP="00273569">
      <w:pPr>
        <w:pStyle w:val="Content1bullets"/>
        <w:ind w:left="426" w:hanging="426"/>
        <w:rPr>
          <w:rFonts w:eastAsia="Times New Roman" w:cs="Arial"/>
        </w:rPr>
      </w:pPr>
      <w:proofErr w:type="gramStart"/>
      <w:r>
        <w:rPr>
          <w:rFonts w:eastAsia="Times New Roman" w:cs="Arial"/>
        </w:rPr>
        <w:lastRenderedPageBreak/>
        <w:t>included</w:t>
      </w:r>
      <w:proofErr w:type="gramEnd"/>
      <w:r w:rsidR="00743A68" w:rsidRPr="00273569">
        <w:rPr>
          <w:rFonts w:eastAsia="Times New Roman" w:cs="Arial"/>
        </w:rPr>
        <w:t xml:space="preserve"> a number of tests or mid-year exam responses. Generally speaking students struggle with these forms of assessments and this can disadvantage student’s abil</w:t>
      </w:r>
      <w:r w:rsidR="00DF201E">
        <w:rPr>
          <w:rFonts w:eastAsia="Times New Roman" w:cs="Arial"/>
        </w:rPr>
        <w:t>ity to produce their best work</w:t>
      </w:r>
    </w:p>
    <w:p w14:paraId="4C582876" w14:textId="2B7D64BF" w:rsidR="005D1E88" w:rsidRDefault="00C4631B" w:rsidP="005D1E88">
      <w:pPr>
        <w:pStyle w:val="Content1bullets"/>
        <w:ind w:left="426" w:hanging="426"/>
        <w:rPr>
          <w:bCs/>
        </w:rPr>
      </w:pPr>
      <w:proofErr w:type="gramStart"/>
      <w:r w:rsidRPr="00273569">
        <w:rPr>
          <w:rFonts w:eastAsia="Times New Roman" w:cs="Arial"/>
        </w:rPr>
        <w:t>lacked</w:t>
      </w:r>
      <w:proofErr w:type="gramEnd"/>
      <w:r w:rsidRPr="00273569">
        <w:rPr>
          <w:rFonts w:eastAsia="Times New Roman" w:cs="Arial"/>
        </w:rPr>
        <w:t xml:space="preserve"> critical analysis and evaluation skills (CAE 1, </w:t>
      </w:r>
      <w:r w:rsidR="00B83A2D" w:rsidRPr="00273569">
        <w:rPr>
          <w:rFonts w:eastAsia="Times New Roman" w:cs="Arial"/>
        </w:rPr>
        <w:t>CAE 2). While in many cases the responses demonstrated</w:t>
      </w:r>
      <w:r w:rsidRPr="00273569">
        <w:rPr>
          <w:rFonts w:eastAsia="Times New Roman" w:cs="Arial"/>
        </w:rPr>
        <w:t xml:space="preserve"> sound knowledge and understanding, </w:t>
      </w:r>
      <w:r w:rsidR="00B83A2D" w:rsidRPr="00273569">
        <w:rPr>
          <w:rFonts w:eastAsia="Times New Roman" w:cs="Arial"/>
        </w:rPr>
        <w:t>the</w:t>
      </w:r>
      <w:r w:rsidRPr="00273569">
        <w:rPr>
          <w:rFonts w:eastAsia="Times New Roman" w:cs="Arial"/>
        </w:rPr>
        <w:t xml:space="preserve"> concepts </w:t>
      </w:r>
      <w:r w:rsidR="00B83A2D" w:rsidRPr="00273569">
        <w:rPr>
          <w:rFonts w:eastAsia="Times New Roman" w:cs="Arial"/>
        </w:rPr>
        <w:t>were not applied in</w:t>
      </w:r>
      <w:r w:rsidRPr="00273569">
        <w:rPr>
          <w:rFonts w:eastAsia="Times New Roman" w:cs="Arial"/>
        </w:rPr>
        <w:t xml:space="preserve"> practical scenarios</w:t>
      </w:r>
      <w:r w:rsidR="00B83A2D" w:rsidRPr="00273569">
        <w:rPr>
          <w:rFonts w:eastAsia="Times New Roman" w:cs="Arial"/>
        </w:rPr>
        <w:t xml:space="preserve"> </w:t>
      </w:r>
      <w:r w:rsidRPr="00273569">
        <w:rPr>
          <w:rFonts w:eastAsia="Times New Roman" w:cs="Arial"/>
        </w:rPr>
        <w:t>to analyse an</w:t>
      </w:r>
      <w:r w:rsidRPr="00273569">
        <w:rPr>
          <w:bCs/>
        </w:rPr>
        <w:t>d evaluate performance.</w:t>
      </w:r>
    </w:p>
    <w:p w14:paraId="7AC55D69" w14:textId="77777777" w:rsidR="00B26C7F" w:rsidRDefault="00B26C7F" w:rsidP="00B26C7F">
      <w:pPr>
        <w:pStyle w:val="Heading1"/>
        <w:spacing w:before="360" w:line="240" w:lineRule="auto"/>
      </w:pPr>
      <w:r>
        <w:t>External Assessment</w:t>
      </w:r>
    </w:p>
    <w:p w14:paraId="56ACBCD0" w14:textId="1D9B56F1" w:rsidR="00B26C7F" w:rsidRPr="00503D5E" w:rsidRDefault="00F776F2" w:rsidP="00B26C7F">
      <w:pPr>
        <w:pStyle w:val="Heading2"/>
      </w:pPr>
      <w:r>
        <w:t>Assessment Type 3</w:t>
      </w:r>
      <w:r w:rsidR="00B26C7F" w:rsidRPr="00503D5E">
        <w:t>: Examination</w:t>
      </w:r>
    </w:p>
    <w:p w14:paraId="12309ABC" w14:textId="5E962821" w:rsidR="005D1E88" w:rsidRPr="00890EEC" w:rsidRDefault="005D1E88" w:rsidP="00B26C7F">
      <w:r w:rsidRPr="00890EEC">
        <w:t xml:space="preserve">Teachers and students should note the following comments when preparing students for the </w:t>
      </w:r>
      <w:r>
        <w:t>Physical education examination</w:t>
      </w:r>
      <w:r w:rsidRPr="00890EEC">
        <w:t>:</w:t>
      </w:r>
    </w:p>
    <w:p w14:paraId="6DACCB7A" w14:textId="77777777" w:rsidR="005D1E88" w:rsidRPr="005D1E88" w:rsidRDefault="005D1E88" w:rsidP="005D1E88">
      <w:pPr>
        <w:pStyle w:val="Content1bullets"/>
        <w:ind w:left="426" w:hanging="426"/>
        <w:rPr>
          <w:bCs/>
        </w:rPr>
      </w:pPr>
      <w:r w:rsidRPr="005D1E88">
        <w:rPr>
          <w:bCs/>
        </w:rPr>
        <w:t xml:space="preserve">Students should practise reading examination questions carefully, and follow the instructions that accompany the questions. It was clear from responses that questions were at times misinterpreted. This indicates the need for more practice in the interpretation of examination questions, using past examination papers that are available on the Physical Education minisite. </w:t>
      </w:r>
    </w:p>
    <w:p w14:paraId="1906F578" w14:textId="77777777" w:rsidR="005D1E88" w:rsidRPr="005D1E88" w:rsidRDefault="005D1E88" w:rsidP="005D1E88">
      <w:pPr>
        <w:pStyle w:val="Content1bullets"/>
        <w:ind w:left="426" w:hanging="426"/>
        <w:rPr>
          <w:bCs/>
        </w:rPr>
      </w:pPr>
      <w:r w:rsidRPr="005D1E88">
        <w:rPr>
          <w:bCs/>
        </w:rPr>
        <w:t>Students should be familiar with the requirements of keywords used in the examination; for example, ‘identify’, ‘explain’, ‘state’ or ‘describe’.</w:t>
      </w:r>
    </w:p>
    <w:p w14:paraId="3B03B0AB" w14:textId="77777777" w:rsidR="005D1E88" w:rsidRPr="005D1E88" w:rsidRDefault="005D1E88" w:rsidP="005D1E88">
      <w:pPr>
        <w:pStyle w:val="Content1bullets"/>
        <w:ind w:left="426" w:hanging="426"/>
        <w:rPr>
          <w:bCs/>
        </w:rPr>
      </w:pPr>
      <w:r w:rsidRPr="005D1E88">
        <w:rPr>
          <w:bCs/>
        </w:rPr>
        <w:t xml:space="preserve">Students’ responses should be relevant to the question asked and ensure they demonstrate Knowledge and Understanding using specific course content in their responses. This was not done particularly well in the 2018 exam. </w:t>
      </w:r>
    </w:p>
    <w:p w14:paraId="179D732E" w14:textId="77777777" w:rsidR="005D1E88" w:rsidRPr="005D1E88" w:rsidRDefault="005D1E88" w:rsidP="005D1E88">
      <w:pPr>
        <w:pStyle w:val="Content1bullets"/>
        <w:ind w:left="426" w:hanging="426"/>
        <w:rPr>
          <w:bCs/>
        </w:rPr>
      </w:pPr>
      <w:r w:rsidRPr="005D1E88">
        <w:rPr>
          <w:bCs/>
        </w:rPr>
        <w:t xml:space="preserve">A well explained student response is awarded two marks, regularly when questions requested for students to explain ‘one’ reason, responses often partially explained multiple responses restricting success in questions. </w:t>
      </w:r>
    </w:p>
    <w:p w14:paraId="0E586423" w14:textId="77777777" w:rsidR="005D1E88" w:rsidRPr="005D1E88" w:rsidRDefault="005D1E88" w:rsidP="005D1E88">
      <w:pPr>
        <w:pStyle w:val="Content1bullets"/>
        <w:ind w:left="426" w:hanging="426"/>
        <w:rPr>
          <w:bCs/>
        </w:rPr>
      </w:pPr>
      <w:r w:rsidRPr="005D1E88">
        <w:rPr>
          <w:bCs/>
        </w:rPr>
        <w:t>Successful responses used contextual information in the question stem to help them to understand and formulate an appropriate response to the question.</w:t>
      </w:r>
    </w:p>
    <w:p w14:paraId="70063D92" w14:textId="77777777" w:rsidR="005D1E88" w:rsidRPr="005D1E88" w:rsidRDefault="005D1E88" w:rsidP="005D1E88">
      <w:pPr>
        <w:pStyle w:val="Content1bullets"/>
        <w:ind w:left="426" w:hanging="426"/>
        <w:rPr>
          <w:bCs/>
        </w:rPr>
      </w:pPr>
      <w:r w:rsidRPr="005D1E88">
        <w:rPr>
          <w:bCs/>
        </w:rPr>
        <w:t>Examinations contain visual information. Students should be able to interpret and manipulate data from tables, graphs, and diagrams. These skills are necessary so that the information from tables, graphs, and diagrams can be used as evidence when applying concepts from the content section of the subject outline in sporting situations.</w:t>
      </w:r>
    </w:p>
    <w:p w14:paraId="3A750659" w14:textId="77777777" w:rsidR="005D1E88" w:rsidRPr="005D1E88" w:rsidRDefault="005D1E88" w:rsidP="005D1E88">
      <w:pPr>
        <w:pStyle w:val="Content1bullets"/>
        <w:ind w:left="426" w:hanging="426"/>
        <w:rPr>
          <w:bCs/>
        </w:rPr>
      </w:pPr>
      <w:r w:rsidRPr="005D1E88">
        <w:rPr>
          <w:bCs/>
        </w:rPr>
        <w:t>Students should be familiar with, and able to use, the specific terms found in the content section of the subject outline (i.e. topics and key ideas).</w:t>
      </w:r>
    </w:p>
    <w:p w14:paraId="368144FF" w14:textId="77777777" w:rsidR="005D1E88" w:rsidRPr="005D1E88" w:rsidRDefault="005D1E88" w:rsidP="005D1E88">
      <w:pPr>
        <w:pStyle w:val="Content1bullets"/>
        <w:ind w:left="426" w:hanging="426"/>
        <w:rPr>
          <w:bCs/>
        </w:rPr>
      </w:pPr>
      <w:r w:rsidRPr="005D1E88">
        <w:rPr>
          <w:bCs/>
        </w:rPr>
        <w:t xml:space="preserve">The ability to link the application of a concept such as Aerobic Capacity and successful performance in team or individual sports. </w:t>
      </w:r>
    </w:p>
    <w:p w14:paraId="1840BB1D" w14:textId="77777777" w:rsidR="005D1E88" w:rsidRPr="005D1E88" w:rsidRDefault="005D1E88" w:rsidP="005D1E88">
      <w:pPr>
        <w:pStyle w:val="Content1bullets"/>
        <w:ind w:left="426" w:hanging="426"/>
        <w:rPr>
          <w:bCs/>
        </w:rPr>
      </w:pPr>
      <w:r w:rsidRPr="005D1E88">
        <w:rPr>
          <w:bCs/>
        </w:rPr>
        <w:t>Responses to questions requiring specific reference to skills-acquisition concepts showed that students’ level of understanding of the terminology used in skills acquisition needs development.</w:t>
      </w:r>
    </w:p>
    <w:p w14:paraId="0656FE29" w14:textId="77777777" w:rsidR="005D1E88" w:rsidRPr="005D1E88" w:rsidRDefault="005D1E88" w:rsidP="005D1E88">
      <w:pPr>
        <w:pStyle w:val="Content1bullets"/>
        <w:ind w:left="426" w:hanging="426"/>
        <w:rPr>
          <w:bCs/>
        </w:rPr>
      </w:pPr>
      <w:r w:rsidRPr="005D1E88">
        <w:rPr>
          <w:bCs/>
        </w:rPr>
        <w:t>Students are encouraged not to rewrite the question as part of their response, as this may limit the time available to respond to questions in the appropriate depth within the time constraints.</w:t>
      </w:r>
    </w:p>
    <w:p w14:paraId="52612E54" w14:textId="17D6DDBB" w:rsidR="005D1E88" w:rsidRPr="005D1E88" w:rsidRDefault="005D1E88" w:rsidP="005D1E88">
      <w:pPr>
        <w:pStyle w:val="Content1bullets"/>
        <w:ind w:left="426" w:hanging="426"/>
        <w:rPr>
          <w:bCs/>
        </w:rPr>
      </w:pPr>
      <w:r w:rsidRPr="005D1E88">
        <w:rPr>
          <w:bCs/>
        </w:rPr>
        <w:t>Responses in the examination showed that students need practice in linking concepts together to formulate responses, e.g. the use of an appropriate training method and linking to improvements in a relevant OBLA, or linking a psyc</w:t>
      </w:r>
      <w:r w:rsidR="00F776F2">
        <w:rPr>
          <w:bCs/>
        </w:rPr>
        <w:t>hological strategy to optimise</w:t>
      </w:r>
      <w:r w:rsidRPr="005D1E88">
        <w:rPr>
          <w:bCs/>
        </w:rPr>
        <w:t xml:space="preserve"> arousal in a sporting situation. </w:t>
      </w:r>
    </w:p>
    <w:p w14:paraId="753B38A2" w14:textId="76D1AD63" w:rsidR="005D1E88" w:rsidRPr="005D1E88" w:rsidRDefault="005D1E88" w:rsidP="005D1E88">
      <w:pPr>
        <w:pStyle w:val="Content1bullets"/>
        <w:ind w:left="426" w:hanging="426"/>
        <w:rPr>
          <w:bCs/>
        </w:rPr>
      </w:pPr>
      <w:r w:rsidRPr="005D1E88">
        <w:rPr>
          <w:bCs/>
        </w:rPr>
        <w:t>Students continue to show confusion between acute responses to activity and chronic responses to training</w:t>
      </w:r>
      <w:r w:rsidR="00820215">
        <w:rPr>
          <w:bCs/>
        </w:rPr>
        <w:t>, this being</w:t>
      </w:r>
      <w:r w:rsidRPr="005D1E88">
        <w:rPr>
          <w:bCs/>
        </w:rPr>
        <w:t xml:space="preserve"> particularly evident in the extended response question. Additionally, students struggle to identify when a response calls on knowledge and understanding of either anaerobic or aerobic training adaptations. </w:t>
      </w:r>
    </w:p>
    <w:p w14:paraId="7BF8A32C" w14:textId="6ABDFBD9" w:rsidR="00A74EF4" w:rsidRDefault="005D1E88" w:rsidP="005D1E88">
      <w:pPr>
        <w:pStyle w:val="Content1bullets"/>
        <w:ind w:left="426" w:hanging="426"/>
        <w:rPr>
          <w:bCs/>
        </w:rPr>
      </w:pPr>
      <w:r w:rsidRPr="005D1E88">
        <w:rPr>
          <w:bCs/>
        </w:rPr>
        <w:t>Students should display their knowledge and understanding of concepts when using them in responses, rather than just naming concepts.</w:t>
      </w:r>
    </w:p>
    <w:p w14:paraId="1573A9B2" w14:textId="77777777" w:rsidR="00A74EF4" w:rsidRDefault="00A74EF4">
      <w:pPr>
        <w:spacing w:after="200" w:line="276" w:lineRule="auto"/>
        <w:rPr>
          <w:bCs/>
        </w:rPr>
      </w:pPr>
      <w:r>
        <w:rPr>
          <w:bCs/>
        </w:rPr>
        <w:br w:type="page"/>
      </w:r>
    </w:p>
    <w:p w14:paraId="76A4F4FA" w14:textId="77777777" w:rsidR="005D1E88" w:rsidRPr="00B26C7F" w:rsidRDefault="005D1E88" w:rsidP="00B26C7F">
      <w:pPr>
        <w:pStyle w:val="Heading2"/>
      </w:pPr>
      <w:r w:rsidRPr="00B26C7F">
        <w:lastRenderedPageBreak/>
        <w:t>Part 1: Short-answer Questions (Questions 1 to 8)</w:t>
      </w:r>
    </w:p>
    <w:p w14:paraId="31571F12" w14:textId="0EA24EFC" w:rsidR="005D1E88" w:rsidRPr="00890EEC" w:rsidRDefault="00B26C7F" w:rsidP="00B26C7F">
      <w:pPr>
        <w:pStyle w:val="Heading3"/>
      </w:pPr>
      <w:r>
        <w:t>Question 1</w:t>
      </w:r>
    </w:p>
    <w:p w14:paraId="764FBFF1" w14:textId="6D9DE36C" w:rsidR="005D1E88" w:rsidRPr="005616B4" w:rsidRDefault="00B94452" w:rsidP="005616B4">
      <w:pPr>
        <w:pStyle w:val="Content1bullets"/>
        <w:ind w:left="426" w:hanging="426"/>
        <w:rPr>
          <w:bCs/>
        </w:rPr>
      </w:pPr>
      <w:r>
        <w:rPr>
          <w:bCs/>
        </w:rPr>
        <w:t>Students responded to p</w:t>
      </w:r>
      <w:r w:rsidR="005D1E88" w:rsidRPr="005616B4">
        <w:rPr>
          <w:bCs/>
        </w:rPr>
        <w:t xml:space="preserve">art </w:t>
      </w:r>
      <w:r w:rsidR="004567AA">
        <w:rPr>
          <w:bCs/>
        </w:rPr>
        <w:t>(</w:t>
      </w:r>
      <w:r w:rsidR="005D1E88" w:rsidRPr="005616B4">
        <w:rPr>
          <w:bCs/>
        </w:rPr>
        <w:t xml:space="preserve">a) of </w:t>
      </w:r>
      <w:r>
        <w:rPr>
          <w:bCs/>
        </w:rPr>
        <w:t>this question with confidence. The</w:t>
      </w:r>
      <w:r w:rsidR="005D1E88" w:rsidRPr="005616B4">
        <w:rPr>
          <w:bCs/>
        </w:rPr>
        <w:t xml:space="preserve"> majority of students were able to analyse the table of data,</w:t>
      </w:r>
      <w:r w:rsidR="00820215" w:rsidRPr="005616B4">
        <w:rPr>
          <w:bCs/>
        </w:rPr>
        <w:t xml:space="preserve"> identify two fitness f</w:t>
      </w:r>
      <w:r w:rsidR="005D1E88" w:rsidRPr="005616B4">
        <w:rPr>
          <w:bCs/>
        </w:rPr>
        <w:t>actors</w:t>
      </w:r>
      <w:r w:rsidR="00820215" w:rsidRPr="005616B4">
        <w:rPr>
          <w:bCs/>
        </w:rPr>
        <w:t xml:space="preserve">, </w:t>
      </w:r>
      <w:r w:rsidR="005D1E88" w:rsidRPr="005616B4">
        <w:rPr>
          <w:bCs/>
        </w:rPr>
        <w:t xml:space="preserve">and link them to an appropriate standardised fitness test. Higher level responses explained </w:t>
      </w:r>
      <w:r w:rsidR="00820215" w:rsidRPr="005616B4">
        <w:rPr>
          <w:bCs/>
        </w:rPr>
        <w:t>how their chosen fitness f</w:t>
      </w:r>
      <w:r w:rsidR="005D1E88" w:rsidRPr="005616B4">
        <w:rPr>
          <w:bCs/>
        </w:rPr>
        <w:t>actor linked to the data the</w:t>
      </w:r>
      <w:r w:rsidR="00DF201E">
        <w:rPr>
          <w:bCs/>
        </w:rPr>
        <w:t>y had selected from the table.</w:t>
      </w:r>
    </w:p>
    <w:p w14:paraId="084EC790" w14:textId="1D7496A4" w:rsidR="005D1E88" w:rsidRPr="005616B4" w:rsidRDefault="00B94452" w:rsidP="005616B4">
      <w:pPr>
        <w:pStyle w:val="Content1bullets"/>
        <w:ind w:left="426" w:hanging="426"/>
        <w:rPr>
          <w:bCs/>
        </w:rPr>
      </w:pPr>
      <w:r>
        <w:rPr>
          <w:bCs/>
        </w:rPr>
        <w:t xml:space="preserve">In part </w:t>
      </w:r>
      <w:r w:rsidR="004567AA">
        <w:rPr>
          <w:bCs/>
        </w:rPr>
        <w:t>(</w:t>
      </w:r>
      <w:r>
        <w:rPr>
          <w:bCs/>
        </w:rPr>
        <w:t>b) the</w:t>
      </w:r>
      <w:r w:rsidR="005D1E88" w:rsidRPr="005616B4">
        <w:rPr>
          <w:bCs/>
        </w:rPr>
        <w:t xml:space="preserve"> majority of students were able to identify data fro</w:t>
      </w:r>
      <w:r w:rsidR="00820215" w:rsidRPr="005616B4">
        <w:rPr>
          <w:bCs/>
        </w:rPr>
        <w:t>m the table that indicated the lactic acid s</w:t>
      </w:r>
      <w:r w:rsidR="005D1E88" w:rsidRPr="005616B4">
        <w:rPr>
          <w:bCs/>
        </w:rPr>
        <w:t>ystem dominated total energy production at some point throughout the match. However, explaining how the identified data indicated the lactic acid system was i</w:t>
      </w:r>
      <w:r w:rsidR="00820215" w:rsidRPr="005616B4">
        <w:rPr>
          <w:bCs/>
        </w:rPr>
        <w:t>ndeed dominant was a challenge for</w:t>
      </w:r>
      <w:r w:rsidR="005D1E88" w:rsidRPr="005616B4">
        <w:rPr>
          <w:bCs/>
        </w:rPr>
        <w:t xml:space="preserve"> many students. More successful responses made a link between the data and how that indicated the lactic acid system was dominant. For example when students identified 5.8mmol/L of blood lactate in Part b </w:t>
      </w:r>
      <w:proofErr w:type="spellStart"/>
      <w:r w:rsidR="005D1E88" w:rsidRPr="005616B4">
        <w:rPr>
          <w:bCs/>
        </w:rPr>
        <w:t>i</w:t>
      </w:r>
      <w:proofErr w:type="spellEnd"/>
      <w:r w:rsidR="005D1E88" w:rsidRPr="005616B4">
        <w:rPr>
          <w:bCs/>
        </w:rPr>
        <w:t>)</w:t>
      </w:r>
      <w:r>
        <w:rPr>
          <w:bCs/>
        </w:rPr>
        <w:t>,</w:t>
      </w:r>
      <w:r w:rsidR="005D1E88" w:rsidRPr="005616B4">
        <w:rPr>
          <w:bCs/>
        </w:rPr>
        <w:t xml:space="preserve"> discerning responses explained that for lactate to have accumulated</w:t>
      </w:r>
      <w:r w:rsidR="00820215" w:rsidRPr="005616B4">
        <w:rPr>
          <w:bCs/>
        </w:rPr>
        <w:t xml:space="preserve"> to this </w:t>
      </w:r>
      <w:r w:rsidR="005D1E88" w:rsidRPr="005616B4">
        <w:rPr>
          <w:bCs/>
        </w:rPr>
        <w:t xml:space="preserve">level the player would have exceeded OBLA of 4mmol/L where the </w:t>
      </w:r>
      <w:r w:rsidR="00DF201E">
        <w:rPr>
          <w:bCs/>
        </w:rPr>
        <w:t>lactic acid system is dominant.</w:t>
      </w:r>
    </w:p>
    <w:p w14:paraId="514A86CD" w14:textId="50D5D008" w:rsidR="005D1E88" w:rsidRPr="005616B4" w:rsidRDefault="00B94452" w:rsidP="005616B4">
      <w:pPr>
        <w:pStyle w:val="Content1bullets"/>
        <w:ind w:left="426" w:hanging="426"/>
        <w:rPr>
          <w:bCs/>
        </w:rPr>
      </w:pPr>
      <w:r>
        <w:rPr>
          <w:bCs/>
        </w:rPr>
        <w:t xml:space="preserve">In part </w:t>
      </w:r>
      <w:r w:rsidR="004567AA">
        <w:rPr>
          <w:bCs/>
        </w:rPr>
        <w:t>(</w:t>
      </w:r>
      <w:r w:rsidR="005D1E88" w:rsidRPr="005616B4">
        <w:rPr>
          <w:bCs/>
        </w:rPr>
        <w:t xml:space="preserve">c) a range of responses were accepted </w:t>
      </w:r>
      <w:r w:rsidR="00855F4D" w:rsidRPr="005616B4">
        <w:rPr>
          <w:bCs/>
        </w:rPr>
        <w:t>providing reasons</w:t>
      </w:r>
      <w:r w:rsidR="005D1E88" w:rsidRPr="005616B4">
        <w:rPr>
          <w:bCs/>
        </w:rPr>
        <w:t xml:space="preserve"> why an opponent would have a delayed response to the strategy of faking. </w:t>
      </w:r>
      <w:r w:rsidR="00B61610">
        <w:rPr>
          <w:bCs/>
        </w:rPr>
        <w:t>Students commonly</w:t>
      </w:r>
      <w:r w:rsidR="005D1E88" w:rsidRPr="005616B4">
        <w:rPr>
          <w:bCs/>
        </w:rPr>
        <w:t xml:space="preserve"> </w:t>
      </w:r>
      <w:r w:rsidR="00855F4D" w:rsidRPr="005616B4">
        <w:rPr>
          <w:bCs/>
        </w:rPr>
        <w:t>made the link</w:t>
      </w:r>
      <w:r w:rsidR="005D1E88" w:rsidRPr="005616B4">
        <w:rPr>
          <w:bCs/>
        </w:rPr>
        <w:t xml:space="preserve"> that the strategy of faking would have presented the performer with two successive cues which in turn slowed down the information processing of the performer</w:t>
      </w:r>
      <w:r w:rsidR="00B61610">
        <w:rPr>
          <w:bCs/>
        </w:rPr>
        <w:t>,</w:t>
      </w:r>
      <w:r w:rsidR="005D1E88" w:rsidRPr="005616B4">
        <w:rPr>
          <w:bCs/>
        </w:rPr>
        <w:t xml:space="preserve"> equalling a delayed response. More insightful responses drew on their knowledge of single channel hypothesis theory or psychological refractory period to explain the delayed response. In con</w:t>
      </w:r>
      <w:r w:rsidR="00855F4D" w:rsidRPr="005616B4">
        <w:rPr>
          <w:bCs/>
        </w:rPr>
        <w:t>junction</w:t>
      </w:r>
      <w:r w:rsidR="00B61610">
        <w:rPr>
          <w:bCs/>
        </w:rPr>
        <w:t>,</w:t>
      </w:r>
      <w:r w:rsidR="00855F4D" w:rsidRPr="005616B4">
        <w:rPr>
          <w:bCs/>
        </w:rPr>
        <w:t xml:space="preserve"> students confidently w</w:t>
      </w:r>
      <w:r w:rsidR="005D1E88" w:rsidRPr="005616B4">
        <w:rPr>
          <w:bCs/>
        </w:rPr>
        <w:t>ere able to explain how a specific characteristic of an elite player resulted in a quicker response to the strategy of faking.</w:t>
      </w:r>
    </w:p>
    <w:p w14:paraId="332235BF" w14:textId="1123B70D" w:rsidR="005D1E88" w:rsidRPr="00890EEC" w:rsidRDefault="00B26C7F" w:rsidP="00B26C7F">
      <w:pPr>
        <w:pStyle w:val="Heading3"/>
      </w:pPr>
      <w:r>
        <w:t>Question 2</w:t>
      </w:r>
    </w:p>
    <w:p w14:paraId="141BC91B" w14:textId="149CBEF5" w:rsidR="005D1E88" w:rsidRPr="005616B4" w:rsidRDefault="00B61610" w:rsidP="005616B4">
      <w:pPr>
        <w:pStyle w:val="Content1bullets"/>
        <w:ind w:left="426" w:hanging="426"/>
        <w:rPr>
          <w:bCs/>
        </w:rPr>
      </w:pPr>
      <w:r>
        <w:rPr>
          <w:bCs/>
        </w:rPr>
        <w:t>In p</w:t>
      </w:r>
      <w:r w:rsidR="005D1E88" w:rsidRPr="005616B4">
        <w:rPr>
          <w:bCs/>
        </w:rPr>
        <w:t xml:space="preserve">art (a) and (b) </w:t>
      </w:r>
      <w:r>
        <w:rPr>
          <w:bCs/>
        </w:rPr>
        <w:t>students consistently identified</w:t>
      </w:r>
      <w:r w:rsidR="005D1E88" w:rsidRPr="005616B4">
        <w:rPr>
          <w:bCs/>
        </w:rPr>
        <w:t xml:space="preserve"> the running speed at which Liyema</w:t>
      </w:r>
      <w:r w:rsidR="00855F4D" w:rsidRPr="005616B4">
        <w:rPr>
          <w:bCs/>
        </w:rPr>
        <w:t>’s OBLA occurred during her off-</w:t>
      </w:r>
      <w:r w:rsidR="005D1E88" w:rsidRPr="005616B4">
        <w:rPr>
          <w:bCs/>
        </w:rPr>
        <w:t>season test and</w:t>
      </w:r>
      <w:r>
        <w:rPr>
          <w:bCs/>
        </w:rPr>
        <w:t xml:space="preserve"> they</w:t>
      </w:r>
      <w:r w:rsidR="005D1E88" w:rsidRPr="005616B4">
        <w:rPr>
          <w:bCs/>
        </w:rPr>
        <w:t xml:space="preserve"> were able to use specific information from the graph to describe a change that occurred in Liyema’s blood lactate accumulation between tests. </w:t>
      </w:r>
    </w:p>
    <w:p w14:paraId="329460FC" w14:textId="76EADCBC" w:rsidR="005D1E88" w:rsidRPr="005616B4" w:rsidRDefault="005D1E88" w:rsidP="005616B4">
      <w:pPr>
        <w:pStyle w:val="Content1bullets"/>
        <w:ind w:left="426" w:hanging="426"/>
        <w:rPr>
          <w:bCs/>
        </w:rPr>
      </w:pPr>
      <w:r w:rsidRPr="005616B4">
        <w:rPr>
          <w:bCs/>
        </w:rPr>
        <w:t xml:space="preserve">Part (c) required students to draw on the commonly assessed concept of blood lactate levels during physical activity of increasing intensity. Well explained responses indicated that Liyema needed to maintain a running speed below OBLA to maximise performance in the time trial as exceeding OBLA too early would have resulted in fatigue due to an increase in blood lactate accumulation. </w:t>
      </w:r>
    </w:p>
    <w:p w14:paraId="5D8E7A47" w14:textId="651712CF" w:rsidR="005D1E88" w:rsidRPr="005616B4" w:rsidRDefault="00B61610" w:rsidP="005616B4">
      <w:pPr>
        <w:pStyle w:val="Content1bullets"/>
        <w:ind w:left="426" w:hanging="426"/>
        <w:rPr>
          <w:bCs/>
        </w:rPr>
      </w:pPr>
      <w:r>
        <w:rPr>
          <w:bCs/>
        </w:rPr>
        <w:t>In p</w:t>
      </w:r>
      <w:r w:rsidR="005D1E88" w:rsidRPr="005616B4">
        <w:rPr>
          <w:bCs/>
        </w:rPr>
        <w:t>art (d) (</w:t>
      </w:r>
      <w:proofErr w:type="spellStart"/>
      <w:r w:rsidR="005D1E88" w:rsidRPr="005616B4">
        <w:rPr>
          <w:bCs/>
        </w:rPr>
        <w:t>i</w:t>
      </w:r>
      <w:proofErr w:type="spellEnd"/>
      <w:r w:rsidR="005D1E88" w:rsidRPr="005616B4">
        <w:rPr>
          <w:bCs/>
        </w:rPr>
        <w:t xml:space="preserve">) students were asked to explain one way in which Liyema could structure her off-season to prevent a loss of aerobic fitness. This provided some challenge for a noteworthy portion of the cohort. More successful responses explained that Liyema should partake in some form of continuous low to moderate intensity exercise and by </w:t>
      </w:r>
      <w:r w:rsidR="0075293A" w:rsidRPr="005616B4">
        <w:rPr>
          <w:bCs/>
        </w:rPr>
        <w:t>doing so would maintain her</w:t>
      </w:r>
      <w:r w:rsidR="005D1E88" w:rsidRPr="005616B4">
        <w:rPr>
          <w:bCs/>
        </w:rPr>
        <w:t xml:space="preserve"> aerobic base. Furthermore, as in previous years</w:t>
      </w:r>
      <w:r w:rsidR="008C58C9">
        <w:rPr>
          <w:bCs/>
        </w:rPr>
        <w:t>,</w:t>
      </w:r>
      <w:r w:rsidR="005D1E88" w:rsidRPr="005616B4">
        <w:rPr>
          <w:bCs/>
        </w:rPr>
        <w:t xml:space="preserve"> knowledge and understanding associated with aerobic energy release and sports performance challenged students. Part (ii) required students to demonstrate how a decrease in aerobic fitness would be detrimental to performance in pre-season matches of a team sport. Insightful respon</w:t>
      </w:r>
      <w:r w:rsidR="008A5449">
        <w:rPr>
          <w:bCs/>
        </w:rPr>
        <w:t>ses linking to performance in a</w:t>
      </w:r>
      <w:r w:rsidR="005D1E88" w:rsidRPr="005616B4">
        <w:rPr>
          <w:bCs/>
        </w:rPr>
        <w:t xml:space="preserve"> team sport explained that a decrease in aerobic fitness would result in a decrease in oxygen deliv</w:t>
      </w:r>
      <w:r w:rsidR="008A5449">
        <w:rPr>
          <w:bCs/>
        </w:rPr>
        <w:t>ery and/or usage by the athlete. This would lead to performers experiencing</w:t>
      </w:r>
      <w:r w:rsidR="005D1E88" w:rsidRPr="005616B4">
        <w:rPr>
          <w:bCs/>
        </w:rPr>
        <w:t xml:space="preserve"> a more rapid onset of fatigu</w:t>
      </w:r>
      <w:r w:rsidR="0075293A" w:rsidRPr="005616B4">
        <w:rPr>
          <w:bCs/>
        </w:rPr>
        <w:t>e due to increased reliance on anaerobic g</w:t>
      </w:r>
      <w:r w:rsidR="005D1E88" w:rsidRPr="005616B4">
        <w:rPr>
          <w:bCs/>
        </w:rPr>
        <w:t xml:space="preserve">lycolysis or </w:t>
      </w:r>
      <w:r w:rsidR="008A5449">
        <w:rPr>
          <w:bCs/>
        </w:rPr>
        <w:t xml:space="preserve">they </w:t>
      </w:r>
      <w:r w:rsidR="005D1E88" w:rsidRPr="005616B4">
        <w:rPr>
          <w:bCs/>
        </w:rPr>
        <w:t xml:space="preserve">would need to lower intensity of effort in order to maintain effort throughout matches without fatigue. It is important to note that when responding to questions that </w:t>
      </w:r>
      <w:r w:rsidR="0075293A" w:rsidRPr="005616B4">
        <w:rPr>
          <w:bCs/>
        </w:rPr>
        <w:t>involve a sporting example</w:t>
      </w:r>
      <w:r w:rsidR="005D1E88" w:rsidRPr="005616B4">
        <w:rPr>
          <w:bCs/>
        </w:rPr>
        <w:t xml:space="preserve"> that students</w:t>
      </w:r>
      <w:r w:rsidR="0075293A" w:rsidRPr="005616B4">
        <w:rPr>
          <w:bCs/>
        </w:rPr>
        <w:t xml:space="preserve"> need to</w:t>
      </w:r>
      <w:r w:rsidR="005D1E88" w:rsidRPr="005616B4">
        <w:rPr>
          <w:bCs/>
        </w:rPr>
        <w:t xml:space="preserve"> link relevant knowledge and understanding to the sport for full </w:t>
      </w:r>
      <w:r w:rsidR="008C58C9">
        <w:rPr>
          <w:bCs/>
        </w:rPr>
        <w:t>marks to be awarded. S</w:t>
      </w:r>
      <w:r w:rsidR="005D1E88" w:rsidRPr="005616B4">
        <w:rPr>
          <w:bCs/>
        </w:rPr>
        <w:t>tudents</w:t>
      </w:r>
      <w:r w:rsidR="008C58C9">
        <w:rPr>
          <w:bCs/>
        </w:rPr>
        <w:t xml:space="preserve"> often</w:t>
      </w:r>
      <w:r w:rsidR="005D1E88" w:rsidRPr="005616B4">
        <w:rPr>
          <w:bCs/>
        </w:rPr>
        <w:t xml:space="preserve"> just named the sport and did not explain how performance was affected</w:t>
      </w:r>
      <w:r w:rsidR="00352114">
        <w:rPr>
          <w:bCs/>
        </w:rPr>
        <w:t>,</w:t>
      </w:r>
      <w:r w:rsidR="008C58C9">
        <w:rPr>
          <w:bCs/>
        </w:rPr>
        <w:t xml:space="preserve"> or</w:t>
      </w:r>
      <w:r w:rsidR="00352114">
        <w:rPr>
          <w:bCs/>
        </w:rPr>
        <w:t xml:space="preserve"> they discussed</w:t>
      </w:r>
      <w:r w:rsidR="005D1E88" w:rsidRPr="005616B4">
        <w:rPr>
          <w:bCs/>
        </w:rPr>
        <w:t xml:space="preserve"> how sports performance would be affected </w:t>
      </w:r>
      <w:r w:rsidR="008C58C9">
        <w:rPr>
          <w:bCs/>
        </w:rPr>
        <w:t>but</w:t>
      </w:r>
      <w:r w:rsidR="005D1E88" w:rsidRPr="005616B4">
        <w:rPr>
          <w:bCs/>
        </w:rPr>
        <w:t xml:space="preserve"> did</w:t>
      </w:r>
      <w:r w:rsidR="0075293A" w:rsidRPr="005616B4">
        <w:rPr>
          <w:bCs/>
        </w:rPr>
        <w:t xml:space="preserve"> not</w:t>
      </w:r>
      <w:r w:rsidR="005D1E88" w:rsidRPr="005616B4">
        <w:rPr>
          <w:bCs/>
        </w:rPr>
        <w:t xml:space="preserve"> justify </w:t>
      </w:r>
      <w:r w:rsidR="008C58C9">
        <w:rPr>
          <w:bCs/>
        </w:rPr>
        <w:t xml:space="preserve">their answer </w:t>
      </w:r>
      <w:r w:rsidR="005D1E88" w:rsidRPr="005616B4">
        <w:rPr>
          <w:bCs/>
        </w:rPr>
        <w:t>with relevant knowledge and understanding.</w:t>
      </w:r>
    </w:p>
    <w:p w14:paraId="3DF5E5D0" w14:textId="40B3C863" w:rsidR="005D1E88" w:rsidRPr="005616B4" w:rsidRDefault="00FE67D1" w:rsidP="005616B4">
      <w:pPr>
        <w:pStyle w:val="Content1bullets"/>
        <w:ind w:left="426" w:hanging="426"/>
        <w:rPr>
          <w:bCs/>
        </w:rPr>
      </w:pPr>
      <w:r>
        <w:rPr>
          <w:bCs/>
        </w:rPr>
        <w:t>In p</w:t>
      </w:r>
      <w:r w:rsidR="005D1E88" w:rsidRPr="005616B4">
        <w:rPr>
          <w:bCs/>
        </w:rPr>
        <w:t xml:space="preserve">art (e) </w:t>
      </w:r>
      <w:proofErr w:type="spellStart"/>
      <w:r w:rsidR="005D1E88" w:rsidRPr="005616B4">
        <w:rPr>
          <w:bCs/>
        </w:rPr>
        <w:t>i</w:t>
      </w:r>
      <w:proofErr w:type="spellEnd"/>
      <w:r w:rsidR="005D1E88" w:rsidRPr="005616B4">
        <w:rPr>
          <w:bCs/>
        </w:rPr>
        <w:t>) and ii), a significant proportion of the cohort ide</w:t>
      </w:r>
      <w:r w:rsidR="00AA16C3">
        <w:rPr>
          <w:bCs/>
        </w:rPr>
        <w:t xml:space="preserve">ntified Liyema was undertaking </w:t>
      </w:r>
      <w:r w:rsidR="00AA16C3" w:rsidRPr="00FE67D1">
        <w:rPr>
          <w:bCs/>
        </w:rPr>
        <w:t>c</w:t>
      </w:r>
      <w:r w:rsidR="005D1E88" w:rsidRPr="00FE67D1">
        <w:rPr>
          <w:bCs/>
        </w:rPr>
        <w:t>ontinuous</w:t>
      </w:r>
      <w:r w:rsidR="005D1E88" w:rsidRPr="00AA16C3">
        <w:rPr>
          <w:bCs/>
          <w:i/>
        </w:rPr>
        <w:t xml:space="preserve"> </w:t>
      </w:r>
      <w:r w:rsidR="005D1E88" w:rsidRPr="005616B4">
        <w:rPr>
          <w:bCs/>
        </w:rPr>
        <w:t xml:space="preserve">training as part of her training year and confidently applied the training principle </w:t>
      </w:r>
      <w:r w:rsidR="00AA16C3">
        <w:rPr>
          <w:bCs/>
        </w:rPr>
        <w:t>of progressive overload to the interval training s</w:t>
      </w:r>
      <w:r>
        <w:rPr>
          <w:bCs/>
        </w:rPr>
        <w:t>ession.  In p</w:t>
      </w:r>
      <w:r w:rsidR="005D1E88" w:rsidRPr="005616B4">
        <w:rPr>
          <w:bCs/>
        </w:rPr>
        <w:t xml:space="preserve">art iii) </w:t>
      </w:r>
      <w:r>
        <w:rPr>
          <w:bCs/>
        </w:rPr>
        <w:t xml:space="preserve">the </w:t>
      </w:r>
      <w:r w:rsidR="005D1E88" w:rsidRPr="005616B4">
        <w:rPr>
          <w:bCs/>
        </w:rPr>
        <w:t xml:space="preserve">more perceptive responses explained that Session B was most effective in improving Liyema’s OBLA, as working continuously at an intensity near OBLA would demand more of </w:t>
      </w:r>
      <w:r w:rsidR="00AA16C3">
        <w:rPr>
          <w:bCs/>
        </w:rPr>
        <w:t>the aerobic energy system. This</w:t>
      </w:r>
      <w:r w:rsidR="005D1E88" w:rsidRPr="005616B4">
        <w:rPr>
          <w:bCs/>
        </w:rPr>
        <w:t xml:space="preserve"> would induce aerobic adaptations </w:t>
      </w:r>
      <w:r w:rsidR="00EE126F">
        <w:rPr>
          <w:bCs/>
        </w:rPr>
        <w:t>(</w:t>
      </w:r>
      <w:r w:rsidR="005D1E88" w:rsidRPr="005616B4">
        <w:rPr>
          <w:bCs/>
        </w:rPr>
        <w:t>e.g. increased</w:t>
      </w:r>
      <w:r w:rsidR="005D1E88" w:rsidRPr="00890EEC">
        <w:rPr>
          <w:rFonts w:cs="Arial"/>
        </w:rPr>
        <w:t xml:space="preserve"> </w:t>
      </w:r>
      <w:r w:rsidR="005D1E88" w:rsidRPr="005616B4">
        <w:rPr>
          <w:bCs/>
        </w:rPr>
        <w:t>Mitochondria</w:t>
      </w:r>
      <w:r w:rsidR="00EE126F">
        <w:rPr>
          <w:bCs/>
        </w:rPr>
        <w:t>)</w:t>
      </w:r>
      <w:r w:rsidR="005D1E88" w:rsidRPr="005616B4">
        <w:rPr>
          <w:bCs/>
        </w:rPr>
        <w:t xml:space="preserve"> therefore increasing the capacity of the aerobic system at higher intensities thus improving OBLA. There appeared to be </w:t>
      </w:r>
      <w:r w:rsidR="00AA16C3">
        <w:rPr>
          <w:bCs/>
        </w:rPr>
        <w:t xml:space="preserve">a common misconception that </w:t>
      </w:r>
      <w:r w:rsidR="005D1E88" w:rsidRPr="005616B4">
        <w:rPr>
          <w:bCs/>
        </w:rPr>
        <w:t>Liyema needed to challenge the lactic acid system to improve OBLA</w:t>
      </w:r>
      <w:r w:rsidR="00AA16C3">
        <w:rPr>
          <w:bCs/>
        </w:rPr>
        <w:t>, not the aerobic system. T</w:t>
      </w:r>
      <w:r w:rsidR="005D1E88" w:rsidRPr="005616B4">
        <w:rPr>
          <w:bCs/>
        </w:rPr>
        <w:t>eachers should ensure it is clearly understood by students that increased OBLA is a result of improving the aerobic system</w:t>
      </w:r>
      <w:r w:rsidR="00AA16C3">
        <w:rPr>
          <w:bCs/>
        </w:rPr>
        <w:t>,</w:t>
      </w:r>
      <w:r w:rsidR="005D1E88" w:rsidRPr="005616B4">
        <w:rPr>
          <w:bCs/>
        </w:rPr>
        <w:t xml:space="preserve"> not lactate tolerance.</w:t>
      </w:r>
      <w:bookmarkStart w:id="0" w:name="_GoBack"/>
      <w:bookmarkEnd w:id="0"/>
    </w:p>
    <w:p w14:paraId="0D1F68EC" w14:textId="16DDF907" w:rsidR="005D1E88" w:rsidRPr="00890EEC" w:rsidRDefault="00B26C7F" w:rsidP="00B26C7F">
      <w:pPr>
        <w:pStyle w:val="Heading3"/>
      </w:pPr>
      <w:r>
        <w:t>Question 3:</w:t>
      </w:r>
    </w:p>
    <w:p w14:paraId="0908DF0F" w14:textId="7E51353F" w:rsidR="005D1E88" w:rsidRPr="005616B4" w:rsidRDefault="004567AA" w:rsidP="005616B4">
      <w:pPr>
        <w:pStyle w:val="Content1bullets"/>
        <w:ind w:left="426" w:hanging="426"/>
        <w:rPr>
          <w:bCs/>
        </w:rPr>
      </w:pPr>
      <w:r>
        <w:rPr>
          <w:bCs/>
        </w:rPr>
        <w:t>A majority of students in p</w:t>
      </w:r>
      <w:r w:rsidR="005D1E88" w:rsidRPr="005616B4">
        <w:rPr>
          <w:bCs/>
        </w:rPr>
        <w:t xml:space="preserve">art (a) </w:t>
      </w:r>
      <w:proofErr w:type="spellStart"/>
      <w:r w:rsidR="005D1E88" w:rsidRPr="005616B4">
        <w:rPr>
          <w:bCs/>
        </w:rPr>
        <w:t>i</w:t>
      </w:r>
      <w:proofErr w:type="spellEnd"/>
      <w:r w:rsidR="005D1E88" w:rsidRPr="005616B4">
        <w:rPr>
          <w:bCs/>
        </w:rPr>
        <w:t>) were able to identify a correct biomechanical principle that when applied to the technique of High Jump would contribute to su</w:t>
      </w:r>
      <w:r w:rsidR="00EE126F">
        <w:rPr>
          <w:bCs/>
        </w:rPr>
        <w:t>ccessful performance. S</w:t>
      </w:r>
      <w:r w:rsidR="005D1E88" w:rsidRPr="005616B4">
        <w:rPr>
          <w:bCs/>
        </w:rPr>
        <w:t xml:space="preserve">tudents drew on </w:t>
      </w:r>
      <w:r w:rsidR="005D1E88" w:rsidRPr="005616B4">
        <w:rPr>
          <w:bCs/>
        </w:rPr>
        <w:lastRenderedPageBreak/>
        <w:t>principles linked to Newton’s Laws, mo</w:t>
      </w:r>
      <w:r>
        <w:rPr>
          <w:bCs/>
        </w:rPr>
        <w:t>mentum and force summation. In p</w:t>
      </w:r>
      <w:r w:rsidR="005D1E88" w:rsidRPr="005616B4">
        <w:rPr>
          <w:bCs/>
        </w:rPr>
        <w:t>art ii) successful responses explained how one of their chosen</w:t>
      </w:r>
      <w:r>
        <w:rPr>
          <w:bCs/>
        </w:rPr>
        <w:t xml:space="preserve"> responses from p</w:t>
      </w:r>
      <w:r w:rsidR="005D1E88" w:rsidRPr="005616B4">
        <w:rPr>
          <w:bCs/>
        </w:rPr>
        <w:t>art (</w:t>
      </w:r>
      <w:proofErr w:type="spellStart"/>
      <w:r w:rsidR="005D1E88" w:rsidRPr="005616B4">
        <w:rPr>
          <w:bCs/>
        </w:rPr>
        <w:t>i</w:t>
      </w:r>
      <w:proofErr w:type="spellEnd"/>
      <w:r w:rsidR="005D1E88" w:rsidRPr="005616B4">
        <w:rPr>
          <w:bCs/>
        </w:rPr>
        <w:t>) contributed to successful performance. For example</w:t>
      </w:r>
      <w:r w:rsidR="00EE126F">
        <w:rPr>
          <w:bCs/>
        </w:rPr>
        <w:t>,</w:t>
      </w:r>
      <w:r w:rsidR="005D1E88" w:rsidRPr="005616B4">
        <w:rPr>
          <w:bCs/>
        </w:rPr>
        <w:t xml:space="preserve"> students who </w:t>
      </w:r>
      <w:r>
        <w:rPr>
          <w:bCs/>
        </w:rPr>
        <w:t>s</w:t>
      </w:r>
      <w:r w:rsidR="005D1E88" w:rsidRPr="005616B4">
        <w:rPr>
          <w:bCs/>
        </w:rPr>
        <w:t xml:space="preserve">elected Newton’s Second Law explained how accelerating the mass of the athlete through the run up phase of the technique would lead to a greater velocity of release at the take-off, enabling them to propel themselves over the bar. </w:t>
      </w:r>
    </w:p>
    <w:p w14:paraId="3461F434" w14:textId="6793EDD6" w:rsidR="005D1E88" w:rsidRPr="005616B4" w:rsidRDefault="005D1E88" w:rsidP="005616B4">
      <w:pPr>
        <w:pStyle w:val="Content1bullets"/>
        <w:ind w:left="426" w:hanging="426"/>
        <w:rPr>
          <w:bCs/>
        </w:rPr>
      </w:pPr>
      <w:r w:rsidRPr="005616B4">
        <w:rPr>
          <w:bCs/>
        </w:rPr>
        <w:t xml:space="preserve">Part (b) required students to draw on their knowledge of the biomechanical principle </w:t>
      </w:r>
      <w:r w:rsidRPr="00EE126F">
        <w:rPr>
          <w:bCs/>
          <w:i/>
        </w:rPr>
        <w:t>angle of release</w:t>
      </w:r>
      <w:r w:rsidRPr="005616B4">
        <w:rPr>
          <w:bCs/>
        </w:rPr>
        <w:t xml:space="preserve"> and explain when an angle different from 45 degrees would achieve successful performance in a sport of their choice. </w:t>
      </w:r>
      <w:r w:rsidR="00EE126F">
        <w:rPr>
          <w:bCs/>
        </w:rPr>
        <w:t>Students commonly</w:t>
      </w:r>
      <w:r w:rsidRPr="005616B4">
        <w:rPr>
          <w:bCs/>
        </w:rPr>
        <w:t xml:space="preserve"> elected the sporting examples of Long Jump and Basketball shooting and discussed how the angle of release would be manipulated to achieve successful performance.</w:t>
      </w:r>
    </w:p>
    <w:p w14:paraId="2CE239BF" w14:textId="378C9C99" w:rsidR="005D1E88" w:rsidRPr="005616B4" w:rsidRDefault="005D1E88" w:rsidP="005616B4">
      <w:pPr>
        <w:pStyle w:val="Content1bullets"/>
        <w:ind w:left="426" w:hanging="426"/>
        <w:rPr>
          <w:bCs/>
        </w:rPr>
      </w:pPr>
      <w:r w:rsidRPr="005616B4">
        <w:rPr>
          <w:bCs/>
        </w:rPr>
        <w:t>Part (c) ii) clearly demonstrated that anaerobic training chronic adaptations continues to be a concept which is greatly challenging for students. Many students demonstrated difficultly identifying that the training method of Plyometrics would induce anaerobic chronic responses</w:t>
      </w:r>
      <w:r w:rsidR="008C58C9">
        <w:rPr>
          <w:bCs/>
        </w:rPr>
        <w:t xml:space="preserve"> e.g. f</w:t>
      </w:r>
      <w:r w:rsidRPr="005616B4">
        <w:rPr>
          <w:bCs/>
        </w:rPr>
        <w:t>ast twitch fibre hypertrophy. Responses often drew on knowledge and understanding of aerobic training responses</w:t>
      </w:r>
      <w:r w:rsidR="008C58C9">
        <w:rPr>
          <w:bCs/>
        </w:rPr>
        <w:t>, e.g. increased m</w:t>
      </w:r>
      <w:r w:rsidRPr="005616B4">
        <w:rPr>
          <w:bCs/>
        </w:rPr>
        <w:t xml:space="preserve">itochondria. Insightful response in Part (ii) explained how an anaerobic adaptation would improve the jumpers performance, for example an increase in the size of fast twitch muscle fibres </w:t>
      </w:r>
      <w:r w:rsidR="0085018F">
        <w:rPr>
          <w:bCs/>
        </w:rPr>
        <w:t xml:space="preserve">would increase strength, </w:t>
      </w:r>
      <w:r w:rsidRPr="005616B4">
        <w:rPr>
          <w:bCs/>
        </w:rPr>
        <w:t>therefore al</w:t>
      </w:r>
      <w:r w:rsidR="0085018F">
        <w:rPr>
          <w:bCs/>
        </w:rPr>
        <w:t>lowing for a more powerful take-</w:t>
      </w:r>
      <w:r w:rsidRPr="005616B4">
        <w:rPr>
          <w:bCs/>
        </w:rPr>
        <w:t xml:space="preserve">off equalling a longer jump. </w:t>
      </w:r>
    </w:p>
    <w:p w14:paraId="66B3FC90" w14:textId="42ECFD15" w:rsidR="005D1E88" w:rsidRPr="00890EEC" w:rsidRDefault="00B26C7F" w:rsidP="00B26C7F">
      <w:pPr>
        <w:pStyle w:val="Heading3"/>
      </w:pPr>
      <w:r>
        <w:t>Question 4</w:t>
      </w:r>
    </w:p>
    <w:p w14:paraId="21ED16C7" w14:textId="69103B35" w:rsidR="005D1E88" w:rsidRPr="005616B4" w:rsidRDefault="005D1E88" w:rsidP="005616B4">
      <w:pPr>
        <w:pStyle w:val="Content1bullets"/>
        <w:ind w:left="426" w:hanging="426"/>
        <w:rPr>
          <w:bCs/>
        </w:rPr>
      </w:pPr>
      <w:r w:rsidRPr="005616B4">
        <w:rPr>
          <w:bCs/>
        </w:rPr>
        <w:t xml:space="preserve">In Part (a) </w:t>
      </w:r>
      <w:proofErr w:type="spellStart"/>
      <w:r w:rsidRPr="005616B4">
        <w:rPr>
          <w:bCs/>
        </w:rPr>
        <w:t>i</w:t>
      </w:r>
      <w:proofErr w:type="spellEnd"/>
      <w:r w:rsidRPr="005616B4">
        <w:rPr>
          <w:bCs/>
        </w:rPr>
        <w:t xml:space="preserve">) successful responses explained that performance of the skill target shooting would be enhanced by a lower level of arousal as demonstrated by the arousal curve A. </w:t>
      </w:r>
      <w:r w:rsidR="00975F30">
        <w:rPr>
          <w:bCs/>
        </w:rPr>
        <w:t xml:space="preserve">They identified that </w:t>
      </w:r>
      <w:r w:rsidRPr="005616B4">
        <w:rPr>
          <w:bCs/>
        </w:rPr>
        <w:t xml:space="preserve">a lower level of arousal would assist in the </w:t>
      </w:r>
      <w:r w:rsidRPr="004567AA">
        <w:rPr>
          <w:bCs/>
        </w:rPr>
        <w:t>intricate</w:t>
      </w:r>
      <w:r w:rsidRPr="005616B4">
        <w:rPr>
          <w:bCs/>
        </w:rPr>
        <w:t xml:space="preserve"> movements and concentration required for successful performance in target shooting. </w:t>
      </w:r>
      <w:r w:rsidR="009F2033">
        <w:rPr>
          <w:bCs/>
        </w:rPr>
        <w:t>S</w:t>
      </w:r>
      <w:r w:rsidRPr="005616B4">
        <w:rPr>
          <w:bCs/>
        </w:rPr>
        <w:t xml:space="preserve">tudents confidently explained a psychological strategy that would optimise arousal in target shooting </w:t>
      </w:r>
      <w:r w:rsidR="009F2033">
        <w:rPr>
          <w:bCs/>
        </w:rPr>
        <w:t>in p</w:t>
      </w:r>
      <w:r w:rsidR="009F2033" w:rsidRPr="005616B4">
        <w:rPr>
          <w:bCs/>
        </w:rPr>
        <w:t xml:space="preserve">art (ii), </w:t>
      </w:r>
      <w:r w:rsidR="009F2033">
        <w:rPr>
          <w:bCs/>
        </w:rPr>
        <w:t>e.g. v</w:t>
      </w:r>
      <w:r w:rsidRPr="005616B4">
        <w:rPr>
          <w:bCs/>
        </w:rPr>
        <w:t>isualisation and positive self-talk. Less successful students responded with strategies that would not be appropriate for the scenario.</w:t>
      </w:r>
    </w:p>
    <w:p w14:paraId="1F8F8A71" w14:textId="05303380" w:rsidR="005D1E88" w:rsidRPr="005616B4" w:rsidRDefault="005D1E88" w:rsidP="005616B4">
      <w:pPr>
        <w:pStyle w:val="Content1bullets"/>
        <w:ind w:left="426" w:hanging="426"/>
        <w:rPr>
          <w:bCs/>
        </w:rPr>
      </w:pPr>
      <w:r w:rsidRPr="005616B4">
        <w:rPr>
          <w:bCs/>
        </w:rPr>
        <w:t>Part (b) required students to explain how a physiological effect of exercising in extreme cold would negatively impact sports performance. Insightful responses explained that cold conditions would lead to a redistribution of blood to the essential organs to</w:t>
      </w:r>
      <w:r w:rsidR="00D2681A">
        <w:rPr>
          <w:bCs/>
        </w:rPr>
        <w:t xml:space="preserve"> maintain core body temperature. A</w:t>
      </w:r>
      <w:r w:rsidRPr="005616B4">
        <w:rPr>
          <w:bCs/>
        </w:rPr>
        <w:t>s a result there would be a decrease in oxygen supply to the working muscles and therefore an increased reliance on anaerobic pathways contributing to fatigue.  Other good responses demonstrated how shivering to maintain body temperature would lead to an increased use of glycogen and the effects of fuel depletion on performance.</w:t>
      </w:r>
    </w:p>
    <w:p w14:paraId="60BEC2BA" w14:textId="6A1FAFC5" w:rsidR="005D1E88" w:rsidRPr="005616B4" w:rsidRDefault="00495B3A" w:rsidP="005616B4">
      <w:pPr>
        <w:pStyle w:val="Content1bullets"/>
        <w:ind w:left="426" w:hanging="426"/>
        <w:rPr>
          <w:bCs/>
        </w:rPr>
      </w:pPr>
      <w:r>
        <w:rPr>
          <w:bCs/>
        </w:rPr>
        <w:t>In p</w:t>
      </w:r>
      <w:r w:rsidR="005D1E88" w:rsidRPr="005616B4">
        <w:rPr>
          <w:bCs/>
        </w:rPr>
        <w:t>art (c) (</w:t>
      </w:r>
      <w:proofErr w:type="spellStart"/>
      <w:r w:rsidR="005D1E88" w:rsidRPr="005616B4">
        <w:rPr>
          <w:bCs/>
        </w:rPr>
        <w:t>i</w:t>
      </w:r>
      <w:proofErr w:type="spellEnd"/>
      <w:r w:rsidR="005D1E88" w:rsidRPr="005616B4">
        <w:rPr>
          <w:bCs/>
        </w:rPr>
        <w:t>) students were required to explain how athletes with high measurements of V0</w:t>
      </w:r>
      <w:r w:rsidR="005D1E88" w:rsidRPr="0084005C">
        <w:rPr>
          <w:bCs/>
          <w:vertAlign w:val="subscript"/>
        </w:rPr>
        <w:t>2</w:t>
      </w:r>
      <w:r w:rsidR="0084005C">
        <w:rPr>
          <w:bCs/>
        </w:rPr>
        <w:t xml:space="preserve"> m</w:t>
      </w:r>
      <w:r w:rsidR="005D1E88" w:rsidRPr="005616B4">
        <w:rPr>
          <w:bCs/>
        </w:rPr>
        <w:t xml:space="preserve">aximum would have a performance advantage in a sport of their choice. Perceptive responses </w:t>
      </w:r>
      <w:r>
        <w:rPr>
          <w:bCs/>
        </w:rPr>
        <w:t>connected an</w:t>
      </w:r>
      <w:r w:rsidR="005D1E88" w:rsidRPr="005616B4">
        <w:rPr>
          <w:bCs/>
        </w:rPr>
        <w:t xml:space="preserve"> increase in V0</w:t>
      </w:r>
      <w:r w:rsidR="005D1E88" w:rsidRPr="00495B3A">
        <w:rPr>
          <w:bCs/>
          <w:vertAlign w:val="subscript"/>
        </w:rPr>
        <w:t>2</w:t>
      </w:r>
      <w:r w:rsidR="005D1E88" w:rsidRPr="005616B4">
        <w:rPr>
          <w:bCs/>
        </w:rPr>
        <w:t xml:space="preserve"> maximum </w:t>
      </w:r>
      <w:r>
        <w:rPr>
          <w:bCs/>
        </w:rPr>
        <w:t>to a</w:t>
      </w:r>
      <w:r w:rsidR="005D1E88" w:rsidRPr="005616B4">
        <w:rPr>
          <w:bCs/>
        </w:rPr>
        <w:t xml:space="preserve"> more efficient oxygen delivery and usage by the performer, therefore a footballer would have a quicker recovery from high intensity efforts throughout games due to a more rapid breakdown of lactate. </w:t>
      </w:r>
      <w:r>
        <w:rPr>
          <w:bCs/>
        </w:rPr>
        <w:t>This</w:t>
      </w:r>
      <w:r w:rsidR="005D1E88" w:rsidRPr="005616B4">
        <w:rPr>
          <w:bCs/>
        </w:rPr>
        <w:t xml:space="preserve"> would enhance performance in AFL as the player could cover more ground and be more damaging when in possession. Part (c) (ii) drew on the regularly assessed concept of chronic aerobic adaptations, which continues to challenge students. Successful responses identified and explained a chronic aerobic adaptation e.g. increased number and size </w:t>
      </w:r>
      <w:r w:rsidR="0084005C">
        <w:rPr>
          <w:bCs/>
        </w:rPr>
        <w:t xml:space="preserve">of </w:t>
      </w:r>
      <w:r w:rsidR="005D1E88" w:rsidRPr="005616B4">
        <w:rPr>
          <w:bCs/>
        </w:rPr>
        <w:t>Mitochondria that would improve aerobic energy release and therefore V0</w:t>
      </w:r>
      <w:r w:rsidR="005D1E88" w:rsidRPr="005616B4">
        <w:rPr>
          <w:bCs/>
          <w:vertAlign w:val="subscript"/>
        </w:rPr>
        <w:t>2</w:t>
      </w:r>
      <w:r w:rsidR="0084005C">
        <w:rPr>
          <w:bCs/>
        </w:rPr>
        <w:t xml:space="preserve"> m</w:t>
      </w:r>
      <w:r w:rsidR="005D1E88" w:rsidRPr="005616B4">
        <w:rPr>
          <w:bCs/>
        </w:rPr>
        <w:t xml:space="preserve">aximum. A significant number or responses </w:t>
      </w:r>
      <w:r w:rsidR="008C58C9">
        <w:rPr>
          <w:bCs/>
        </w:rPr>
        <w:t>selected</w:t>
      </w:r>
      <w:r w:rsidR="005D1E88" w:rsidRPr="005616B4">
        <w:rPr>
          <w:bCs/>
        </w:rPr>
        <w:t xml:space="preserve"> acute or not correct responses such as increased ventilation.</w:t>
      </w:r>
    </w:p>
    <w:p w14:paraId="438E055F" w14:textId="2726DE11" w:rsidR="005D1E88" w:rsidRPr="00890EEC" w:rsidRDefault="00B26C7F" w:rsidP="00B26C7F">
      <w:pPr>
        <w:pStyle w:val="Heading3"/>
      </w:pPr>
      <w:r>
        <w:t>Question 5</w:t>
      </w:r>
    </w:p>
    <w:p w14:paraId="1776C43C" w14:textId="0858A941" w:rsidR="005D1E88" w:rsidRPr="005616B4" w:rsidRDefault="00495B3A" w:rsidP="005616B4">
      <w:pPr>
        <w:pStyle w:val="Content1bullets"/>
        <w:ind w:left="426" w:hanging="426"/>
        <w:rPr>
          <w:bCs/>
        </w:rPr>
      </w:pPr>
      <w:r>
        <w:rPr>
          <w:bCs/>
        </w:rPr>
        <w:t>In part (a) the</w:t>
      </w:r>
      <w:r w:rsidR="005D1E88" w:rsidRPr="005616B4">
        <w:rPr>
          <w:bCs/>
        </w:rPr>
        <w:t xml:space="preserve"> majority of students identified Noelle as the athlete who possessed the most efficient cardiovascular system</w:t>
      </w:r>
      <w:r w:rsidRPr="00495B3A">
        <w:rPr>
          <w:bCs/>
        </w:rPr>
        <w:t xml:space="preserve"> </w:t>
      </w:r>
      <w:r w:rsidRPr="005616B4">
        <w:rPr>
          <w:bCs/>
        </w:rPr>
        <w:t>from the heart rate graph</w:t>
      </w:r>
      <w:r>
        <w:rPr>
          <w:bCs/>
        </w:rPr>
        <w:t>. H</w:t>
      </w:r>
      <w:r w:rsidR="005D1E88" w:rsidRPr="005616B4">
        <w:rPr>
          <w:bCs/>
        </w:rPr>
        <w:t xml:space="preserve">owever, </w:t>
      </w:r>
      <w:r w:rsidR="0087634C">
        <w:rPr>
          <w:bCs/>
        </w:rPr>
        <w:t>students were clearly</w:t>
      </w:r>
      <w:r>
        <w:rPr>
          <w:bCs/>
        </w:rPr>
        <w:t xml:space="preserve"> challenged when tryi</w:t>
      </w:r>
      <w:r w:rsidR="0087634C">
        <w:rPr>
          <w:bCs/>
        </w:rPr>
        <w:t>ng to explain</w:t>
      </w:r>
      <w:r w:rsidR="005D1E88" w:rsidRPr="005616B4">
        <w:rPr>
          <w:bCs/>
        </w:rPr>
        <w:t xml:space="preserve"> </w:t>
      </w:r>
      <w:r w:rsidR="0087634C">
        <w:rPr>
          <w:bCs/>
        </w:rPr>
        <w:t>this</w:t>
      </w:r>
      <w:r w:rsidR="005D1E88" w:rsidRPr="005616B4">
        <w:rPr>
          <w:bCs/>
        </w:rPr>
        <w:t xml:space="preserve"> using evidenc</w:t>
      </w:r>
      <w:r w:rsidR="0087634C">
        <w:rPr>
          <w:bCs/>
        </w:rPr>
        <w:t>e from the graph. More successful responses</w:t>
      </w:r>
      <w:r w:rsidR="005D1E88" w:rsidRPr="005616B4">
        <w:rPr>
          <w:bCs/>
        </w:rPr>
        <w:t xml:space="preserve"> used evidence </w:t>
      </w:r>
      <w:r w:rsidR="0087634C">
        <w:rPr>
          <w:bCs/>
        </w:rPr>
        <w:t>from the graph to show</w:t>
      </w:r>
      <w:r w:rsidR="005D1E88" w:rsidRPr="005616B4">
        <w:rPr>
          <w:bCs/>
        </w:rPr>
        <w:t xml:space="preserve"> that Noelle maintained a lower heart rate throughout many stages of the run in comparison to Alice</w:t>
      </w:r>
      <w:r w:rsidR="0087634C">
        <w:rPr>
          <w:bCs/>
        </w:rPr>
        <w:t>,</w:t>
      </w:r>
      <w:r w:rsidR="005D1E88" w:rsidRPr="005616B4">
        <w:rPr>
          <w:bCs/>
        </w:rPr>
        <w:t xml:space="preserve"> and </w:t>
      </w:r>
      <w:r w:rsidR="0087634C">
        <w:rPr>
          <w:bCs/>
        </w:rPr>
        <w:t xml:space="preserve">explained </w:t>
      </w:r>
      <w:r w:rsidR="005D1E88" w:rsidRPr="005616B4">
        <w:rPr>
          <w:bCs/>
        </w:rPr>
        <w:t>that a lower heart rate indicated a more efficient cardiovascular system. For example</w:t>
      </w:r>
      <w:r w:rsidR="0087634C">
        <w:rPr>
          <w:bCs/>
        </w:rPr>
        <w:t>,</w:t>
      </w:r>
      <w:r w:rsidR="005D1E88" w:rsidRPr="005616B4">
        <w:rPr>
          <w:bCs/>
        </w:rPr>
        <w:t xml:space="preserve"> </w:t>
      </w:r>
      <w:r w:rsidR="0087634C">
        <w:rPr>
          <w:bCs/>
        </w:rPr>
        <w:t xml:space="preserve">as </w:t>
      </w:r>
      <w:r w:rsidR="005D1E88" w:rsidRPr="005616B4">
        <w:rPr>
          <w:bCs/>
        </w:rPr>
        <w:t xml:space="preserve">Noelle </w:t>
      </w:r>
      <w:r w:rsidR="0087634C">
        <w:rPr>
          <w:bCs/>
        </w:rPr>
        <w:t>was</w:t>
      </w:r>
      <w:r w:rsidR="005D1E88" w:rsidRPr="005616B4">
        <w:rPr>
          <w:bCs/>
        </w:rPr>
        <w:t xml:space="preserve"> trained </w:t>
      </w:r>
      <w:r w:rsidR="0087634C">
        <w:rPr>
          <w:bCs/>
        </w:rPr>
        <w:t xml:space="preserve">she </w:t>
      </w:r>
      <w:r w:rsidR="005D1E88" w:rsidRPr="005616B4">
        <w:rPr>
          <w:bCs/>
        </w:rPr>
        <w:t>would have an increased str</w:t>
      </w:r>
      <w:r w:rsidR="009B2175">
        <w:rPr>
          <w:bCs/>
        </w:rPr>
        <w:t>oke volume and therefore at sub</w:t>
      </w:r>
      <w:r w:rsidR="005D1E88" w:rsidRPr="005616B4">
        <w:rPr>
          <w:bCs/>
        </w:rPr>
        <w:t xml:space="preserve">–maximal levels </w:t>
      </w:r>
      <w:r w:rsidR="0087634C">
        <w:rPr>
          <w:bCs/>
        </w:rPr>
        <w:t xml:space="preserve">her </w:t>
      </w:r>
      <w:r w:rsidR="005D1E88" w:rsidRPr="005616B4">
        <w:rPr>
          <w:bCs/>
        </w:rPr>
        <w:t>heart rate would have been lower to meet the similar oxygen requirement to Alice. Other successful explanati</w:t>
      </w:r>
      <w:r w:rsidR="0087634C">
        <w:rPr>
          <w:bCs/>
        </w:rPr>
        <w:t xml:space="preserve">ons explained that a more efficient </w:t>
      </w:r>
      <w:r w:rsidR="005D1E88" w:rsidRPr="005616B4">
        <w:rPr>
          <w:bCs/>
        </w:rPr>
        <w:t>cardiovascular system lead</w:t>
      </w:r>
      <w:r w:rsidR="0087634C">
        <w:rPr>
          <w:bCs/>
        </w:rPr>
        <w:t>s</w:t>
      </w:r>
      <w:r w:rsidR="005D1E88" w:rsidRPr="005616B4">
        <w:rPr>
          <w:bCs/>
        </w:rPr>
        <w:t xml:space="preserve"> to a quicker steady state during exercise and/or recovery post exercise. It is important to note that student</w:t>
      </w:r>
      <w:r w:rsidR="00D313A5">
        <w:rPr>
          <w:bCs/>
        </w:rPr>
        <w:t>s</w:t>
      </w:r>
      <w:r w:rsidR="005D1E88" w:rsidRPr="005616B4">
        <w:rPr>
          <w:bCs/>
        </w:rPr>
        <w:t xml:space="preserve"> must still display course knowledge and understanding that supports their data selection </w:t>
      </w:r>
      <w:r w:rsidR="00FB3C7C">
        <w:rPr>
          <w:bCs/>
        </w:rPr>
        <w:t>when answering</w:t>
      </w:r>
      <w:r w:rsidR="005D1E88" w:rsidRPr="005616B4">
        <w:rPr>
          <w:bCs/>
        </w:rPr>
        <w:t xml:space="preserve"> question</w:t>
      </w:r>
      <w:r w:rsidR="00FB3C7C">
        <w:rPr>
          <w:bCs/>
        </w:rPr>
        <w:t>s like this in an examination</w:t>
      </w:r>
      <w:r w:rsidR="005D1E88" w:rsidRPr="005616B4">
        <w:rPr>
          <w:bCs/>
        </w:rPr>
        <w:t>.</w:t>
      </w:r>
    </w:p>
    <w:p w14:paraId="0143BF54" w14:textId="0F888FDE" w:rsidR="005D1E88" w:rsidRPr="005616B4" w:rsidRDefault="005D1E88" w:rsidP="005616B4">
      <w:pPr>
        <w:pStyle w:val="Content1bullets"/>
        <w:ind w:left="426" w:hanging="426"/>
        <w:rPr>
          <w:bCs/>
        </w:rPr>
      </w:pPr>
      <w:r w:rsidRPr="005616B4">
        <w:rPr>
          <w:bCs/>
        </w:rPr>
        <w:t>Part (b) drew on the familiar key concept of energy system interplay during continuous exercise, therefore students comfortably responded and a</w:t>
      </w:r>
      <w:r w:rsidR="00600F77">
        <w:rPr>
          <w:bCs/>
        </w:rPr>
        <w:t>chieved well in this question. The</w:t>
      </w:r>
      <w:r w:rsidRPr="005616B4">
        <w:rPr>
          <w:bCs/>
        </w:rPr>
        <w:t xml:space="preserve"> majority of students explained that during approx. minutes 1 to 4 Noelle was initially in a period of oxygen deficit where anaerobic glycolysis increased its contribution to meet the increased energy demand by the muscles and/or that at </w:t>
      </w:r>
      <w:r w:rsidR="00AD5D83">
        <w:rPr>
          <w:bCs/>
        </w:rPr>
        <w:lastRenderedPageBreak/>
        <w:t>minute 4</w:t>
      </w:r>
      <w:r w:rsidR="00600F77">
        <w:rPr>
          <w:bCs/>
        </w:rPr>
        <w:t xml:space="preserve"> the</w:t>
      </w:r>
      <w:r w:rsidRPr="005616B4">
        <w:rPr>
          <w:bCs/>
        </w:rPr>
        <w:t xml:space="preserve"> heart rate stabilised</w:t>
      </w:r>
      <w:r w:rsidR="00600F77">
        <w:rPr>
          <w:bCs/>
        </w:rPr>
        <w:t>,</w:t>
      </w:r>
      <w:r w:rsidRPr="005616B4">
        <w:rPr>
          <w:bCs/>
        </w:rPr>
        <w:t xml:space="preserve"> indicating oxygen supply was meeting the demand of the muscles where the aerobic system was dominant. </w:t>
      </w:r>
    </w:p>
    <w:p w14:paraId="1F0FBA2E" w14:textId="36C2C374" w:rsidR="005D1E88" w:rsidRPr="005616B4" w:rsidRDefault="00AD5D83" w:rsidP="005616B4">
      <w:pPr>
        <w:pStyle w:val="Content1bullets"/>
        <w:ind w:left="426" w:hanging="426"/>
        <w:rPr>
          <w:bCs/>
        </w:rPr>
      </w:pPr>
      <w:r>
        <w:rPr>
          <w:bCs/>
        </w:rPr>
        <w:t>Additionally, in p</w:t>
      </w:r>
      <w:r w:rsidR="005D1E88" w:rsidRPr="005616B4">
        <w:rPr>
          <w:bCs/>
        </w:rPr>
        <w:t xml:space="preserve">art (c) students </w:t>
      </w:r>
      <w:r>
        <w:rPr>
          <w:bCs/>
        </w:rPr>
        <w:t xml:space="preserve">responded </w:t>
      </w:r>
      <w:r w:rsidR="005D1E88" w:rsidRPr="005616B4">
        <w:rPr>
          <w:bCs/>
        </w:rPr>
        <w:t>confident</w:t>
      </w:r>
      <w:r>
        <w:rPr>
          <w:bCs/>
        </w:rPr>
        <w:t>ly</w:t>
      </w:r>
      <w:r w:rsidR="005D1E88" w:rsidRPr="005616B4">
        <w:rPr>
          <w:bCs/>
        </w:rPr>
        <w:t xml:space="preserve"> </w:t>
      </w:r>
      <w:r>
        <w:rPr>
          <w:bCs/>
        </w:rPr>
        <w:t>when</w:t>
      </w:r>
      <w:r w:rsidR="005D1E88" w:rsidRPr="005616B4">
        <w:rPr>
          <w:bCs/>
        </w:rPr>
        <w:t xml:space="preserve"> </w:t>
      </w:r>
      <w:r>
        <w:rPr>
          <w:bCs/>
        </w:rPr>
        <w:t xml:space="preserve">explaining </w:t>
      </w:r>
      <w:r w:rsidR="005D1E88" w:rsidRPr="005616B4">
        <w:rPr>
          <w:bCs/>
        </w:rPr>
        <w:t>why heart rate remained elevated post exercise, drawi</w:t>
      </w:r>
      <w:r>
        <w:rPr>
          <w:bCs/>
        </w:rPr>
        <w:t>ng on their knowledge of EPOC. The</w:t>
      </w:r>
      <w:r w:rsidR="005D1E88" w:rsidRPr="005616B4">
        <w:rPr>
          <w:bCs/>
        </w:rPr>
        <w:t xml:space="preserve"> majority of students explained that an increased heart rate circulated oxygen to the muscles where it mixes with lactate to aid in recovery post exercise.</w:t>
      </w:r>
    </w:p>
    <w:p w14:paraId="39664730" w14:textId="1B7E2286" w:rsidR="005D1E88" w:rsidRPr="00890EEC" w:rsidRDefault="00B26C7F" w:rsidP="00B26C7F">
      <w:pPr>
        <w:pStyle w:val="Heading3"/>
      </w:pPr>
      <w:r>
        <w:t>Question 6</w:t>
      </w:r>
    </w:p>
    <w:p w14:paraId="742C6C6E" w14:textId="7E920242" w:rsidR="005D1E88" w:rsidRPr="005616B4" w:rsidRDefault="005D1E88" w:rsidP="005616B4">
      <w:pPr>
        <w:pStyle w:val="Content1bullets"/>
        <w:ind w:left="426" w:hanging="426"/>
        <w:rPr>
          <w:bCs/>
        </w:rPr>
      </w:pPr>
      <w:r w:rsidRPr="005616B4">
        <w:rPr>
          <w:bCs/>
        </w:rPr>
        <w:t>A majority of the cohort identified that number 7 received external, visual or knowledge of results feedback from watching the goalkeeper stopping the ball</w:t>
      </w:r>
      <w:r w:rsidR="00E21E96">
        <w:rPr>
          <w:bCs/>
        </w:rPr>
        <w:t>,</w:t>
      </w:r>
      <w:r w:rsidR="009A276F">
        <w:rPr>
          <w:bCs/>
        </w:rPr>
        <w:t xml:space="preserve"> and drew</w:t>
      </w:r>
      <w:r w:rsidRPr="005616B4">
        <w:rPr>
          <w:bCs/>
        </w:rPr>
        <w:t xml:space="preserve"> </w:t>
      </w:r>
      <w:r w:rsidR="009A276F">
        <w:rPr>
          <w:bCs/>
        </w:rPr>
        <w:t>logical conclusions about</w:t>
      </w:r>
      <w:r w:rsidR="00E21E96">
        <w:rPr>
          <w:bCs/>
        </w:rPr>
        <w:t xml:space="preserve"> how the</w:t>
      </w:r>
      <w:r w:rsidRPr="005616B4">
        <w:rPr>
          <w:bCs/>
        </w:rPr>
        <w:t xml:space="preserve"> </w:t>
      </w:r>
      <w:r w:rsidR="00E21E96">
        <w:rPr>
          <w:bCs/>
        </w:rPr>
        <w:t xml:space="preserve">type of </w:t>
      </w:r>
      <w:r w:rsidRPr="005616B4">
        <w:rPr>
          <w:bCs/>
        </w:rPr>
        <w:t>feedback</w:t>
      </w:r>
      <w:r w:rsidR="00E21E96" w:rsidRPr="00E21E96">
        <w:rPr>
          <w:bCs/>
        </w:rPr>
        <w:t xml:space="preserve"> </w:t>
      </w:r>
      <w:r w:rsidR="00E21E96">
        <w:rPr>
          <w:bCs/>
        </w:rPr>
        <w:t>s</w:t>
      </w:r>
      <w:r w:rsidR="00E21E96" w:rsidRPr="005616B4">
        <w:rPr>
          <w:bCs/>
        </w:rPr>
        <w:t>elected</w:t>
      </w:r>
      <w:r w:rsidRPr="005616B4">
        <w:rPr>
          <w:bCs/>
        </w:rPr>
        <w:t xml:space="preserve"> could be used to improve performance. However, a notable </w:t>
      </w:r>
      <w:r w:rsidR="00E21E96">
        <w:rPr>
          <w:bCs/>
        </w:rPr>
        <w:t>number of</w:t>
      </w:r>
      <w:r w:rsidRPr="005616B4">
        <w:rPr>
          <w:bCs/>
        </w:rPr>
        <w:t xml:space="preserve"> student’s demonstrated confusion between knowledge of results</w:t>
      </w:r>
      <w:r w:rsidR="009A276F">
        <w:rPr>
          <w:bCs/>
        </w:rPr>
        <w:t xml:space="preserve"> feedback and internal feedback. T</w:t>
      </w:r>
      <w:r w:rsidRPr="005616B4">
        <w:rPr>
          <w:bCs/>
        </w:rPr>
        <w:t xml:space="preserve">eachers are encouraged to explore this concept in greater depth. </w:t>
      </w:r>
    </w:p>
    <w:p w14:paraId="123D935A" w14:textId="64ECACC2" w:rsidR="005D1E88" w:rsidRPr="005616B4" w:rsidRDefault="005D1E88" w:rsidP="005616B4">
      <w:pPr>
        <w:pStyle w:val="Content1bullets"/>
        <w:ind w:left="426" w:hanging="426"/>
        <w:rPr>
          <w:bCs/>
        </w:rPr>
      </w:pPr>
      <w:r w:rsidRPr="005616B4">
        <w:rPr>
          <w:bCs/>
        </w:rPr>
        <w:t>As in previous exams</w:t>
      </w:r>
      <w:r w:rsidR="00E21E96">
        <w:rPr>
          <w:bCs/>
        </w:rPr>
        <w:t>,</w:t>
      </w:r>
      <w:r w:rsidRPr="005616B4">
        <w:rPr>
          <w:bCs/>
        </w:rPr>
        <w:t xml:space="preserve"> questions that target the information processing model and anticipation challenged students. Well answered questions explained that via accurate input and/or quicker information processing the goal keeper would be able to initiate output quicker (Anticipation) leaving more time to execute a well-timed save.</w:t>
      </w:r>
    </w:p>
    <w:p w14:paraId="5F4A9692" w14:textId="1FC14CEE" w:rsidR="005D1E88" w:rsidRPr="005616B4" w:rsidRDefault="005D1E88" w:rsidP="005616B4">
      <w:pPr>
        <w:pStyle w:val="Content1bullets"/>
        <w:ind w:left="426" w:hanging="426"/>
        <w:rPr>
          <w:bCs/>
        </w:rPr>
      </w:pPr>
      <w:r w:rsidRPr="005616B4">
        <w:rPr>
          <w:bCs/>
        </w:rPr>
        <w:t xml:space="preserve">In </w:t>
      </w:r>
      <w:r w:rsidR="00E21E96">
        <w:rPr>
          <w:bCs/>
        </w:rPr>
        <w:t>p</w:t>
      </w:r>
      <w:r w:rsidRPr="005616B4">
        <w:rPr>
          <w:bCs/>
        </w:rPr>
        <w:t>art (c) students confidently identified the type of practice as massed. Studen</w:t>
      </w:r>
      <w:r w:rsidR="00E21E96">
        <w:rPr>
          <w:bCs/>
        </w:rPr>
        <w:t>ts who were awarded 2 marks in p</w:t>
      </w:r>
      <w:r w:rsidRPr="005616B4">
        <w:rPr>
          <w:bCs/>
        </w:rPr>
        <w:t>art (c) (ii) explained a disadvantage of using massed practice for beginners</w:t>
      </w:r>
      <w:r w:rsidR="00BF7572">
        <w:rPr>
          <w:bCs/>
        </w:rPr>
        <w:t>,</w:t>
      </w:r>
      <w:r w:rsidRPr="005616B4">
        <w:rPr>
          <w:bCs/>
        </w:rPr>
        <w:t xml:space="preserve"> such as</w:t>
      </w:r>
      <w:r w:rsidR="00BF7572">
        <w:rPr>
          <w:bCs/>
        </w:rPr>
        <w:t>,</w:t>
      </w:r>
      <w:r w:rsidRPr="005616B4">
        <w:rPr>
          <w:bCs/>
        </w:rPr>
        <w:t xml:space="preserve"> the continual repetition of the same skill would lead to boredom or fatigue which would detract from the learning of skills.</w:t>
      </w:r>
    </w:p>
    <w:p w14:paraId="4B7F45B1" w14:textId="6DFFEC56" w:rsidR="005D1E88" w:rsidRPr="00890EEC" w:rsidRDefault="00B26C7F" w:rsidP="00B26C7F">
      <w:pPr>
        <w:pStyle w:val="Heading3"/>
      </w:pPr>
      <w:r>
        <w:t>Question 7</w:t>
      </w:r>
    </w:p>
    <w:p w14:paraId="079E0DD7" w14:textId="718B3FAE" w:rsidR="005D1E88" w:rsidRPr="005616B4" w:rsidRDefault="005D1E88" w:rsidP="005616B4">
      <w:pPr>
        <w:pStyle w:val="Content1bullets"/>
        <w:ind w:left="426" w:hanging="426"/>
        <w:rPr>
          <w:bCs/>
        </w:rPr>
      </w:pPr>
      <w:r w:rsidRPr="005616B4">
        <w:rPr>
          <w:bCs/>
        </w:rPr>
        <w:t xml:space="preserve">Part (a) was well responded to by students, using data from the table </w:t>
      </w:r>
      <w:r w:rsidR="00C90126">
        <w:rPr>
          <w:bCs/>
        </w:rPr>
        <w:t>to identify</w:t>
      </w:r>
      <w:r w:rsidRPr="005616B4">
        <w:rPr>
          <w:bCs/>
        </w:rPr>
        <w:t xml:space="preserve"> </w:t>
      </w:r>
      <w:r w:rsidR="00C90126" w:rsidRPr="005616B4">
        <w:rPr>
          <w:bCs/>
        </w:rPr>
        <w:t xml:space="preserve">the ATP-PC system </w:t>
      </w:r>
      <w:r w:rsidRPr="005616B4">
        <w:rPr>
          <w:bCs/>
        </w:rPr>
        <w:t>as the dominant energy system in the 100m sprint. More successful students demonstrated an understanding of the intensity and duration of the 100m sprint event linking it to why the dominant energy system was the ATP-PC system.</w:t>
      </w:r>
    </w:p>
    <w:p w14:paraId="0524217E" w14:textId="264C370A" w:rsidR="005D1E88" w:rsidRPr="005616B4" w:rsidRDefault="005D1E88" w:rsidP="005616B4">
      <w:pPr>
        <w:pStyle w:val="Content1bullets"/>
        <w:ind w:left="426" w:hanging="426"/>
        <w:rPr>
          <w:bCs/>
        </w:rPr>
      </w:pPr>
      <w:r w:rsidRPr="005616B4">
        <w:rPr>
          <w:bCs/>
        </w:rPr>
        <w:t xml:space="preserve">Part (b) required students to explain the </w:t>
      </w:r>
      <w:r w:rsidR="009563D0">
        <w:rPr>
          <w:bCs/>
        </w:rPr>
        <w:t>difference</w:t>
      </w:r>
      <w:r w:rsidRPr="005616B4">
        <w:rPr>
          <w:bCs/>
        </w:rPr>
        <w:t xml:space="preserve"> in the use of carbohydrates as a fuel source for energy between an 800m and marathon runner during their respective events.  This was not well responded to across the cohort</w:t>
      </w:r>
      <w:r w:rsidR="00C90126">
        <w:rPr>
          <w:bCs/>
        </w:rPr>
        <w:t xml:space="preserve"> with m</w:t>
      </w:r>
      <w:r w:rsidRPr="005616B4">
        <w:rPr>
          <w:bCs/>
        </w:rPr>
        <w:t>any responses incorrectly indicat</w:t>
      </w:r>
      <w:r w:rsidR="00C90126">
        <w:rPr>
          <w:bCs/>
        </w:rPr>
        <w:t>ing</w:t>
      </w:r>
      <w:r w:rsidRPr="005616B4">
        <w:rPr>
          <w:bCs/>
        </w:rPr>
        <w:t xml:space="preserve"> that a marathon runner would be relying on fats</w:t>
      </w:r>
      <w:r w:rsidR="009563D0">
        <w:rPr>
          <w:bCs/>
        </w:rPr>
        <w:t>,</w:t>
      </w:r>
      <w:r w:rsidRPr="005616B4">
        <w:rPr>
          <w:bCs/>
        </w:rPr>
        <w:t xml:space="preserve"> </w:t>
      </w:r>
      <w:r w:rsidR="009563D0">
        <w:rPr>
          <w:bCs/>
        </w:rPr>
        <w:t>rather than</w:t>
      </w:r>
      <w:r w:rsidR="009563D0" w:rsidRPr="005616B4">
        <w:rPr>
          <w:bCs/>
        </w:rPr>
        <w:t xml:space="preserve"> carbohydrates</w:t>
      </w:r>
      <w:r w:rsidR="009563D0">
        <w:rPr>
          <w:bCs/>
        </w:rPr>
        <w:t>,</w:t>
      </w:r>
      <w:r w:rsidR="009563D0" w:rsidRPr="005616B4">
        <w:rPr>
          <w:bCs/>
        </w:rPr>
        <w:t xml:space="preserve"> </w:t>
      </w:r>
      <w:r w:rsidRPr="005616B4">
        <w:rPr>
          <w:bCs/>
        </w:rPr>
        <w:t xml:space="preserve">when competing in the marathon event. Successful responses explained that both the 800m and marathon runner would be relying on carbohydrates during their events and that due to the extended duration of the marathon there would be a greater usage of carbohydrates by the marathon runner. The importance of question interpretation was highlighted in this question as a notable </w:t>
      </w:r>
      <w:r w:rsidR="00642139">
        <w:rPr>
          <w:bCs/>
        </w:rPr>
        <w:t>number</w:t>
      </w:r>
      <w:r w:rsidRPr="005616B4">
        <w:rPr>
          <w:bCs/>
        </w:rPr>
        <w:t xml:space="preserve"> of students </w:t>
      </w:r>
      <w:r w:rsidR="009563D0">
        <w:rPr>
          <w:bCs/>
        </w:rPr>
        <w:t>incorrectly identified</w:t>
      </w:r>
      <w:r w:rsidRPr="005616B4">
        <w:rPr>
          <w:bCs/>
        </w:rPr>
        <w:t xml:space="preserve"> this question </w:t>
      </w:r>
      <w:r w:rsidR="009563D0">
        <w:rPr>
          <w:bCs/>
        </w:rPr>
        <w:t>as</w:t>
      </w:r>
      <w:r w:rsidRPr="005616B4">
        <w:rPr>
          <w:bCs/>
        </w:rPr>
        <w:t xml:space="preserve"> a nutrition related question and drew knowledge about the use of glycaemic index and its use to direct food intake for the different events.</w:t>
      </w:r>
    </w:p>
    <w:p w14:paraId="7937C0A1" w14:textId="067BFD14" w:rsidR="005D1E88" w:rsidRPr="005616B4" w:rsidRDefault="00642139" w:rsidP="005616B4">
      <w:pPr>
        <w:pStyle w:val="Content1bullets"/>
        <w:ind w:left="426" w:hanging="426"/>
        <w:rPr>
          <w:bCs/>
        </w:rPr>
      </w:pPr>
      <w:r>
        <w:rPr>
          <w:bCs/>
        </w:rPr>
        <w:t>Many responses in p</w:t>
      </w:r>
      <w:r w:rsidR="005D1E88" w:rsidRPr="005616B4">
        <w:rPr>
          <w:bCs/>
        </w:rPr>
        <w:t>art (c) identified either dehydration or lactate accumulation as possible causes of fatigue</w:t>
      </w:r>
      <w:r>
        <w:rPr>
          <w:bCs/>
        </w:rPr>
        <w:t>,</w:t>
      </w:r>
      <w:r w:rsidRPr="00642139">
        <w:rPr>
          <w:bCs/>
        </w:rPr>
        <w:t xml:space="preserve"> </w:t>
      </w:r>
      <w:r w:rsidRPr="005616B4">
        <w:rPr>
          <w:bCs/>
        </w:rPr>
        <w:t>other than fuel depletion</w:t>
      </w:r>
      <w:r>
        <w:rPr>
          <w:bCs/>
        </w:rPr>
        <w:t>,</w:t>
      </w:r>
      <w:r w:rsidR="005D1E88" w:rsidRPr="005616B4">
        <w:rPr>
          <w:bCs/>
        </w:rPr>
        <w:t xml:space="preserve"> in a marathon. Discerning responses explained how their chosen cause linked to fatigue. For example</w:t>
      </w:r>
      <w:r>
        <w:rPr>
          <w:bCs/>
        </w:rPr>
        <w:t>,</w:t>
      </w:r>
      <w:r w:rsidR="005D1E88" w:rsidRPr="005616B4">
        <w:rPr>
          <w:bCs/>
        </w:rPr>
        <w:t xml:space="preserve"> dehydration would lead </w:t>
      </w:r>
      <w:r>
        <w:rPr>
          <w:bCs/>
        </w:rPr>
        <w:t xml:space="preserve">to </w:t>
      </w:r>
      <w:r w:rsidR="005D1E88" w:rsidRPr="005616B4">
        <w:rPr>
          <w:bCs/>
        </w:rPr>
        <w:t>an increase in blood viscosity and a decrease in the circulation of blood</w:t>
      </w:r>
      <w:r w:rsidR="0032572A">
        <w:rPr>
          <w:bCs/>
        </w:rPr>
        <w:t xml:space="preserve"> and t</w:t>
      </w:r>
      <w:r w:rsidR="005D1E88" w:rsidRPr="005616B4">
        <w:rPr>
          <w:bCs/>
        </w:rPr>
        <w:t>herefore oxygen to the working muscles</w:t>
      </w:r>
      <w:r w:rsidR="0032572A">
        <w:rPr>
          <w:bCs/>
        </w:rPr>
        <w:t>. A</w:t>
      </w:r>
      <w:r w:rsidR="005D1E88" w:rsidRPr="005616B4">
        <w:rPr>
          <w:bCs/>
        </w:rPr>
        <w:t xml:space="preserve">s a result the runner would rely more of Anaerobic Glycolysis and subsequently an increase in lactate and fatigue. </w:t>
      </w:r>
    </w:p>
    <w:p w14:paraId="6AE5C8B6" w14:textId="33A0FDCC" w:rsidR="005D1E88" w:rsidRPr="005616B4" w:rsidRDefault="005D1E88" w:rsidP="005616B4">
      <w:pPr>
        <w:pStyle w:val="Content1bullets"/>
        <w:ind w:left="426" w:hanging="426"/>
        <w:rPr>
          <w:bCs/>
        </w:rPr>
      </w:pPr>
      <w:r w:rsidRPr="005616B4">
        <w:rPr>
          <w:bCs/>
        </w:rPr>
        <w:t>Part (d) (</w:t>
      </w:r>
      <w:proofErr w:type="spellStart"/>
      <w:r w:rsidRPr="005616B4">
        <w:rPr>
          <w:bCs/>
        </w:rPr>
        <w:t>i</w:t>
      </w:r>
      <w:proofErr w:type="spellEnd"/>
      <w:r w:rsidRPr="005616B4">
        <w:rPr>
          <w:bCs/>
        </w:rPr>
        <w:t>) and (ii) drew on the familiar concept of muscle fibre type and sport performance, however, students found it difficult to explain how a characteristic of fast twitch muscles fib</w:t>
      </w:r>
      <w:r w:rsidR="0032572A">
        <w:rPr>
          <w:bCs/>
        </w:rPr>
        <w:t xml:space="preserve">res would be an advantage in </w:t>
      </w:r>
      <w:r w:rsidRPr="005616B4">
        <w:rPr>
          <w:bCs/>
        </w:rPr>
        <w:t>the 100m sprint event. More successful responses explained that fast twitch fibres were large or fast contracting and therefore able to generate more force equalling more powerf</w:t>
      </w:r>
      <w:r w:rsidR="00E717EE">
        <w:rPr>
          <w:bCs/>
        </w:rPr>
        <w:t xml:space="preserve">ul strides needed </w:t>
      </w:r>
      <w:r w:rsidRPr="005616B4">
        <w:rPr>
          <w:bCs/>
        </w:rPr>
        <w:t xml:space="preserve">to sprint quickly. </w:t>
      </w:r>
    </w:p>
    <w:p w14:paraId="3C4227C8" w14:textId="2F5EAED8" w:rsidR="005D1E88" w:rsidRPr="00890EEC" w:rsidRDefault="00B26C7F" w:rsidP="00B26C7F">
      <w:pPr>
        <w:pStyle w:val="Heading3"/>
      </w:pPr>
      <w:r>
        <w:t>Question 8</w:t>
      </w:r>
    </w:p>
    <w:p w14:paraId="50FCEFEF" w14:textId="77777777" w:rsidR="005D1E88" w:rsidRPr="005616B4" w:rsidRDefault="005D1E88" w:rsidP="005616B4">
      <w:pPr>
        <w:pStyle w:val="Content1bullets"/>
        <w:ind w:left="426" w:hanging="426"/>
        <w:rPr>
          <w:bCs/>
        </w:rPr>
      </w:pPr>
      <w:r w:rsidRPr="005616B4">
        <w:rPr>
          <w:bCs/>
        </w:rPr>
        <w:t>Students confidently responded to the skills-acquisition question, with a majority achieving some success in all question parts. More discerning responses displayed confidence in the use of skill acquisition concepts and appropriate terminology.</w:t>
      </w:r>
    </w:p>
    <w:p w14:paraId="128D7A38" w14:textId="202B02C2" w:rsidR="005D1E88" w:rsidRPr="005616B4" w:rsidRDefault="0032572A" w:rsidP="005616B4">
      <w:pPr>
        <w:pStyle w:val="Content1bullets"/>
        <w:ind w:left="426" w:hanging="426"/>
        <w:rPr>
          <w:bCs/>
        </w:rPr>
      </w:pPr>
      <w:r>
        <w:rPr>
          <w:bCs/>
        </w:rPr>
        <w:t>In p</w:t>
      </w:r>
      <w:r w:rsidR="00935DE5">
        <w:rPr>
          <w:bCs/>
        </w:rPr>
        <w:t>art (a)</w:t>
      </w:r>
      <w:r w:rsidR="005D1E88" w:rsidRPr="005616B4">
        <w:rPr>
          <w:bCs/>
        </w:rPr>
        <w:t xml:space="preserve"> </w:t>
      </w:r>
      <w:r>
        <w:rPr>
          <w:bCs/>
        </w:rPr>
        <w:t>most</w:t>
      </w:r>
      <w:r w:rsidR="005D1E88" w:rsidRPr="005616B4">
        <w:rPr>
          <w:bCs/>
        </w:rPr>
        <w:t xml:space="preserve"> students were able to identify that a beginner was in the cognitive stage of learning and were able to explain on</w:t>
      </w:r>
      <w:r w:rsidR="00935DE5">
        <w:rPr>
          <w:bCs/>
        </w:rPr>
        <w:t>e</w:t>
      </w:r>
      <w:r w:rsidR="005D1E88" w:rsidRPr="005616B4">
        <w:rPr>
          <w:bCs/>
        </w:rPr>
        <w:t xml:space="preserve"> characteristic of this stage of learning.</w:t>
      </w:r>
      <w:r w:rsidR="00935DE5">
        <w:rPr>
          <w:bCs/>
        </w:rPr>
        <w:t xml:space="preserve"> Most responses identified</w:t>
      </w:r>
      <w:r w:rsidR="005D1E88" w:rsidRPr="005616B4">
        <w:rPr>
          <w:bCs/>
        </w:rPr>
        <w:t xml:space="preserve"> frequent and large errors, poor kinaesthetic sense or developing sub routine technique. </w:t>
      </w:r>
    </w:p>
    <w:p w14:paraId="1FE1B262" w14:textId="28043A82" w:rsidR="005D1E88" w:rsidRPr="005616B4" w:rsidRDefault="005D1E88" w:rsidP="005616B4">
      <w:pPr>
        <w:pStyle w:val="Content1bullets"/>
        <w:ind w:left="426" w:hanging="426"/>
        <w:rPr>
          <w:bCs/>
        </w:rPr>
      </w:pPr>
      <w:r w:rsidRPr="005616B4">
        <w:rPr>
          <w:bCs/>
        </w:rPr>
        <w:t xml:space="preserve">Part (b), targeting improving retention of learning for beginners was poorly responded to across the cohort and </w:t>
      </w:r>
      <w:r w:rsidR="00935DE5">
        <w:rPr>
          <w:bCs/>
        </w:rPr>
        <w:t>needs to be a focus for</w:t>
      </w:r>
      <w:r w:rsidRPr="005616B4">
        <w:rPr>
          <w:bCs/>
        </w:rPr>
        <w:t xml:space="preserve"> teachers</w:t>
      </w:r>
      <w:r w:rsidR="00935DE5">
        <w:rPr>
          <w:bCs/>
        </w:rPr>
        <w:t xml:space="preserve"> in 2019</w:t>
      </w:r>
      <w:r w:rsidRPr="005616B4">
        <w:rPr>
          <w:bCs/>
        </w:rPr>
        <w:t xml:space="preserve">. </w:t>
      </w:r>
      <w:r w:rsidR="00935DE5">
        <w:rPr>
          <w:bCs/>
        </w:rPr>
        <w:t xml:space="preserve">Successful responses linked </w:t>
      </w:r>
      <w:r w:rsidRPr="005616B4">
        <w:rPr>
          <w:bCs/>
        </w:rPr>
        <w:t xml:space="preserve">a specific sporting example </w:t>
      </w:r>
      <w:r w:rsidR="00935DE5">
        <w:rPr>
          <w:bCs/>
        </w:rPr>
        <w:t>with</w:t>
      </w:r>
      <w:r w:rsidRPr="005616B4">
        <w:rPr>
          <w:bCs/>
        </w:rPr>
        <w:t xml:space="preserve"> a</w:t>
      </w:r>
      <w:r w:rsidR="00935DE5">
        <w:rPr>
          <w:bCs/>
        </w:rPr>
        <w:t>n explanation of a</w:t>
      </w:r>
      <w:r w:rsidRPr="005616B4">
        <w:rPr>
          <w:bCs/>
        </w:rPr>
        <w:t xml:space="preserve"> method that woul</w:t>
      </w:r>
      <w:r w:rsidR="00FE325D">
        <w:rPr>
          <w:bCs/>
        </w:rPr>
        <w:t>d improve retention of</w:t>
      </w:r>
      <w:r w:rsidR="00935DE5">
        <w:rPr>
          <w:bCs/>
        </w:rPr>
        <w:t xml:space="preserve"> learning (e.g.</w:t>
      </w:r>
      <w:r w:rsidRPr="005616B4">
        <w:rPr>
          <w:bCs/>
        </w:rPr>
        <w:t xml:space="preserve"> chunking, coding </w:t>
      </w:r>
      <w:r w:rsidRPr="005616B4">
        <w:rPr>
          <w:bCs/>
        </w:rPr>
        <w:lastRenderedPageBreak/>
        <w:t>or rehearsal</w:t>
      </w:r>
      <w:r w:rsidR="00935DE5">
        <w:rPr>
          <w:bCs/>
        </w:rPr>
        <w:t>)</w:t>
      </w:r>
      <w:r w:rsidRPr="005616B4">
        <w:rPr>
          <w:bCs/>
        </w:rPr>
        <w:t xml:space="preserve">. Insightful responses explained how chunking multiple pieces of information together under a code word </w:t>
      </w:r>
      <w:r w:rsidR="00935DE5">
        <w:rPr>
          <w:bCs/>
        </w:rPr>
        <w:t>(</w:t>
      </w:r>
      <w:r w:rsidRPr="005616B4">
        <w:rPr>
          <w:bCs/>
        </w:rPr>
        <w:t>e.g. BEEF</w:t>
      </w:r>
      <w:r w:rsidR="00935DE5">
        <w:rPr>
          <w:bCs/>
        </w:rPr>
        <w:t>)</w:t>
      </w:r>
      <w:r w:rsidRPr="005616B4">
        <w:rPr>
          <w:bCs/>
        </w:rPr>
        <w:t xml:space="preserve"> would enhance the ability to remember them.</w:t>
      </w:r>
    </w:p>
    <w:p w14:paraId="30851698" w14:textId="6EC002B1" w:rsidR="005D1E88" w:rsidRPr="005616B4" w:rsidRDefault="00654F39" w:rsidP="005616B4">
      <w:pPr>
        <w:pStyle w:val="Content1bullets"/>
        <w:ind w:left="426" w:hanging="426"/>
        <w:rPr>
          <w:bCs/>
        </w:rPr>
      </w:pPr>
      <w:r>
        <w:rPr>
          <w:bCs/>
        </w:rPr>
        <w:t>In p</w:t>
      </w:r>
      <w:r w:rsidR="005D1E88" w:rsidRPr="005616B4">
        <w:rPr>
          <w:bCs/>
        </w:rPr>
        <w:t xml:space="preserve">art (c) students confidently identified that training activity B would be most beneficial to improving performance in game situations for associative learners. </w:t>
      </w:r>
      <w:r>
        <w:rPr>
          <w:bCs/>
        </w:rPr>
        <w:t>Better responses</w:t>
      </w:r>
      <w:r w:rsidR="005D1E88" w:rsidRPr="005616B4">
        <w:rPr>
          <w:bCs/>
        </w:rPr>
        <w:t xml:space="preserve"> supported this judgement by explaining that small sided games would develop the signal detection and decision making demands of game play or t</w:t>
      </w:r>
      <w:r w:rsidR="00BC4AA0">
        <w:rPr>
          <w:bCs/>
        </w:rPr>
        <w:t xml:space="preserve">he output of skills </w:t>
      </w:r>
      <w:r w:rsidR="005D1E88" w:rsidRPr="005616B4">
        <w:rPr>
          <w:bCs/>
        </w:rPr>
        <w:t xml:space="preserve">required in </w:t>
      </w:r>
      <w:r w:rsidR="00BC4AA0">
        <w:rPr>
          <w:bCs/>
        </w:rPr>
        <w:t>the traditional version of a game</w:t>
      </w:r>
      <w:r w:rsidR="005D1E88" w:rsidRPr="005616B4">
        <w:rPr>
          <w:bCs/>
        </w:rPr>
        <w:t>.</w:t>
      </w:r>
    </w:p>
    <w:p w14:paraId="03CE1DB2" w14:textId="737CF578" w:rsidR="005D1E88" w:rsidRPr="00890EEC" w:rsidRDefault="00B26C7F" w:rsidP="00B26C7F">
      <w:pPr>
        <w:pStyle w:val="Heading2"/>
      </w:pPr>
      <w:r>
        <w:t>Part 2: Extended Response</w:t>
      </w:r>
    </w:p>
    <w:p w14:paraId="1B81DFE4" w14:textId="67FFFEE9" w:rsidR="005D1E88" w:rsidRPr="006320C1" w:rsidRDefault="005D1E88" w:rsidP="00B26C7F">
      <w:r w:rsidRPr="006320C1">
        <w:t>The extended response required students</w:t>
      </w:r>
      <w:r w:rsidR="006320C1">
        <w:t xml:space="preserve"> to draw on the key concept of acute r</w:t>
      </w:r>
      <w:r w:rsidRPr="006320C1">
        <w:t xml:space="preserve">esponses and </w:t>
      </w:r>
      <w:r w:rsidR="009E6497">
        <w:t>to show knowledge and understanding of how they respond</w:t>
      </w:r>
      <w:r w:rsidRPr="006320C1">
        <w:t xml:space="preserve"> to meet the demands of a sport of their choice. Success was quite varied across the cohort</w:t>
      </w:r>
      <w:r w:rsidR="006320C1">
        <w:t>.</w:t>
      </w:r>
    </w:p>
    <w:p w14:paraId="6076F1A3" w14:textId="09AD0A87" w:rsidR="005D1E88" w:rsidRPr="006320C1" w:rsidRDefault="005D1E88" w:rsidP="00B26C7F">
      <w:r w:rsidRPr="006320C1">
        <w:t>Students who achieved well in this question clearly identified the change that would occur to the physiological factor and demonstrated an understanding of why the change occurred as a result of undertaking their chosen activity.</w:t>
      </w:r>
    </w:p>
    <w:p w14:paraId="4E20E2D0" w14:textId="0F952865" w:rsidR="005D1E88" w:rsidRPr="006320C1" w:rsidRDefault="005D1E88" w:rsidP="00B26C7F">
      <w:r w:rsidRPr="006320C1">
        <w:t>Many students elected to discuss the acute responses that resulted in an increase in oxygen consumption, circulation and uptake by the working mus</w:t>
      </w:r>
      <w:r w:rsidR="00B72901">
        <w:t>cles during physical activity, d</w:t>
      </w:r>
      <w:r w:rsidRPr="006320C1">
        <w:t>emonstrating an understanding that during exercise the muscle</w:t>
      </w:r>
      <w:r w:rsidR="00B72901">
        <w:t>s</w:t>
      </w:r>
      <w:r w:rsidRPr="006320C1">
        <w:t xml:space="preserve"> require more oxygen to meet the increased energy release demands.</w:t>
      </w:r>
    </w:p>
    <w:p w14:paraId="5EAA3547" w14:textId="77777777" w:rsidR="005D1E88" w:rsidRPr="006320C1" w:rsidRDefault="005D1E88" w:rsidP="00B26C7F">
      <w:r w:rsidRPr="006320C1">
        <w:t xml:space="preserve">Common misunderstandings that presented across the cohort and should be addressed by teachers when focussing on question interpretation were: </w:t>
      </w:r>
    </w:p>
    <w:p w14:paraId="42CADE54" w14:textId="0812B53A" w:rsidR="005D1E88" w:rsidRPr="006320C1" w:rsidRDefault="00777F5A" w:rsidP="00B26C7F">
      <w:pPr>
        <w:pStyle w:val="Content1bullets"/>
        <w:ind w:left="426" w:hanging="426"/>
      </w:pPr>
      <w:r>
        <w:t>d</w:t>
      </w:r>
      <w:r w:rsidR="005D1E88" w:rsidRPr="006320C1">
        <w:t xml:space="preserve">iscussing the physiological factors as chronic and how they would have </w:t>
      </w:r>
      <w:r>
        <w:t>changed as a result of training</w:t>
      </w:r>
    </w:p>
    <w:p w14:paraId="7BC007D1" w14:textId="52F0D125" w:rsidR="005D1E88" w:rsidRPr="006320C1" w:rsidRDefault="00777F5A" w:rsidP="00B26C7F">
      <w:pPr>
        <w:pStyle w:val="Content1bullets"/>
        <w:ind w:left="426" w:hanging="426"/>
      </w:pPr>
      <w:r>
        <w:t>s</w:t>
      </w:r>
      <w:r w:rsidR="005D1E88" w:rsidRPr="006320C1">
        <w:t>ome students completed an interplay of energy systems for their chosen activity and d</w:t>
      </w:r>
      <w:r>
        <w:t>id not discuss acute responses</w:t>
      </w:r>
    </w:p>
    <w:p w14:paraId="233EA2E1" w14:textId="3A05F903" w:rsidR="00201242" w:rsidRPr="00273569" w:rsidRDefault="00B72901" w:rsidP="00FA2254">
      <w:pPr>
        <w:pStyle w:val="Content1bullets"/>
        <w:ind w:left="426" w:hanging="426"/>
      </w:pPr>
      <w:proofErr w:type="gramStart"/>
      <w:r w:rsidRPr="006320C1">
        <w:t>a</w:t>
      </w:r>
      <w:proofErr w:type="gramEnd"/>
      <w:r w:rsidRPr="006320C1">
        <w:t xml:space="preserve"> notable </w:t>
      </w:r>
      <w:r>
        <w:t>proportion of students who chose</w:t>
      </w:r>
      <w:r w:rsidR="005D1E88" w:rsidRPr="006320C1">
        <w:t xml:space="preserve"> fuel sources discussed event related nutrition focusing on use of the glycaemic index.</w:t>
      </w:r>
    </w:p>
    <w:sectPr w:rsidR="00201242" w:rsidRPr="00273569" w:rsidSect="004C4DF3">
      <w:footerReference w:type="default" r:id="rId9"/>
      <w:headerReference w:type="first" r:id="rId10"/>
      <w:footerReference w:type="first" r:id="rId11"/>
      <w:pgSz w:w="11906" w:h="16838" w:code="237"/>
      <w:pgMar w:top="760" w:right="1134" w:bottom="102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2240" w14:textId="77777777" w:rsidR="004A5FE8" w:rsidRDefault="004A5FE8" w:rsidP="00131B77">
      <w:pPr>
        <w:spacing w:after="0"/>
      </w:pPr>
      <w:r>
        <w:separator/>
      </w:r>
    </w:p>
  </w:endnote>
  <w:endnote w:type="continuationSeparator" w:id="0">
    <w:p w14:paraId="184F53D8" w14:textId="77777777" w:rsidR="004A5FE8" w:rsidRDefault="004A5FE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7DEB5FF7-BD45-41A0-89C6-DBF129AA70DF}"/>
    <w:embedItalic r:id="rId2" w:fontKey="{CD387EAC-BEC1-4C02-8B03-7D1780DF4FDB}"/>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18EE05AB-FD03-4F8D-AAEA-C34797BADD94}"/>
    <w:embedItalic r:id="rId4" w:fontKey="{3E74BF23-7A59-40FA-AA6A-879478E66ECE}"/>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660209"/>
      <w:docPartObj>
        <w:docPartGallery w:val="Page Numbers (Bottom of Page)"/>
        <w:docPartUnique/>
      </w:docPartObj>
    </w:sdtPr>
    <w:sdtEndPr/>
    <w:sdtContent>
      <w:sdt>
        <w:sdtPr>
          <w:id w:val="-1662073780"/>
          <w:docPartObj>
            <w:docPartGallery w:val="Page Numbers (Top of Page)"/>
            <w:docPartUnique/>
          </w:docPartObj>
        </w:sdtPr>
        <w:sdtEndPr/>
        <w:sdtContent>
          <w:p w14:paraId="06BE75B1" w14:textId="2A5300A0" w:rsidR="00B26C7F" w:rsidRDefault="00B26C7F" w:rsidP="00B26C7F">
            <w:pPr>
              <w:pStyle w:val="Footer1"/>
              <w:tabs>
                <w:tab w:val="clear" w:pos="9639"/>
                <w:tab w:val="right" w:pos="9498"/>
              </w:tabs>
            </w:pPr>
            <w:r>
              <w:t>S</w:t>
            </w:r>
            <w:r w:rsidRPr="00201242">
              <w:t xml:space="preserve">tage 2 </w:t>
            </w:r>
            <w:r>
              <w:t>Physical Education</w:t>
            </w:r>
            <w:r w:rsidRPr="00C725E4">
              <w:t xml:space="preserve"> </w:t>
            </w:r>
            <w:r>
              <w:t xml:space="preserve">– 2018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DF201E">
              <w:rPr>
                <w:noProof/>
              </w:rPr>
              <w:t>7</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DF201E">
              <w:rPr>
                <w:noProof/>
              </w:rPr>
              <w:t>7</w:t>
            </w:r>
            <w:r>
              <w:rPr>
                <w:sz w:val="24"/>
                <w:szCs w:val="24"/>
              </w:rPr>
              <w:fldChar w:fldCharType="end"/>
            </w:r>
          </w:p>
          <w:p w14:paraId="1A2B370F" w14:textId="73B55AB0" w:rsidR="00B26C7F" w:rsidRDefault="00B26C7F" w:rsidP="00CB745A">
            <w:pPr>
              <w:pStyle w:val="Footer1"/>
              <w:tabs>
                <w:tab w:val="clear" w:pos="9639"/>
                <w:tab w:val="right" w:pos="8364"/>
              </w:tabs>
            </w:pPr>
            <w:r w:rsidRPr="00293B3D">
              <w:t xml:space="preserve">Ref: </w:t>
            </w:r>
            <w:fldSimple w:instr=" DOCPROPERTY  Objective-Id  \* MERGEFORMAT ">
              <w:r w:rsidR="004C4DF3">
                <w:t>A783091</w:t>
              </w:r>
            </w:fldSimple>
            <w:r>
              <w:t xml:space="preserve"> </w:t>
            </w:r>
            <w:r w:rsidRPr="00293B3D">
              <w:t xml:space="preserve"> © SA</w:t>
            </w:r>
            <w:r>
              <w:t>CE Board of South Australia 2018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281538"/>
      <w:docPartObj>
        <w:docPartGallery w:val="Page Numbers (Bottom of Page)"/>
        <w:docPartUnique/>
      </w:docPartObj>
    </w:sdtPr>
    <w:sdtEndPr/>
    <w:sdtContent>
      <w:sdt>
        <w:sdtPr>
          <w:id w:val="1406956667"/>
          <w:docPartObj>
            <w:docPartGallery w:val="Page Numbers (Top of Page)"/>
            <w:docPartUnique/>
          </w:docPartObj>
        </w:sdtPr>
        <w:sdtEndPr/>
        <w:sdtContent>
          <w:p w14:paraId="72DEBDCD" w14:textId="7D8F5E28" w:rsidR="00632F7D" w:rsidRPr="004C4DF3" w:rsidRDefault="004C4DF3" w:rsidP="004C4DF3">
            <w:pPr>
              <w:pStyle w:val="Footer1"/>
              <w:tabs>
                <w:tab w:val="clear" w:pos="9639"/>
                <w:tab w:val="right" w:pos="6663"/>
              </w:tabs>
              <w:rPr>
                <w:noProof/>
                <w:lang w:val="en-AU"/>
              </w:rPr>
            </w:pPr>
            <w:r>
              <w:rPr>
                <w:noProof/>
                <w:lang w:val="en-AU"/>
              </w:rPr>
              <w:drawing>
                <wp:anchor distT="0" distB="0" distL="114300" distR="114300" simplePos="0" relativeHeight="251660288" behindDoc="0" locked="0" layoutInCell="1" allowOverlap="1" wp14:anchorId="600DFACF" wp14:editId="1EDA6DE6">
                  <wp:simplePos x="0" y="0"/>
                  <wp:positionH relativeFrom="column">
                    <wp:posOffset>4933950</wp:posOffset>
                  </wp:positionH>
                  <wp:positionV relativeFrom="paragraph">
                    <wp:posOffset>-600075</wp:posOffset>
                  </wp:positionV>
                  <wp:extent cx="1903095"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 of SA Logo.png"/>
                          <pic:cNvPicPr/>
                        </pic:nvPicPr>
                        <pic:blipFill rotWithShape="1">
                          <a:blip r:embed="rId1" cstate="print">
                            <a:extLst>
                              <a:ext uri="{28A0092B-C50C-407E-A947-70E740481C1C}">
                                <a14:useLocalDpi xmlns:a14="http://schemas.microsoft.com/office/drawing/2010/main" val="0"/>
                              </a:ext>
                            </a:extLst>
                          </a:blip>
                          <a:srcRect b="16829"/>
                          <a:stretch/>
                        </pic:blipFill>
                        <pic:spPr bwMode="auto">
                          <a:xfrm>
                            <a:off x="0" y="0"/>
                            <a:ext cx="190309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F7D">
              <w:t>S</w:t>
            </w:r>
            <w:r w:rsidR="00632F7D" w:rsidRPr="00201242">
              <w:t xml:space="preserve">tage 2 </w:t>
            </w:r>
            <w:r w:rsidR="00632F7D">
              <w:t>Physical Education</w:t>
            </w:r>
            <w:r w:rsidR="00632F7D" w:rsidRPr="00C725E4">
              <w:t xml:space="preserve"> </w:t>
            </w:r>
            <w:r w:rsidR="00632F7D">
              <w:t xml:space="preserve">– 2018 </w:t>
            </w:r>
            <w:r w:rsidR="00632F7D" w:rsidRPr="00201242">
              <w:t>Subject Assessment Advice</w:t>
            </w:r>
            <w:r w:rsidR="00632F7D">
              <w:tab/>
              <w:t xml:space="preserve">Page </w:t>
            </w:r>
            <w:r w:rsidR="00632F7D">
              <w:rPr>
                <w:sz w:val="24"/>
                <w:szCs w:val="24"/>
              </w:rPr>
              <w:fldChar w:fldCharType="begin"/>
            </w:r>
            <w:r w:rsidR="00632F7D">
              <w:instrText xml:space="preserve"> PAGE </w:instrText>
            </w:r>
            <w:r w:rsidR="00632F7D">
              <w:rPr>
                <w:sz w:val="24"/>
                <w:szCs w:val="24"/>
              </w:rPr>
              <w:fldChar w:fldCharType="separate"/>
            </w:r>
            <w:r w:rsidR="00DF201E">
              <w:rPr>
                <w:noProof/>
              </w:rPr>
              <w:t>1</w:t>
            </w:r>
            <w:r w:rsidR="00632F7D">
              <w:rPr>
                <w:sz w:val="24"/>
                <w:szCs w:val="24"/>
              </w:rPr>
              <w:fldChar w:fldCharType="end"/>
            </w:r>
            <w:r w:rsidR="00632F7D">
              <w:t xml:space="preserve"> of </w:t>
            </w:r>
            <w:r w:rsidR="00632F7D">
              <w:rPr>
                <w:sz w:val="24"/>
                <w:szCs w:val="24"/>
              </w:rPr>
              <w:fldChar w:fldCharType="begin"/>
            </w:r>
            <w:r w:rsidR="00632F7D">
              <w:instrText xml:space="preserve"> NUMPAGES  </w:instrText>
            </w:r>
            <w:r w:rsidR="00632F7D">
              <w:rPr>
                <w:sz w:val="24"/>
                <w:szCs w:val="24"/>
              </w:rPr>
              <w:fldChar w:fldCharType="separate"/>
            </w:r>
            <w:r w:rsidR="00DF201E">
              <w:rPr>
                <w:noProof/>
              </w:rPr>
              <w:t>7</w:t>
            </w:r>
            <w:r w:rsidR="00632F7D">
              <w:rPr>
                <w:sz w:val="24"/>
                <w:szCs w:val="24"/>
              </w:rPr>
              <w:fldChar w:fldCharType="end"/>
            </w:r>
          </w:p>
          <w:p w14:paraId="35F49060" w14:textId="749EB3A5" w:rsidR="00201242" w:rsidRDefault="00632F7D" w:rsidP="00CB745A">
            <w:pPr>
              <w:pStyle w:val="Footer1"/>
              <w:tabs>
                <w:tab w:val="clear" w:pos="9639"/>
                <w:tab w:val="right" w:pos="8364"/>
              </w:tabs>
            </w:pPr>
            <w:r w:rsidRPr="00293B3D">
              <w:t xml:space="preserve">Ref: </w:t>
            </w:r>
            <w:r w:rsidR="004A5FE8">
              <w:fldChar w:fldCharType="begin"/>
            </w:r>
            <w:r w:rsidR="004A5FE8">
              <w:instrText xml:space="preserve"> DOCPROPERTY  Objective-Id  \* MERGEFORMAT </w:instrText>
            </w:r>
            <w:r w:rsidR="004A5FE8">
              <w:fldChar w:fldCharType="separate"/>
            </w:r>
            <w:r w:rsidR="004C4DF3">
              <w:t>A783091</w:t>
            </w:r>
            <w:r w:rsidR="004A5FE8">
              <w:fldChar w:fldCharType="end"/>
            </w:r>
            <w:r>
              <w:t xml:space="preserve"> </w:t>
            </w:r>
            <w:r w:rsidRPr="00293B3D">
              <w:t xml:space="preserve"> © SA</w:t>
            </w:r>
            <w:r>
              <w:t>CE Board of South Australia 2018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F636" w14:textId="77777777" w:rsidR="004A5FE8" w:rsidRDefault="004A5FE8" w:rsidP="00131B77">
      <w:pPr>
        <w:spacing w:after="0"/>
      </w:pPr>
      <w:r>
        <w:separator/>
      </w:r>
    </w:p>
  </w:footnote>
  <w:footnote w:type="continuationSeparator" w:id="0">
    <w:p w14:paraId="53E9EAEB" w14:textId="77777777" w:rsidR="004A5FE8" w:rsidRDefault="004A5FE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655F" w14:textId="60D3A716" w:rsidR="00B26C7F" w:rsidRDefault="00B26C7F">
    <w:pPr>
      <w:pStyle w:val="Header"/>
    </w:pPr>
    <w:r>
      <w:rPr>
        <w:noProof/>
        <w:lang w:eastAsia="en-AU"/>
      </w:rPr>
      <w:drawing>
        <wp:anchor distT="0" distB="0" distL="114300" distR="114300" simplePos="0" relativeHeight="251659264" behindDoc="1" locked="0" layoutInCell="1" allowOverlap="1" wp14:anchorId="32BDD720" wp14:editId="1B098FA8">
          <wp:simplePos x="0" y="0"/>
          <wp:positionH relativeFrom="page">
            <wp:align>right</wp:align>
          </wp:positionH>
          <wp:positionV relativeFrom="paragraph">
            <wp:posOffset>-449663</wp:posOffset>
          </wp:positionV>
          <wp:extent cx="7539990" cy="1581150"/>
          <wp:effectExtent l="0" t="0" r="3810" b="0"/>
          <wp:wrapTight wrapText="bothSides">
            <wp:wrapPolygon edited="0">
              <wp:start x="0" y="0"/>
              <wp:lineTo x="0" y="21340"/>
              <wp:lineTo x="21556" y="21340"/>
              <wp:lineTo x="215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4D"/>
    <w:multiLevelType w:val="hybridMultilevel"/>
    <w:tmpl w:val="3ED24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F3C0B"/>
    <w:multiLevelType w:val="hybridMultilevel"/>
    <w:tmpl w:val="66CC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67DA1"/>
    <w:multiLevelType w:val="hybridMultilevel"/>
    <w:tmpl w:val="A50C6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07FCE"/>
    <w:multiLevelType w:val="hybridMultilevel"/>
    <w:tmpl w:val="BB82D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CD002F"/>
    <w:multiLevelType w:val="hybridMultilevel"/>
    <w:tmpl w:val="56E89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1910A9"/>
    <w:multiLevelType w:val="hybridMultilevel"/>
    <w:tmpl w:val="CA501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E86C30"/>
    <w:multiLevelType w:val="hybridMultilevel"/>
    <w:tmpl w:val="90049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049E9"/>
    <w:multiLevelType w:val="hybridMultilevel"/>
    <w:tmpl w:val="717C2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7CDA295C"/>
    <w:lvl w:ilvl="0" w:tplc="28FE112A">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C7825"/>
    <w:multiLevelType w:val="hybridMultilevel"/>
    <w:tmpl w:val="AF7CCD6C"/>
    <w:lvl w:ilvl="0" w:tplc="542A25F0">
      <w:numFmt w:val="bullet"/>
      <w:lvlText w:val="-"/>
      <w:lvlJc w:val="left"/>
      <w:pPr>
        <w:ind w:left="1074" w:hanging="360"/>
      </w:pPr>
      <w:rPr>
        <w:rFonts w:ascii="Arial" w:eastAsia="Times New Roman"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2"/>
  </w:num>
  <w:num w:numId="2">
    <w:abstractNumId w:val="7"/>
  </w:num>
  <w:num w:numId="3">
    <w:abstractNumId w:val="2"/>
  </w:num>
  <w:num w:numId="4">
    <w:abstractNumId w:val="13"/>
  </w:num>
  <w:num w:numId="5">
    <w:abstractNumId w:val="10"/>
  </w:num>
  <w:num w:numId="6">
    <w:abstractNumId w:val="6"/>
  </w:num>
  <w:num w:numId="7">
    <w:abstractNumId w:val="14"/>
  </w:num>
  <w:num w:numId="8">
    <w:abstractNumId w:val="12"/>
  </w:num>
  <w:num w:numId="9">
    <w:abstractNumId w:val="4"/>
  </w:num>
  <w:num w:numId="10">
    <w:abstractNumId w:val="5"/>
  </w:num>
  <w:num w:numId="11">
    <w:abstractNumId w:val="10"/>
  </w:num>
  <w:num w:numId="12">
    <w:abstractNumId w:val="10"/>
  </w:num>
  <w:num w:numId="13">
    <w:abstractNumId w:val="10"/>
  </w:num>
  <w:num w:numId="14">
    <w:abstractNumId w:val="10"/>
  </w:num>
  <w:num w:numId="15">
    <w:abstractNumId w:val="10"/>
  </w:num>
  <w:num w:numId="16">
    <w:abstractNumId w:val="3"/>
  </w:num>
  <w:num w:numId="17">
    <w:abstractNumId w:val="8"/>
  </w:num>
  <w:num w:numId="18">
    <w:abstractNumId w:val="1"/>
  </w:num>
  <w:num w:numId="19">
    <w:abstractNumId w:val="0"/>
  </w:num>
  <w:num w:numId="20">
    <w:abstractNumId w:val="9"/>
  </w:num>
  <w:num w:numId="21">
    <w:abstractNumId w:val="11"/>
  </w:num>
  <w:num w:numId="22">
    <w:abstractNumId w:val="1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368F6"/>
    <w:rsid w:val="00086AF0"/>
    <w:rsid w:val="000C683C"/>
    <w:rsid w:val="00102C85"/>
    <w:rsid w:val="00131B77"/>
    <w:rsid w:val="00180FAB"/>
    <w:rsid w:val="00192505"/>
    <w:rsid w:val="00201242"/>
    <w:rsid w:val="0026755A"/>
    <w:rsid w:val="00273569"/>
    <w:rsid w:val="002E23F5"/>
    <w:rsid w:val="002F6F5C"/>
    <w:rsid w:val="002F7B44"/>
    <w:rsid w:val="0032572A"/>
    <w:rsid w:val="00352114"/>
    <w:rsid w:val="00364103"/>
    <w:rsid w:val="003B6AE0"/>
    <w:rsid w:val="00435B77"/>
    <w:rsid w:val="004567AA"/>
    <w:rsid w:val="00463157"/>
    <w:rsid w:val="00472C22"/>
    <w:rsid w:val="004853FC"/>
    <w:rsid w:val="00487963"/>
    <w:rsid w:val="00495B3A"/>
    <w:rsid w:val="004A5FE8"/>
    <w:rsid w:val="004C4DF3"/>
    <w:rsid w:val="004D3F7A"/>
    <w:rsid w:val="004D74F7"/>
    <w:rsid w:val="004E2194"/>
    <w:rsid w:val="00503D5E"/>
    <w:rsid w:val="005616B4"/>
    <w:rsid w:val="005A1B9E"/>
    <w:rsid w:val="005B451D"/>
    <w:rsid w:val="005D1E88"/>
    <w:rsid w:val="00600F77"/>
    <w:rsid w:val="00612439"/>
    <w:rsid w:val="006320C1"/>
    <w:rsid w:val="00632F7D"/>
    <w:rsid w:val="00642139"/>
    <w:rsid w:val="006540A8"/>
    <w:rsid w:val="00654F39"/>
    <w:rsid w:val="00690A42"/>
    <w:rsid w:val="00690FC7"/>
    <w:rsid w:val="006B765B"/>
    <w:rsid w:val="00743A68"/>
    <w:rsid w:val="0075293A"/>
    <w:rsid w:val="007675AD"/>
    <w:rsid w:val="00777F5A"/>
    <w:rsid w:val="00783CF3"/>
    <w:rsid w:val="00795627"/>
    <w:rsid w:val="007B52AC"/>
    <w:rsid w:val="007D2C97"/>
    <w:rsid w:val="0080584E"/>
    <w:rsid w:val="008060F9"/>
    <w:rsid w:val="00820215"/>
    <w:rsid w:val="0084005C"/>
    <w:rsid w:val="0085018F"/>
    <w:rsid w:val="00855F4D"/>
    <w:rsid w:val="00875B24"/>
    <w:rsid w:val="0087634C"/>
    <w:rsid w:val="008827F2"/>
    <w:rsid w:val="008872E4"/>
    <w:rsid w:val="008A5449"/>
    <w:rsid w:val="008C06E9"/>
    <w:rsid w:val="008C58C9"/>
    <w:rsid w:val="009230B3"/>
    <w:rsid w:val="00935DE5"/>
    <w:rsid w:val="009563D0"/>
    <w:rsid w:val="00975F30"/>
    <w:rsid w:val="00983206"/>
    <w:rsid w:val="009A036E"/>
    <w:rsid w:val="009A276F"/>
    <w:rsid w:val="009A48FF"/>
    <w:rsid w:val="009B2175"/>
    <w:rsid w:val="009C146C"/>
    <w:rsid w:val="009C265A"/>
    <w:rsid w:val="009E4C82"/>
    <w:rsid w:val="009E6497"/>
    <w:rsid w:val="009F2033"/>
    <w:rsid w:val="00A03832"/>
    <w:rsid w:val="00A21F30"/>
    <w:rsid w:val="00A316C6"/>
    <w:rsid w:val="00A426B6"/>
    <w:rsid w:val="00A50D2D"/>
    <w:rsid w:val="00A74CA6"/>
    <w:rsid w:val="00A74EF4"/>
    <w:rsid w:val="00A77034"/>
    <w:rsid w:val="00AA16C3"/>
    <w:rsid w:val="00AD5D83"/>
    <w:rsid w:val="00AE6958"/>
    <w:rsid w:val="00B00B0F"/>
    <w:rsid w:val="00B26C7F"/>
    <w:rsid w:val="00B34112"/>
    <w:rsid w:val="00B5074D"/>
    <w:rsid w:val="00B61610"/>
    <w:rsid w:val="00B72901"/>
    <w:rsid w:val="00B83A2D"/>
    <w:rsid w:val="00B94452"/>
    <w:rsid w:val="00BC4AA0"/>
    <w:rsid w:val="00BF7572"/>
    <w:rsid w:val="00C43B39"/>
    <w:rsid w:val="00C4631B"/>
    <w:rsid w:val="00C75D38"/>
    <w:rsid w:val="00C90126"/>
    <w:rsid w:val="00C9191D"/>
    <w:rsid w:val="00CB745A"/>
    <w:rsid w:val="00CB78CC"/>
    <w:rsid w:val="00CC5FA7"/>
    <w:rsid w:val="00CF25B4"/>
    <w:rsid w:val="00CF7041"/>
    <w:rsid w:val="00D2681A"/>
    <w:rsid w:val="00D313A5"/>
    <w:rsid w:val="00D41AD5"/>
    <w:rsid w:val="00D47B33"/>
    <w:rsid w:val="00D952B4"/>
    <w:rsid w:val="00DD1BBA"/>
    <w:rsid w:val="00DD340D"/>
    <w:rsid w:val="00DF201E"/>
    <w:rsid w:val="00E21E96"/>
    <w:rsid w:val="00E37AD7"/>
    <w:rsid w:val="00E717EE"/>
    <w:rsid w:val="00E90BC8"/>
    <w:rsid w:val="00EE126F"/>
    <w:rsid w:val="00EE48D6"/>
    <w:rsid w:val="00F30E3B"/>
    <w:rsid w:val="00F5180E"/>
    <w:rsid w:val="00F71582"/>
    <w:rsid w:val="00F733D3"/>
    <w:rsid w:val="00F776F2"/>
    <w:rsid w:val="00FA00EB"/>
    <w:rsid w:val="00FA2254"/>
    <w:rsid w:val="00FB3C7C"/>
    <w:rsid w:val="00FD594A"/>
    <w:rsid w:val="00FE325D"/>
    <w:rsid w:val="00FE6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2C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C4DF3"/>
    <w:pPr>
      <w:numPr>
        <w:numId w:val="5"/>
      </w:numPr>
      <w:spacing w:before="120"/>
      <w:ind w:left="357" w:hanging="357"/>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C4DF3"/>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SOFinalBodyText">
    <w:name w:val="SO Final Body Text"/>
    <w:link w:val="SOFinalBodyTextCharChar"/>
    <w:rsid w:val="00364103"/>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364103"/>
    <w:rPr>
      <w:rFonts w:ascii="Arial" w:eastAsia="Times New Roman" w:hAnsi="Arial" w:cs="Times New Roman"/>
      <w:color w:val="000000"/>
      <w:szCs w:val="24"/>
      <w:lang w:val="en-US"/>
    </w:rPr>
  </w:style>
  <w:style w:type="paragraph" w:customStyle="1" w:styleId="SOFinalBullets">
    <w:name w:val="SO Final Bullets"/>
    <w:link w:val="SOFinalBulletsCharChar"/>
    <w:autoRedefine/>
    <w:rsid w:val="00364103"/>
    <w:pPr>
      <w:numPr>
        <w:numId w:val="7"/>
      </w:numPr>
      <w:spacing w:before="60" w:after="0" w:line="240" w:lineRule="auto"/>
    </w:pPr>
    <w:rPr>
      <w:rFonts w:ascii="Arial" w:eastAsia="MS Mincho" w:hAnsi="Arial" w:cs="Arial"/>
      <w:color w:val="000000"/>
      <w:szCs w:val="24"/>
      <w:lang w:val="en-US"/>
    </w:rPr>
  </w:style>
  <w:style w:type="character" w:customStyle="1" w:styleId="SOFinalBulletsCharChar">
    <w:name w:val="SO Final Bullets Char Char"/>
    <w:link w:val="SOFinalBullets"/>
    <w:rsid w:val="00364103"/>
    <w:rPr>
      <w:rFonts w:ascii="Arial" w:eastAsia="MS Mincho" w:hAnsi="Arial" w:cs="Arial"/>
      <w:color w:val="000000"/>
      <w:szCs w:val="24"/>
      <w:lang w:val="en-US"/>
    </w:rPr>
  </w:style>
  <w:style w:type="paragraph" w:customStyle="1" w:styleId="AssessmentTypeHeading">
    <w:name w:val="Assessment Type Heading"/>
    <w:basedOn w:val="Normal"/>
    <w:qFormat/>
    <w:rsid w:val="00364103"/>
    <w:pPr>
      <w:spacing w:before="360" w:after="0"/>
    </w:pPr>
    <w:rPr>
      <w:rFonts w:ascii="Arial Narrow" w:eastAsia="Times New Roman" w:hAnsi="Arial Narrow" w:cs="Arial"/>
      <w:b/>
      <w:bCs/>
      <w:sz w:val="28"/>
      <w:szCs w:val="28"/>
    </w:rPr>
  </w:style>
  <w:style w:type="paragraph" w:customStyle="1" w:styleId="dotpoints">
    <w:name w:val="dot points"/>
    <w:basedOn w:val="Normal"/>
    <w:qFormat/>
    <w:rsid w:val="00364103"/>
    <w:pPr>
      <w:numPr>
        <w:numId w:val="8"/>
      </w:numPr>
      <w:spacing w:after="0"/>
    </w:pPr>
    <w:rPr>
      <w:rFonts w:ascii="Arial" w:eastAsia="Times New Roman" w:hAnsi="Arial" w:cs="Arial"/>
      <w:sz w:val="22"/>
      <w:szCs w:val="22"/>
    </w:rPr>
  </w:style>
  <w:style w:type="paragraph" w:customStyle="1" w:styleId="BodyText1">
    <w:name w:val="Body Text1"/>
    <w:basedOn w:val="Normal"/>
    <w:rsid w:val="005D1E88"/>
    <w:pPr>
      <w:spacing w:before="240" w:after="240"/>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987289772fcd448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A783091</value>
    </field>
    <field name="Objective-Title">
      <value order="0">2018 Physical Education subject assessment advice</value>
    </field>
    <field name="Objective-Description">
      <value order="0"/>
    </field>
    <field name="Objective-CreationStamp">
      <value order="0">2018-12-21T01:10:01Z</value>
    </field>
    <field name="Objective-IsApproved">
      <value order="0">false</value>
    </field>
    <field name="Objective-IsPublished">
      <value order="0">true</value>
    </field>
    <field name="Objective-DatePublished">
      <value order="0">2019-02-25T23:49:25Z</value>
    </field>
    <field name="Objective-ModificationStamp">
      <value order="0">2019-02-25T23:49:25Z</value>
    </field>
    <field name="Objective-Owner">
      <value order="0">Deanna Isles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vA1398456</value>
    </field>
    <field name="Objective-Version">
      <value order="0">6.0</value>
    </field>
    <field name="Objective-VersionNumber">
      <value order="0">8</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0C6EFCE-D170-477B-B859-3D66C0D1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25</cp:revision>
  <dcterms:created xsi:type="dcterms:W3CDTF">2018-12-21T01:10:00Z</dcterms:created>
  <dcterms:modified xsi:type="dcterms:W3CDTF">2019-02-26T00:05:00Z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A783091</vt:lpwstr>
  </property>
  <property fmtid="{D5CDD505-2E9C-101B-9397-08002B2CF9AE}" pid="4" name="Objective-Title">
    <vt:lpwstr>2018 Physical Education subject assessment advice</vt:lpwstr>
  </property>
  <property fmtid="{D5CDD505-2E9C-101B-9397-08002B2CF9AE}" pid="5" name="Objective-Description">
    <vt:lpwstr/>
  </property>
  <property fmtid="{D5CDD505-2E9C-101B-9397-08002B2CF9AE}" pid="6" name="Objective-CreationStamp">
    <vt:filetime>2018-12-21T01:10:01Z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2019-02-25T23:49:25Z</vt:filetime>
  </property>
  <property fmtid="{D5CDD505-2E9C-101B-9397-08002B2CF9AE}" pid="10" name="Objective-ModificationStamp">
    <vt:filetime>2019-02-25T23:49:25Z</vt:filetime>
  </property>
  <property fmtid="{D5CDD505-2E9C-101B-9397-08002B2CF9AE}" pid="11" name="Objective-Owner">
    <vt:lpwstr>Deanna Isles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vA1398456</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