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5332F4" w:rsidRDefault="007608B1" w:rsidP="00111A42">
      <w:pPr>
        <w:pStyle w:val="Subtitle"/>
        <w:spacing w:before="240"/>
      </w:pPr>
      <w:r w:rsidRPr="007608B1">
        <w:t>Stage 2</w:t>
      </w:r>
      <w:r w:rsidR="00FF5B14" w:rsidRPr="007608B1">
        <w:t xml:space="preserve"> </w:t>
      </w:r>
      <w:r w:rsidR="005332F4" w:rsidRPr="005332F4">
        <w:t>Women’s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608B1" w:rsidRPr="00F66744" w:rsidTr="00111A42">
        <w:trPr>
          <w:trHeight w:val="380"/>
        </w:trPr>
        <w:tc>
          <w:tcPr>
            <w:tcW w:w="614" w:type="dxa"/>
            <w:shd w:val="clear" w:color="auto" w:fill="auto"/>
            <w:vAlign w:val="center"/>
          </w:tcPr>
          <w:p w:rsidR="007608B1" w:rsidRPr="00A44DC9" w:rsidRDefault="007608B1" w:rsidP="00A44DC9">
            <w:pPr>
              <w:pStyle w:val="LAPTableText"/>
            </w:pPr>
          </w:p>
        </w:tc>
        <w:tc>
          <w:tcPr>
            <w:tcW w:w="614" w:type="dxa"/>
            <w:shd w:val="clear" w:color="auto" w:fill="auto"/>
            <w:vAlign w:val="center"/>
          </w:tcPr>
          <w:p w:rsidR="007608B1" w:rsidRPr="00A44DC9" w:rsidRDefault="007608B1" w:rsidP="00A44DC9">
            <w:pPr>
              <w:pStyle w:val="LAPTableText"/>
            </w:pPr>
          </w:p>
        </w:tc>
        <w:tc>
          <w:tcPr>
            <w:tcW w:w="615"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1276"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709" w:type="dxa"/>
            <w:shd w:val="clear" w:color="auto" w:fill="auto"/>
            <w:vAlign w:val="center"/>
          </w:tcPr>
          <w:p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7608B1" w:rsidRPr="005332F4" w:rsidRDefault="005332F4" w:rsidP="00E302E2">
            <w:pPr>
              <w:pStyle w:val="LAPTableText"/>
              <w:jc w:val="center"/>
              <w:rPr>
                <w:rFonts w:ascii="Roboto" w:hAnsi="Roboto"/>
                <w:b/>
                <w:sz w:val="20"/>
              </w:rPr>
            </w:pPr>
            <w:r w:rsidRPr="005332F4">
              <w:rPr>
                <w:rFonts w:ascii="Roboto" w:hAnsi="Roboto"/>
                <w:b/>
                <w:sz w:val="20"/>
              </w:rPr>
              <w:t>W</w:t>
            </w:r>
          </w:p>
        </w:tc>
        <w:tc>
          <w:tcPr>
            <w:tcW w:w="662" w:type="dxa"/>
            <w:shd w:val="clear" w:color="auto" w:fill="auto"/>
            <w:vAlign w:val="center"/>
          </w:tcPr>
          <w:p w:rsidR="007608B1" w:rsidRPr="005332F4" w:rsidRDefault="005332F4" w:rsidP="00E302E2">
            <w:pPr>
              <w:pStyle w:val="LAPTableText"/>
              <w:jc w:val="center"/>
              <w:rPr>
                <w:rFonts w:ascii="Roboto" w:hAnsi="Roboto"/>
                <w:b/>
                <w:sz w:val="20"/>
              </w:rPr>
            </w:pPr>
            <w:r w:rsidRPr="005332F4">
              <w:rPr>
                <w:rFonts w:ascii="Roboto" w:hAnsi="Roboto"/>
                <w:b/>
                <w:sz w:val="20"/>
              </w:rPr>
              <w:t>O</w:t>
            </w:r>
          </w:p>
        </w:tc>
        <w:tc>
          <w:tcPr>
            <w:tcW w:w="662" w:type="dxa"/>
            <w:shd w:val="clear" w:color="auto" w:fill="auto"/>
            <w:vAlign w:val="center"/>
          </w:tcPr>
          <w:p w:rsidR="007608B1" w:rsidRPr="005332F4" w:rsidRDefault="005332F4" w:rsidP="00E302E2">
            <w:pPr>
              <w:pStyle w:val="LAPTableText"/>
              <w:jc w:val="center"/>
              <w:rPr>
                <w:rFonts w:ascii="Roboto" w:hAnsi="Roboto"/>
                <w:b/>
                <w:sz w:val="20"/>
              </w:rPr>
            </w:pPr>
            <w:r w:rsidRPr="005332F4">
              <w:rPr>
                <w:rFonts w:ascii="Roboto" w:hAnsi="Roboto"/>
                <w:b/>
                <w:sz w:val="20"/>
              </w:rPr>
              <w:t>M</w:t>
            </w:r>
          </w:p>
        </w:tc>
        <w:tc>
          <w:tcPr>
            <w:tcW w:w="1275" w:type="dxa"/>
            <w:shd w:val="clear" w:color="auto" w:fill="auto"/>
            <w:vAlign w:val="center"/>
          </w:tcPr>
          <w:p w:rsidR="007608B1" w:rsidRPr="005332F4" w:rsidRDefault="005332F4" w:rsidP="00E302E2">
            <w:pPr>
              <w:pStyle w:val="LAPTableText"/>
              <w:jc w:val="center"/>
              <w:rPr>
                <w:rFonts w:ascii="Roboto" w:hAnsi="Roboto"/>
                <w:b/>
                <w:sz w:val="20"/>
              </w:rPr>
            </w:pPr>
            <w:r w:rsidRPr="005332F4">
              <w:rPr>
                <w:rFonts w:ascii="Roboto" w:hAnsi="Roboto"/>
                <w:b/>
                <w:sz w:val="20"/>
              </w:rPr>
              <w:t>20</w:t>
            </w:r>
          </w:p>
        </w:tc>
        <w:tc>
          <w:tcPr>
            <w:tcW w:w="426" w:type="dxa"/>
            <w:vMerge/>
            <w:tcBorders>
              <w:bottom w:val="nil"/>
            </w:tcBorders>
            <w:shd w:val="clear" w:color="auto" w:fill="auto"/>
            <w:vAlign w:val="center"/>
          </w:tcPr>
          <w:p w:rsidR="007608B1" w:rsidRPr="00A44DC9" w:rsidRDefault="007608B1" w:rsidP="00A44DC9">
            <w:pPr>
              <w:pStyle w:val="LAPTableText"/>
            </w:pPr>
          </w:p>
        </w:tc>
        <w:tc>
          <w:tcPr>
            <w:tcW w:w="1134" w:type="dxa"/>
            <w:shd w:val="clear" w:color="auto" w:fill="auto"/>
            <w:vAlign w:val="center"/>
          </w:tcPr>
          <w:p w:rsidR="007608B1" w:rsidRPr="00A44DC9" w:rsidRDefault="007608B1"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5332F4"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5332F4" w:rsidRPr="005332F4">
        <w:rPr>
          <w:rFonts w:eastAsia="SimSun"/>
        </w:rPr>
        <w:t>Women’s Studies – 20</w:t>
      </w:r>
      <w:r w:rsidR="0003080B" w:rsidRPr="005332F4">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2D3F29" w:rsidRPr="006723AE" w:rsidRDefault="002D3F29" w:rsidP="002D3F29">
      <w:pPr>
        <w:spacing w:before="240"/>
        <w:rPr>
          <w:lang w:val="en-US"/>
        </w:rPr>
      </w:pPr>
      <w:r w:rsidRPr="00AD3260">
        <w:rPr>
          <w:rFonts w:ascii="Roboto Medium" w:hAnsi="Roboto Medium"/>
        </w:rPr>
        <w:t>Assessment Type 1:</w:t>
      </w:r>
      <w:r w:rsidRPr="00153C12">
        <w:rPr>
          <w:i/>
        </w:rPr>
        <w:t xml:space="preserve"> </w:t>
      </w:r>
      <w:r>
        <w:rPr>
          <w:i/>
        </w:rPr>
        <w:t xml:space="preserve"> </w:t>
      </w:r>
      <w:r w:rsidRPr="006723AE">
        <w:rPr>
          <w:rFonts w:ascii="Roboto Medium" w:hAnsi="Roboto Medium"/>
        </w:rPr>
        <w:t>Text Analysis</w:t>
      </w:r>
      <w:r w:rsidRPr="006723A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2D3F29" w:rsidRPr="00153C12" w:rsidTr="00B66F67">
        <w:trPr>
          <w:trHeight w:val="397"/>
          <w:tblHeader/>
        </w:trPr>
        <w:tc>
          <w:tcPr>
            <w:tcW w:w="5789" w:type="dxa"/>
            <w:vMerge w:val="restart"/>
            <w:shd w:val="clear" w:color="auto" w:fill="D9D9D9" w:themeFill="background1" w:themeFillShade="D9"/>
            <w:vAlign w:val="center"/>
          </w:tcPr>
          <w:p w:rsidR="002D3F29" w:rsidRPr="00DE3C5C" w:rsidRDefault="002D3F29" w:rsidP="00260ED3">
            <w:pPr>
              <w:pStyle w:val="SOTableText"/>
              <w:rPr>
                <w:i/>
              </w:rPr>
            </w:pPr>
            <w:r>
              <w:rPr>
                <w:rFonts w:ascii="Roboto Medium" w:hAnsi="Roboto Medium"/>
              </w:rPr>
              <w:t>Assessment d</w:t>
            </w:r>
            <w:r w:rsidRPr="00111A42">
              <w:rPr>
                <w:rFonts w:ascii="Roboto Medium" w:hAnsi="Roboto Medium"/>
              </w:rPr>
              <w:t>etails</w:t>
            </w:r>
          </w:p>
        </w:tc>
        <w:tc>
          <w:tcPr>
            <w:tcW w:w="2126" w:type="dxa"/>
            <w:gridSpan w:val="4"/>
            <w:shd w:val="clear" w:color="auto" w:fill="D9D9D9" w:themeFill="background1" w:themeFillShade="D9"/>
          </w:tcPr>
          <w:p w:rsidR="002D3F29" w:rsidRPr="00153C12" w:rsidRDefault="002D3F29" w:rsidP="00260ED3">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2D3F29" w:rsidRPr="00103D79" w:rsidRDefault="002D3F29" w:rsidP="00260ED3">
            <w:pPr>
              <w:pStyle w:val="SOTableHeadings"/>
            </w:pPr>
            <w:r w:rsidRPr="00103D79">
              <w:t xml:space="preserve">Assessment conditions </w:t>
            </w:r>
          </w:p>
          <w:p w:rsidR="002D3F29" w:rsidRPr="00153C12" w:rsidRDefault="002D3F29" w:rsidP="00260ED3">
            <w:pPr>
              <w:pStyle w:val="SOTableText"/>
            </w:pPr>
            <w:r w:rsidRPr="00B3411A">
              <w:rPr>
                <w:sz w:val="16"/>
              </w:rPr>
              <w:t>(e.g. task type, word length, time allocated, supervision)</w:t>
            </w:r>
          </w:p>
        </w:tc>
      </w:tr>
      <w:tr w:rsidR="002D3F29" w:rsidRPr="00153C12" w:rsidTr="00B66F67">
        <w:trPr>
          <w:trHeight w:val="64"/>
          <w:tblHeader/>
        </w:trPr>
        <w:tc>
          <w:tcPr>
            <w:tcW w:w="5789" w:type="dxa"/>
            <w:vMerge/>
            <w:shd w:val="clear" w:color="auto" w:fill="D9D9D9" w:themeFill="background1" w:themeFillShade="D9"/>
            <w:vAlign w:val="center"/>
          </w:tcPr>
          <w:p w:rsidR="002D3F29" w:rsidRPr="00153C12" w:rsidRDefault="002D3F29" w:rsidP="00260ED3">
            <w:pPr>
              <w:pStyle w:val="SOTableText"/>
              <w:rPr>
                <w:i/>
              </w:rPr>
            </w:pPr>
          </w:p>
        </w:tc>
        <w:tc>
          <w:tcPr>
            <w:tcW w:w="531" w:type="dxa"/>
            <w:shd w:val="clear" w:color="auto" w:fill="D9D9D9" w:themeFill="background1" w:themeFillShade="D9"/>
            <w:vAlign w:val="center"/>
          </w:tcPr>
          <w:p w:rsidR="002D3F29" w:rsidRPr="00103D79" w:rsidRDefault="002D3F29" w:rsidP="00260ED3">
            <w:pPr>
              <w:pStyle w:val="SOTableHeadings"/>
              <w:jc w:val="center"/>
            </w:pPr>
            <w:r>
              <w:t>K</w:t>
            </w:r>
            <w:r w:rsidRPr="00103D79">
              <w:t>U</w:t>
            </w:r>
          </w:p>
        </w:tc>
        <w:tc>
          <w:tcPr>
            <w:tcW w:w="532" w:type="dxa"/>
            <w:shd w:val="clear" w:color="auto" w:fill="D9D9D9" w:themeFill="background1" w:themeFillShade="D9"/>
            <w:vAlign w:val="center"/>
          </w:tcPr>
          <w:p w:rsidR="002D3F29" w:rsidRPr="00103D79" w:rsidRDefault="002D3F29" w:rsidP="00260ED3">
            <w:pPr>
              <w:pStyle w:val="SOTableHeadings"/>
              <w:jc w:val="center"/>
            </w:pPr>
            <w:r>
              <w:t>GA</w:t>
            </w:r>
          </w:p>
        </w:tc>
        <w:tc>
          <w:tcPr>
            <w:tcW w:w="531" w:type="dxa"/>
            <w:shd w:val="clear" w:color="auto" w:fill="D9D9D9" w:themeFill="background1" w:themeFillShade="D9"/>
            <w:vAlign w:val="center"/>
          </w:tcPr>
          <w:p w:rsidR="002D3F29" w:rsidRPr="00103D79" w:rsidRDefault="002D3F29" w:rsidP="00260ED3">
            <w:pPr>
              <w:pStyle w:val="SOTableHeadings"/>
              <w:jc w:val="center"/>
            </w:pPr>
            <w:r>
              <w:t>IE</w:t>
            </w:r>
          </w:p>
        </w:tc>
        <w:tc>
          <w:tcPr>
            <w:tcW w:w="532" w:type="dxa"/>
            <w:shd w:val="clear" w:color="auto" w:fill="D9D9D9" w:themeFill="background1" w:themeFillShade="D9"/>
            <w:vAlign w:val="center"/>
          </w:tcPr>
          <w:p w:rsidR="002D3F29" w:rsidRPr="00103D79" w:rsidRDefault="002D3F29" w:rsidP="00260ED3">
            <w:pPr>
              <w:pStyle w:val="SOTableHeadings"/>
              <w:jc w:val="center"/>
            </w:pPr>
            <w:r>
              <w:t>C</w:t>
            </w:r>
          </w:p>
        </w:tc>
        <w:tc>
          <w:tcPr>
            <w:tcW w:w="2268" w:type="dxa"/>
            <w:vMerge/>
            <w:shd w:val="clear" w:color="auto" w:fill="auto"/>
            <w:vAlign w:val="center"/>
          </w:tcPr>
          <w:p w:rsidR="002D3F29" w:rsidRPr="00153C12" w:rsidRDefault="002D3F29" w:rsidP="00260ED3">
            <w:pPr>
              <w:pStyle w:val="SOTableText"/>
            </w:pPr>
          </w:p>
        </w:tc>
      </w:tr>
      <w:tr w:rsidR="002D3F29" w:rsidRPr="00153C12" w:rsidTr="00B66F67">
        <w:trPr>
          <w:trHeight w:val="4150"/>
        </w:trPr>
        <w:tc>
          <w:tcPr>
            <w:tcW w:w="5789" w:type="dxa"/>
            <w:shd w:val="clear" w:color="auto" w:fill="auto"/>
            <w:vAlign w:val="center"/>
          </w:tcPr>
          <w:p w:rsidR="002D3F29" w:rsidRPr="00434488" w:rsidRDefault="002D3F29" w:rsidP="002D3F29">
            <w:pPr>
              <w:rPr>
                <w:rFonts w:ascii="Roboto Medium" w:hAnsi="Roboto Medium" w:cs="Arial"/>
                <w:sz w:val="18"/>
                <w:szCs w:val="18"/>
              </w:rPr>
            </w:pPr>
            <w:r w:rsidRPr="00434488">
              <w:rPr>
                <w:rFonts w:ascii="Roboto Medium" w:hAnsi="Roboto Medium" w:cs="Arial"/>
                <w:sz w:val="18"/>
                <w:szCs w:val="18"/>
              </w:rPr>
              <w:t>Issue 3: ‘Family Life and Caring’</w:t>
            </w:r>
          </w:p>
          <w:p w:rsidR="002D3F29" w:rsidRPr="00C673A7" w:rsidRDefault="002D3F29" w:rsidP="002D3F29">
            <w:pPr>
              <w:rPr>
                <w:i/>
                <w:sz w:val="18"/>
                <w:szCs w:val="18"/>
              </w:rPr>
            </w:pPr>
            <w:r w:rsidRPr="00E52482">
              <w:rPr>
                <w:i/>
                <w:sz w:val="18"/>
                <w:szCs w:val="18"/>
              </w:rPr>
              <w:t>Western notions of a housewife, child rearing and caring are embedded in mid-20</w:t>
            </w:r>
            <w:r w:rsidRPr="00E52482">
              <w:rPr>
                <w:i/>
                <w:sz w:val="18"/>
                <w:szCs w:val="18"/>
                <w:vertAlign w:val="superscript"/>
              </w:rPr>
              <w:t>th</w:t>
            </w:r>
            <w:r w:rsidRPr="00E52482">
              <w:rPr>
                <w:i/>
                <w:sz w:val="18"/>
                <w:szCs w:val="18"/>
              </w:rPr>
              <w:t xml:space="preserve"> century stereotyping. To what extent are the images of womanhood, pertaining to these ideals of the past, still influencing contemporary women’s feelings of self-worth? </w:t>
            </w:r>
          </w:p>
          <w:p w:rsidR="002D3F29" w:rsidRPr="00BB630B" w:rsidRDefault="002D3F29" w:rsidP="002D3F29">
            <w:pPr>
              <w:spacing w:before="60"/>
              <w:rPr>
                <w:sz w:val="18"/>
                <w:szCs w:val="18"/>
              </w:rPr>
            </w:pPr>
            <w:r w:rsidRPr="00BB630B">
              <w:rPr>
                <w:sz w:val="18"/>
                <w:szCs w:val="18"/>
              </w:rPr>
              <w:t>To understand how housewives/homemakers/stay-at-home mums are perceived in contemporary times, students critique texts/images from the mid-20</w:t>
            </w:r>
            <w:r w:rsidRPr="00BB630B">
              <w:rPr>
                <w:sz w:val="18"/>
                <w:szCs w:val="18"/>
                <w:vertAlign w:val="superscript"/>
              </w:rPr>
              <w:t>th</w:t>
            </w:r>
            <w:r>
              <w:rPr>
                <w:sz w:val="18"/>
                <w:szCs w:val="18"/>
              </w:rPr>
              <w:t xml:space="preserve"> century (compiled by teacher)</w:t>
            </w:r>
            <w:r w:rsidRPr="00BB630B">
              <w:rPr>
                <w:sz w:val="18"/>
                <w:szCs w:val="18"/>
              </w:rPr>
              <w:t>.</w:t>
            </w:r>
            <w:r>
              <w:rPr>
                <w:sz w:val="18"/>
                <w:szCs w:val="18"/>
              </w:rPr>
              <w:t xml:space="preserve"> </w:t>
            </w:r>
            <w:r w:rsidRPr="00FB5664">
              <w:rPr>
                <w:sz w:val="18"/>
                <w:szCs w:val="18"/>
              </w:rPr>
              <w:t xml:space="preserve">Students address the following </w:t>
            </w:r>
            <w:r>
              <w:rPr>
                <w:sz w:val="18"/>
                <w:szCs w:val="18"/>
              </w:rPr>
              <w:t xml:space="preserve">considerations and </w:t>
            </w:r>
            <w:r w:rsidRPr="00FB5664">
              <w:rPr>
                <w:sz w:val="18"/>
                <w:szCs w:val="18"/>
              </w:rPr>
              <w:t xml:space="preserve">questions to </w:t>
            </w:r>
            <w:r>
              <w:rPr>
                <w:sz w:val="18"/>
                <w:szCs w:val="18"/>
              </w:rPr>
              <w:t xml:space="preserve">explore </w:t>
            </w:r>
            <w:r w:rsidRPr="00BB630B">
              <w:rPr>
                <w:sz w:val="18"/>
                <w:szCs w:val="18"/>
              </w:rPr>
              <w:t xml:space="preserve">the diversity </w:t>
            </w:r>
            <w:r>
              <w:rPr>
                <w:sz w:val="18"/>
                <w:szCs w:val="18"/>
              </w:rPr>
              <w:t>of</w:t>
            </w:r>
            <w:r w:rsidRPr="00BB630B">
              <w:rPr>
                <w:sz w:val="18"/>
                <w:szCs w:val="18"/>
              </w:rPr>
              <w:t xml:space="preserve"> women’s </w:t>
            </w:r>
            <w:r>
              <w:rPr>
                <w:sz w:val="18"/>
                <w:szCs w:val="18"/>
              </w:rPr>
              <w:t>experiences.</w:t>
            </w:r>
          </w:p>
          <w:p w:rsidR="002D3F29" w:rsidRPr="00BB630B" w:rsidRDefault="002D3F29" w:rsidP="00BC194D">
            <w:pPr>
              <w:widowControl w:val="0"/>
              <w:numPr>
                <w:ilvl w:val="0"/>
                <w:numId w:val="6"/>
              </w:numPr>
              <w:tabs>
                <w:tab w:val="clear" w:pos="360"/>
                <w:tab w:val="num" w:pos="176"/>
              </w:tabs>
              <w:spacing w:after="0"/>
              <w:ind w:left="176" w:hanging="176"/>
              <w:rPr>
                <w:sz w:val="18"/>
                <w:szCs w:val="18"/>
              </w:rPr>
            </w:pPr>
            <w:r w:rsidRPr="00BB630B">
              <w:rPr>
                <w:sz w:val="18"/>
                <w:szCs w:val="18"/>
              </w:rPr>
              <w:t>For women who choose, or are compelled by economic circumstance to undertake paid work</w:t>
            </w:r>
            <w:r>
              <w:rPr>
                <w:sz w:val="18"/>
                <w:szCs w:val="18"/>
              </w:rPr>
              <w:t>,</w:t>
            </w:r>
            <w:r w:rsidRPr="00BB630B">
              <w:rPr>
                <w:sz w:val="18"/>
                <w:szCs w:val="18"/>
              </w:rPr>
              <w:t xml:space="preserve"> research issues surrounding</w:t>
            </w:r>
            <w:r>
              <w:rPr>
                <w:sz w:val="18"/>
                <w:szCs w:val="18"/>
              </w:rPr>
              <w:t>:</w:t>
            </w:r>
            <w:r w:rsidRPr="00BB630B">
              <w:rPr>
                <w:sz w:val="18"/>
                <w:szCs w:val="18"/>
              </w:rPr>
              <w:t xml:space="preserve"> childcare options</w:t>
            </w:r>
            <w:r>
              <w:rPr>
                <w:sz w:val="18"/>
                <w:szCs w:val="18"/>
              </w:rPr>
              <w:t>;</w:t>
            </w:r>
            <w:r w:rsidRPr="00BB630B">
              <w:rPr>
                <w:sz w:val="18"/>
                <w:szCs w:val="18"/>
              </w:rPr>
              <w:t xml:space="preserve"> household management issues</w:t>
            </w:r>
            <w:proofErr w:type="gramStart"/>
            <w:r>
              <w:rPr>
                <w:sz w:val="18"/>
                <w:szCs w:val="18"/>
              </w:rPr>
              <w:t xml:space="preserve">; </w:t>
            </w:r>
            <w:r w:rsidRPr="00BB630B">
              <w:rPr>
                <w:sz w:val="18"/>
                <w:szCs w:val="18"/>
              </w:rPr>
              <w:t xml:space="preserve"> the</w:t>
            </w:r>
            <w:proofErr w:type="gramEnd"/>
            <w:r w:rsidRPr="00BB630B">
              <w:rPr>
                <w:sz w:val="18"/>
                <w:szCs w:val="18"/>
              </w:rPr>
              <w:t xml:space="preserve"> availability of paid domestic help</w:t>
            </w:r>
            <w:r>
              <w:rPr>
                <w:sz w:val="18"/>
                <w:szCs w:val="18"/>
              </w:rPr>
              <w:t>;</w:t>
            </w:r>
            <w:r w:rsidRPr="00BB630B">
              <w:rPr>
                <w:sz w:val="18"/>
                <w:szCs w:val="18"/>
              </w:rPr>
              <w:t xml:space="preserve"> how society perceives these women in relation to their care of home </w:t>
            </w:r>
            <w:r>
              <w:rPr>
                <w:sz w:val="18"/>
                <w:szCs w:val="18"/>
              </w:rPr>
              <w:t>and</w:t>
            </w:r>
            <w:r w:rsidRPr="00BB630B">
              <w:rPr>
                <w:sz w:val="18"/>
                <w:szCs w:val="18"/>
              </w:rPr>
              <w:t xml:space="preserve"> family</w:t>
            </w:r>
            <w:r w:rsidR="00BC194D">
              <w:rPr>
                <w:sz w:val="18"/>
                <w:szCs w:val="18"/>
              </w:rPr>
              <w:t>.</w:t>
            </w:r>
          </w:p>
          <w:p w:rsidR="002D3F29" w:rsidRDefault="002D3F29" w:rsidP="00BC194D">
            <w:pPr>
              <w:widowControl w:val="0"/>
              <w:numPr>
                <w:ilvl w:val="0"/>
                <w:numId w:val="6"/>
              </w:numPr>
              <w:tabs>
                <w:tab w:val="clear" w:pos="360"/>
                <w:tab w:val="num" w:pos="176"/>
              </w:tabs>
              <w:spacing w:after="0"/>
              <w:ind w:left="176" w:hanging="176"/>
              <w:rPr>
                <w:sz w:val="18"/>
                <w:szCs w:val="18"/>
              </w:rPr>
            </w:pPr>
            <w:r w:rsidRPr="00BB630B">
              <w:rPr>
                <w:sz w:val="18"/>
                <w:szCs w:val="18"/>
              </w:rPr>
              <w:t>For women who choose, or are compelled to stay ho</w:t>
            </w:r>
            <w:r>
              <w:rPr>
                <w:sz w:val="18"/>
                <w:szCs w:val="18"/>
              </w:rPr>
              <w:t xml:space="preserve">me due to economic circumstance, </w:t>
            </w:r>
            <w:r w:rsidRPr="00BB630B">
              <w:rPr>
                <w:sz w:val="18"/>
                <w:szCs w:val="18"/>
              </w:rPr>
              <w:t>consider</w:t>
            </w:r>
            <w:r>
              <w:rPr>
                <w:sz w:val="18"/>
                <w:szCs w:val="18"/>
              </w:rPr>
              <w:t>:</w:t>
            </w:r>
            <w:r w:rsidRPr="00BB630B">
              <w:rPr>
                <w:sz w:val="18"/>
                <w:szCs w:val="18"/>
              </w:rPr>
              <w:t xml:space="preserve"> how contemporary society perceive</w:t>
            </w:r>
            <w:r>
              <w:rPr>
                <w:sz w:val="18"/>
                <w:szCs w:val="18"/>
              </w:rPr>
              <w:t>s</w:t>
            </w:r>
            <w:r w:rsidRPr="00BB630B">
              <w:rPr>
                <w:sz w:val="18"/>
                <w:szCs w:val="18"/>
              </w:rPr>
              <w:t xml:space="preserve"> these women</w:t>
            </w:r>
            <w:r>
              <w:rPr>
                <w:sz w:val="18"/>
                <w:szCs w:val="18"/>
              </w:rPr>
              <w:t xml:space="preserve">; </w:t>
            </w:r>
            <w:r w:rsidRPr="00FB5664">
              <w:rPr>
                <w:sz w:val="18"/>
                <w:szCs w:val="18"/>
              </w:rPr>
              <w:t xml:space="preserve">are they valued? </w:t>
            </w:r>
            <w:proofErr w:type="gramStart"/>
            <w:r>
              <w:rPr>
                <w:sz w:val="18"/>
                <w:szCs w:val="18"/>
              </w:rPr>
              <w:t>i</w:t>
            </w:r>
            <w:r w:rsidRPr="00FB5664">
              <w:rPr>
                <w:sz w:val="18"/>
                <w:szCs w:val="18"/>
              </w:rPr>
              <w:t>f</w:t>
            </w:r>
            <w:proofErr w:type="gramEnd"/>
            <w:r w:rsidRPr="00FB5664">
              <w:rPr>
                <w:sz w:val="18"/>
                <w:szCs w:val="18"/>
              </w:rPr>
              <w:t xml:space="preserve"> not, why not?</w:t>
            </w:r>
          </w:p>
          <w:p w:rsidR="00434488" w:rsidRPr="00BC194D" w:rsidRDefault="002D3F29" w:rsidP="00BC194D">
            <w:pPr>
              <w:widowControl w:val="0"/>
              <w:numPr>
                <w:ilvl w:val="0"/>
                <w:numId w:val="6"/>
              </w:numPr>
              <w:tabs>
                <w:tab w:val="clear" w:pos="360"/>
                <w:tab w:val="num" w:pos="176"/>
              </w:tabs>
              <w:spacing w:after="0"/>
              <w:ind w:left="176" w:hanging="176"/>
              <w:rPr>
                <w:b/>
                <w:sz w:val="16"/>
                <w:szCs w:val="16"/>
              </w:rPr>
            </w:pPr>
            <w:r w:rsidRPr="00FB5664">
              <w:rPr>
                <w:sz w:val="18"/>
                <w:szCs w:val="18"/>
              </w:rPr>
              <w:t xml:space="preserve">In each circumstance, what can society do to support, promote, </w:t>
            </w:r>
            <w:r>
              <w:rPr>
                <w:sz w:val="18"/>
                <w:szCs w:val="18"/>
              </w:rPr>
              <w:t>and</w:t>
            </w:r>
            <w:r w:rsidRPr="00FB5664">
              <w:rPr>
                <w:sz w:val="18"/>
                <w:szCs w:val="18"/>
              </w:rPr>
              <w:t xml:space="preserve"> effect change for women?</w:t>
            </w:r>
          </w:p>
        </w:tc>
        <w:tc>
          <w:tcPr>
            <w:tcW w:w="531" w:type="dxa"/>
            <w:shd w:val="clear" w:color="auto" w:fill="auto"/>
            <w:vAlign w:val="center"/>
          </w:tcPr>
          <w:p w:rsidR="002D3F29" w:rsidRPr="00B66F67" w:rsidRDefault="00434488" w:rsidP="00260ED3">
            <w:pPr>
              <w:pStyle w:val="SOTableText"/>
              <w:jc w:val="center"/>
              <w:rPr>
                <w:sz w:val="16"/>
              </w:rPr>
            </w:pPr>
            <w:r w:rsidRPr="00B66F67">
              <w:rPr>
                <w:sz w:val="16"/>
              </w:rPr>
              <w:t>1</w:t>
            </w:r>
          </w:p>
        </w:tc>
        <w:tc>
          <w:tcPr>
            <w:tcW w:w="532" w:type="dxa"/>
            <w:vAlign w:val="center"/>
          </w:tcPr>
          <w:p w:rsidR="002D3F29" w:rsidRPr="00B66F67" w:rsidRDefault="00434488" w:rsidP="00260ED3">
            <w:pPr>
              <w:pStyle w:val="SOTableText"/>
              <w:jc w:val="center"/>
              <w:rPr>
                <w:sz w:val="16"/>
              </w:rPr>
            </w:pPr>
            <w:r w:rsidRPr="00B66F67">
              <w:rPr>
                <w:sz w:val="16"/>
              </w:rPr>
              <w:t>1,2,3</w:t>
            </w:r>
          </w:p>
        </w:tc>
        <w:tc>
          <w:tcPr>
            <w:tcW w:w="531" w:type="dxa"/>
            <w:shd w:val="clear" w:color="auto" w:fill="auto"/>
            <w:vAlign w:val="center"/>
          </w:tcPr>
          <w:p w:rsidR="002D3F29" w:rsidRPr="00B66F67" w:rsidRDefault="002D3F29" w:rsidP="00260ED3">
            <w:pPr>
              <w:pStyle w:val="SOTableText"/>
              <w:jc w:val="center"/>
              <w:rPr>
                <w:sz w:val="16"/>
              </w:rPr>
            </w:pPr>
          </w:p>
        </w:tc>
        <w:tc>
          <w:tcPr>
            <w:tcW w:w="532" w:type="dxa"/>
            <w:shd w:val="clear" w:color="auto" w:fill="auto"/>
            <w:vAlign w:val="center"/>
          </w:tcPr>
          <w:p w:rsidR="002D3F29" w:rsidRPr="00B66F67" w:rsidRDefault="00434488" w:rsidP="00260ED3">
            <w:pPr>
              <w:pStyle w:val="SOTableText"/>
              <w:jc w:val="center"/>
              <w:rPr>
                <w:sz w:val="16"/>
              </w:rPr>
            </w:pPr>
            <w:r w:rsidRPr="00B66F67">
              <w:rPr>
                <w:sz w:val="16"/>
              </w:rPr>
              <w:t>1,2</w:t>
            </w:r>
          </w:p>
        </w:tc>
        <w:tc>
          <w:tcPr>
            <w:tcW w:w="2268" w:type="dxa"/>
            <w:shd w:val="clear" w:color="auto" w:fill="auto"/>
            <w:vAlign w:val="center"/>
          </w:tcPr>
          <w:p w:rsidR="002D3F29" w:rsidRPr="00153C12" w:rsidRDefault="00434488" w:rsidP="00260ED3">
            <w:pPr>
              <w:pStyle w:val="LAPTableText"/>
              <w:spacing w:before="60" w:after="20"/>
            </w:pPr>
            <w:r>
              <w:rPr>
                <w:sz w:val="18"/>
              </w:rPr>
              <w:t>Written response of a maximum 1000 words.</w:t>
            </w:r>
          </w:p>
        </w:tc>
      </w:tr>
      <w:tr w:rsidR="00434488" w:rsidRPr="00153C12" w:rsidTr="00B66F67">
        <w:trPr>
          <w:trHeight w:val="6514"/>
        </w:trPr>
        <w:tc>
          <w:tcPr>
            <w:tcW w:w="5789" w:type="dxa"/>
            <w:shd w:val="clear" w:color="auto" w:fill="auto"/>
            <w:vAlign w:val="center"/>
          </w:tcPr>
          <w:p w:rsidR="00434488" w:rsidRPr="00BC194D" w:rsidRDefault="00434488" w:rsidP="00BC194D">
            <w:pPr>
              <w:rPr>
                <w:rFonts w:ascii="Roboto Medium" w:hAnsi="Roboto Medium" w:cs="Arial"/>
                <w:sz w:val="18"/>
                <w:szCs w:val="18"/>
              </w:rPr>
            </w:pPr>
            <w:r w:rsidRPr="00434488">
              <w:rPr>
                <w:rFonts w:ascii="Roboto Medium" w:hAnsi="Roboto Medium" w:cs="Arial"/>
                <w:sz w:val="18"/>
                <w:szCs w:val="18"/>
              </w:rPr>
              <w:t xml:space="preserve">Issue </w:t>
            </w:r>
            <w:r w:rsidRPr="00BC194D">
              <w:rPr>
                <w:rFonts w:ascii="Roboto Medium" w:hAnsi="Roboto Medium" w:cs="Arial"/>
                <w:sz w:val="18"/>
                <w:szCs w:val="18"/>
              </w:rPr>
              <w:t xml:space="preserve">1: ‘Representations of Women in Cultural Texts’ explanatory wall texts </w:t>
            </w:r>
          </w:p>
          <w:p w:rsidR="00434488" w:rsidRDefault="00434488" w:rsidP="00BC194D">
            <w:pPr>
              <w:rPr>
                <w:i/>
                <w:sz w:val="18"/>
                <w:szCs w:val="18"/>
              </w:rPr>
            </w:pPr>
            <w:r>
              <w:rPr>
                <w:i/>
                <w:sz w:val="18"/>
                <w:szCs w:val="18"/>
              </w:rPr>
              <w:t>Explanatory wall texts</w:t>
            </w:r>
            <w:r w:rsidRPr="00C673A7">
              <w:rPr>
                <w:i/>
                <w:sz w:val="18"/>
                <w:szCs w:val="18"/>
              </w:rPr>
              <w:t xml:space="preserve"> are developed for a prominent public gallery exhibition which detail</w:t>
            </w:r>
            <w:r>
              <w:rPr>
                <w:i/>
                <w:sz w:val="18"/>
                <w:szCs w:val="18"/>
              </w:rPr>
              <w:t>s</w:t>
            </w:r>
            <w:r w:rsidRPr="00C673A7">
              <w:rPr>
                <w:i/>
                <w:sz w:val="18"/>
                <w:szCs w:val="18"/>
              </w:rPr>
              <w:t xml:space="preserve"> the dichotomy between the male gaze in art history and contemporary images of women that better demonstrate women’s diversity of experience.</w:t>
            </w:r>
          </w:p>
          <w:p w:rsidR="00434488" w:rsidRPr="00CD72EA" w:rsidRDefault="00434488" w:rsidP="00BC194D">
            <w:pPr>
              <w:rPr>
                <w:sz w:val="18"/>
                <w:szCs w:val="18"/>
              </w:rPr>
            </w:pPr>
            <w:r w:rsidRPr="00CD72EA">
              <w:rPr>
                <w:rFonts w:cs="Arial"/>
                <w:sz w:val="18"/>
                <w:szCs w:val="18"/>
              </w:rPr>
              <w:t xml:space="preserve">Students view </w:t>
            </w:r>
            <w:r>
              <w:rPr>
                <w:rFonts w:cs="Arial"/>
                <w:sz w:val="18"/>
                <w:szCs w:val="18"/>
              </w:rPr>
              <w:t>and</w:t>
            </w:r>
            <w:r w:rsidRPr="00CD72EA">
              <w:rPr>
                <w:rFonts w:cs="Arial"/>
                <w:sz w:val="18"/>
                <w:szCs w:val="18"/>
              </w:rPr>
              <w:t xml:space="preserve"> discuss the PowerPoint presentation produced by the teacher. </w:t>
            </w:r>
            <w:r w:rsidRPr="00CD72EA">
              <w:rPr>
                <w:sz w:val="18"/>
                <w:szCs w:val="18"/>
              </w:rPr>
              <w:t xml:space="preserve">Students </w:t>
            </w:r>
            <w:r>
              <w:rPr>
                <w:sz w:val="18"/>
                <w:szCs w:val="18"/>
              </w:rPr>
              <w:t xml:space="preserve">individually </w:t>
            </w:r>
            <w:r w:rsidRPr="00CD72EA">
              <w:rPr>
                <w:sz w:val="18"/>
                <w:szCs w:val="18"/>
              </w:rPr>
              <w:t xml:space="preserve">act as </w:t>
            </w:r>
            <w:r>
              <w:rPr>
                <w:sz w:val="18"/>
                <w:szCs w:val="18"/>
              </w:rPr>
              <w:t xml:space="preserve">a </w:t>
            </w:r>
            <w:r w:rsidRPr="00CD72EA">
              <w:rPr>
                <w:sz w:val="18"/>
                <w:szCs w:val="18"/>
              </w:rPr>
              <w:t>curator of the exhibition. They select 3 male gaze images and 3 contemporary female images and create 3 wall texts where each male image is linked through discussion to a corresponding contemporary female image. The images will be included as part of the wall text.</w:t>
            </w:r>
          </w:p>
          <w:p w:rsidR="00434488" w:rsidRPr="00BC194D" w:rsidRDefault="00434488" w:rsidP="00BC194D">
            <w:pPr>
              <w:pStyle w:val="body"/>
              <w:rPr>
                <w:rFonts w:ascii="Roboto Light" w:eastAsiaTheme="minorHAnsi" w:hAnsi="Roboto Light" w:cstheme="minorBidi"/>
                <w:sz w:val="18"/>
                <w:szCs w:val="18"/>
                <w:lang w:val="en-AU"/>
              </w:rPr>
            </w:pPr>
            <w:r w:rsidRPr="00BC194D">
              <w:rPr>
                <w:rFonts w:ascii="Roboto Light" w:eastAsiaTheme="minorHAnsi" w:hAnsi="Roboto Light" w:cstheme="minorBidi"/>
                <w:sz w:val="18"/>
                <w:szCs w:val="18"/>
                <w:lang w:val="en-AU"/>
              </w:rPr>
              <w:t>Students deconstruct the artworks through:</w:t>
            </w:r>
          </w:p>
          <w:p w:rsidR="00434488" w:rsidRPr="00F4352B" w:rsidRDefault="00434488" w:rsidP="00BC194D">
            <w:pPr>
              <w:widowControl w:val="0"/>
              <w:numPr>
                <w:ilvl w:val="0"/>
                <w:numId w:val="6"/>
              </w:numPr>
              <w:tabs>
                <w:tab w:val="clear" w:pos="360"/>
                <w:tab w:val="num" w:pos="176"/>
              </w:tabs>
              <w:spacing w:after="0"/>
              <w:ind w:left="176" w:hanging="176"/>
              <w:rPr>
                <w:sz w:val="18"/>
                <w:szCs w:val="18"/>
              </w:rPr>
            </w:pPr>
            <w:r>
              <w:rPr>
                <w:sz w:val="18"/>
                <w:szCs w:val="18"/>
              </w:rPr>
              <w:t>d</w:t>
            </w:r>
            <w:r w:rsidRPr="00F4352B">
              <w:rPr>
                <w:sz w:val="18"/>
                <w:szCs w:val="18"/>
              </w:rPr>
              <w:t xml:space="preserve">escribing </w:t>
            </w:r>
            <w:r>
              <w:rPr>
                <w:sz w:val="18"/>
                <w:szCs w:val="18"/>
              </w:rPr>
              <w:t>how</w:t>
            </w:r>
            <w:r w:rsidRPr="00F4352B">
              <w:rPr>
                <w:sz w:val="18"/>
                <w:szCs w:val="18"/>
              </w:rPr>
              <w:t xml:space="preserve"> these art works reflect the social structures a</w:t>
            </w:r>
            <w:r>
              <w:rPr>
                <w:sz w:val="18"/>
                <w:szCs w:val="18"/>
              </w:rPr>
              <w:t>nd modes of thinking of the day</w:t>
            </w:r>
          </w:p>
          <w:p w:rsidR="00434488" w:rsidRPr="00F4352B" w:rsidRDefault="00434488" w:rsidP="00BC194D">
            <w:pPr>
              <w:widowControl w:val="0"/>
              <w:numPr>
                <w:ilvl w:val="0"/>
                <w:numId w:val="6"/>
              </w:numPr>
              <w:tabs>
                <w:tab w:val="clear" w:pos="360"/>
                <w:tab w:val="num" w:pos="176"/>
              </w:tabs>
              <w:spacing w:after="0"/>
              <w:ind w:left="176" w:hanging="176"/>
              <w:rPr>
                <w:sz w:val="18"/>
                <w:szCs w:val="18"/>
              </w:rPr>
            </w:pPr>
            <w:r>
              <w:rPr>
                <w:sz w:val="18"/>
                <w:szCs w:val="18"/>
              </w:rPr>
              <w:t>d</w:t>
            </w:r>
            <w:r w:rsidRPr="00F4352B">
              <w:rPr>
                <w:sz w:val="18"/>
                <w:szCs w:val="18"/>
              </w:rPr>
              <w:t xml:space="preserve">escribing </w:t>
            </w:r>
            <w:r>
              <w:rPr>
                <w:sz w:val="18"/>
                <w:szCs w:val="18"/>
              </w:rPr>
              <w:t>why</w:t>
            </w:r>
            <w:r w:rsidRPr="00F4352B">
              <w:rPr>
                <w:sz w:val="18"/>
                <w:szCs w:val="18"/>
              </w:rPr>
              <w:t xml:space="preserve"> wom</w:t>
            </w:r>
            <w:r>
              <w:rPr>
                <w:sz w:val="18"/>
                <w:szCs w:val="18"/>
              </w:rPr>
              <w:t>en were represented in this way</w:t>
            </w:r>
          </w:p>
          <w:p w:rsidR="00434488" w:rsidRDefault="00434488" w:rsidP="00BC194D">
            <w:pPr>
              <w:widowControl w:val="0"/>
              <w:numPr>
                <w:ilvl w:val="0"/>
                <w:numId w:val="6"/>
              </w:numPr>
              <w:tabs>
                <w:tab w:val="clear" w:pos="360"/>
                <w:tab w:val="num" w:pos="176"/>
              </w:tabs>
              <w:spacing w:after="0"/>
              <w:ind w:left="176" w:hanging="176"/>
              <w:rPr>
                <w:sz w:val="18"/>
                <w:szCs w:val="18"/>
              </w:rPr>
            </w:pPr>
            <w:proofErr w:type="gramStart"/>
            <w:r>
              <w:rPr>
                <w:sz w:val="18"/>
                <w:szCs w:val="18"/>
              </w:rPr>
              <w:t>d</w:t>
            </w:r>
            <w:r w:rsidRPr="00F4352B">
              <w:rPr>
                <w:sz w:val="18"/>
                <w:szCs w:val="18"/>
              </w:rPr>
              <w:t>iscussing</w:t>
            </w:r>
            <w:proofErr w:type="gramEnd"/>
            <w:r w:rsidRPr="00F4352B">
              <w:rPr>
                <w:sz w:val="18"/>
                <w:szCs w:val="18"/>
              </w:rPr>
              <w:t xml:space="preserve"> </w:t>
            </w:r>
            <w:r>
              <w:rPr>
                <w:sz w:val="18"/>
                <w:szCs w:val="18"/>
              </w:rPr>
              <w:t>how</w:t>
            </w:r>
            <w:r w:rsidRPr="00F4352B">
              <w:rPr>
                <w:sz w:val="18"/>
                <w:szCs w:val="18"/>
              </w:rPr>
              <w:t xml:space="preserve"> these representations do not represent women in contemporary contexts.</w:t>
            </w:r>
          </w:p>
          <w:p w:rsidR="00BC194D" w:rsidRPr="00BC194D" w:rsidRDefault="00BC194D" w:rsidP="00BC194D">
            <w:pPr>
              <w:pStyle w:val="body"/>
              <w:rPr>
                <w:rFonts w:ascii="Roboto Light" w:eastAsiaTheme="minorHAnsi" w:hAnsi="Roboto Light" w:cstheme="minorBidi"/>
                <w:sz w:val="4"/>
                <w:szCs w:val="18"/>
                <w:lang w:val="en-AU"/>
              </w:rPr>
            </w:pPr>
          </w:p>
          <w:p w:rsidR="00434488" w:rsidRPr="00BC194D" w:rsidRDefault="00434488" w:rsidP="00BC194D">
            <w:pPr>
              <w:pStyle w:val="body"/>
              <w:rPr>
                <w:rFonts w:ascii="Roboto Light" w:eastAsiaTheme="minorHAnsi" w:hAnsi="Roboto Light" w:cstheme="minorBidi"/>
                <w:sz w:val="18"/>
                <w:szCs w:val="18"/>
                <w:lang w:val="en-AU"/>
              </w:rPr>
            </w:pPr>
            <w:r w:rsidRPr="00BC194D">
              <w:rPr>
                <w:rFonts w:ascii="Roboto Light" w:eastAsiaTheme="minorHAnsi" w:hAnsi="Roboto Light" w:cstheme="minorBidi"/>
                <w:sz w:val="18"/>
                <w:szCs w:val="18"/>
                <w:lang w:val="en-AU"/>
              </w:rPr>
              <w:t>Students reconstruct a contemporary viewpoint of women through:</w:t>
            </w:r>
          </w:p>
          <w:p w:rsidR="00434488" w:rsidRPr="00F4352B" w:rsidRDefault="00434488" w:rsidP="00BC194D">
            <w:pPr>
              <w:widowControl w:val="0"/>
              <w:numPr>
                <w:ilvl w:val="0"/>
                <w:numId w:val="6"/>
              </w:numPr>
              <w:tabs>
                <w:tab w:val="clear" w:pos="360"/>
                <w:tab w:val="num" w:pos="176"/>
              </w:tabs>
              <w:spacing w:after="0"/>
              <w:ind w:left="176" w:hanging="176"/>
              <w:rPr>
                <w:sz w:val="18"/>
                <w:szCs w:val="18"/>
              </w:rPr>
            </w:pPr>
            <w:r>
              <w:rPr>
                <w:sz w:val="18"/>
                <w:szCs w:val="18"/>
              </w:rPr>
              <w:t>s</w:t>
            </w:r>
            <w:r w:rsidRPr="00F4352B">
              <w:rPr>
                <w:sz w:val="18"/>
                <w:szCs w:val="18"/>
              </w:rPr>
              <w:t>electing 3 art works from the PowerPoint that offer alternative views of the diversity of women’s roles, lives, issues and politics from the</w:t>
            </w:r>
            <w:r>
              <w:rPr>
                <w:sz w:val="18"/>
                <w:szCs w:val="18"/>
              </w:rPr>
              <w:t xml:space="preserve"> perspective of a female artist</w:t>
            </w:r>
          </w:p>
          <w:p w:rsidR="00434488" w:rsidRPr="00F4352B" w:rsidRDefault="00434488" w:rsidP="00BC194D">
            <w:pPr>
              <w:widowControl w:val="0"/>
              <w:numPr>
                <w:ilvl w:val="0"/>
                <w:numId w:val="6"/>
              </w:numPr>
              <w:tabs>
                <w:tab w:val="clear" w:pos="360"/>
                <w:tab w:val="num" w:pos="176"/>
              </w:tabs>
              <w:spacing w:after="0"/>
              <w:ind w:left="176" w:hanging="176"/>
              <w:rPr>
                <w:sz w:val="18"/>
                <w:szCs w:val="18"/>
              </w:rPr>
            </w:pPr>
            <w:proofErr w:type="gramStart"/>
            <w:r w:rsidRPr="00F4352B">
              <w:rPr>
                <w:sz w:val="18"/>
                <w:szCs w:val="18"/>
              </w:rPr>
              <w:t>address</w:t>
            </w:r>
            <w:r>
              <w:rPr>
                <w:sz w:val="18"/>
                <w:szCs w:val="18"/>
              </w:rPr>
              <w:t>ing</w:t>
            </w:r>
            <w:proofErr w:type="gramEnd"/>
            <w:r w:rsidRPr="00F4352B">
              <w:rPr>
                <w:sz w:val="18"/>
                <w:szCs w:val="18"/>
              </w:rPr>
              <w:t xml:space="preserve"> </w:t>
            </w:r>
            <w:r>
              <w:rPr>
                <w:sz w:val="18"/>
                <w:szCs w:val="18"/>
              </w:rPr>
              <w:t>how</w:t>
            </w:r>
            <w:r w:rsidRPr="00F4352B">
              <w:rPr>
                <w:sz w:val="18"/>
                <w:szCs w:val="18"/>
              </w:rPr>
              <w:t xml:space="preserve"> these women artists have challenged historical notions of the roles of women through the culture of the visual arts.</w:t>
            </w:r>
          </w:p>
          <w:p w:rsidR="00434488" w:rsidRPr="00434488" w:rsidRDefault="00434488" w:rsidP="00BC194D">
            <w:pPr>
              <w:widowControl w:val="0"/>
              <w:numPr>
                <w:ilvl w:val="0"/>
                <w:numId w:val="6"/>
              </w:numPr>
              <w:tabs>
                <w:tab w:val="clear" w:pos="360"/>
                <w:tab w:val="num" w:pos="176"/>
              </w:tabs>
              <w:spacing w:after="0"/>
              <w:ind w:left="176" w:hanging="176"/>
              <w:rPr>
                <w:sz w:val="18"/>
                <w:szCs w:val="18"/>
              </w:rPr>
            </w:pPr>
            <w:r w:rsidRPr="00F4352B">
              <w:rPr>
                <w:sz w:val="18"/>
                <w:szCs w:val="18"/>
              </w:rPr>
              <w:t>address</w:t>
            </w:r>
            <w:r>
              <w:rPr>
                <w:sz w:val="18"/>
                <w:szCs w:val="18"/>
              </w:rPr>
              <w:t>ing</w:t>
            </w:r>
            <w:r w:rsidRPr="00F4352B">
              <w:rPr>
                <w:sz w:val="18"/>
                <w:szCs w:val="18"/>
              </w:rPr>
              <w:t xml:space="preserve"> </w:t>
            </w:r>
            <w:r>
              <w:rPr>
                <w:sz w:val="18"/>
                <w:szCs w:val="18"/>
              </w:rPr>
              <w:t>how</w:t>
            </w:r>
            <w:r w:rsidRPr="00F4352B">
              <w:rPr>
                <w:sz w:val="18"/>
                <w:szCs w:val="18"/>
              </w:rPr>
              <w:t xml:space="preserve"> the diversity of these visual depictions reflect current thinking about redressing gender bias – and how such images can help to effect change.</w:t>
            </w:r>
          </w:p>
        </w:tc>
        <w:tc>
          <w:tcPr>
            <w:tcW w:w="531" w:type="dxa"/>
            <w:shd w:val="clear" w:color="auto" w:fill="auto"/>
            <w:vAlign w:val="center"/>
          </w:tcPr>
          <w:p w:rsidR="00434488" w:rsidRPr="00B66F67" w:rsidRDefault="00434488" w:rsidP="00260ED3">
            <w:pPr>
              <w:pStyle w:val="SOTableText"/>
              <w:jc w:val="center"/>
              <w:rPr>
                <w:sz w:val="16"/>
              </w:rPr>
            </w:pPr>
            <w:r w:rsidRPr="00B66F67">
              <w:rPr>
                <w:sz w:val="16"/>
              </w:rPr>
              <w:t>1</w:t>
            </w:r>
          </w:p>
        </w:tc>
        <w:tc>
          <w:tcPr>
            <w:tcW w:w="532" w:type="dxa"/>
            <w:vAlign w:val="center"/>
          </w:tcPr>
          <w:p w:rsidR="00434488" w:rsidRPr="00B66F67" w:rsidRDefault="00434488" w:rsidP="00260ED3">
            <w:pPr>
              <w:pStyle w:val="SOTableText"/>
              <w:jc w:val="center"/>
              <w:rPr>
                <w:sz w:val="16"/>
              </w:rPr>
            </w:pPr>
            <w:r w:rsidRPr="00B66F67">
              <w:rPr>
                <w:sz w:val="16"/>
              </w:rPr>
              <w:t>1,2,3</w:t>
            </w:r>
          </w:p>
        </w:tc>
        <w:tc>
          <w:tcPr>
            <w:tcW w:w="531" w:type="dxa"/>
            <w:shd w:val="clear" w:color="auto" w:fill="auto"/>
            <w:vAlign w:val="center"/>
          </w:tcPr>
          <w:p w:rsidR="00434488" w:rsidRPr="00B66F67" w:rsidRDefault="00434488" w:rsidP="00260ED3">
            <w:pPr>
              <w:pStyle w:val="SOTableText"/>
              <w:jc w:val="center"/>
              <w:rPr>
                <w:sz w:val="16"/>
              </w:rPr>
            </w:pPr>
          </w:p>
        </w:tc>
        <w:tc>
          <w:tcPr>
            <w:tcW w:w="532" w:type="dxa"/>
            <w:shd w:val="clear" w:color="auto" w:fill="auto"/>
            <w:vAlign w:val="center"/>
          </w:tcPr>
          <w:p w:rsidR="00434488" w:rsidRPr="00B66F67" w:rsidRDefault="00434488" w:rsidP="00260ED3">
            <w:pPr>
              <w:pStyle w:val="SOTableText"/>
              <w:jc w:val="center"/>
              <w:rPr>
                <w:sz w:val="16"/>
              </w:rPr>
            </w:pPr>
            <w:r w:rsidRPr="00B66F67">
              <w:rPr>
                <w:sz w:val="16"/>
              </w:rPr>
              <w:t>1,3</w:t>
            </w:r>
          </w:p>
        </w:tc>
        <w:tc>
          <w:tcPr>
            <w:tcW w:w="2268" w:type="dxa"/>
            <w:shd w:val="clear" w:color="auto" w:fill="auto"/>
            <w:vAlign w:val="center"/>
          </w:tcPr>
          <w:p w:rsidR="00434488" w:rsidRDefault="00434488" w:rsidP="00260ED3">
            <w:pPr>
              <w:pStyle w:val="LAPTableText"/>
              <w:spacing w:before="60" w:after="20"/>
              <w:rPr>
                <w:sz w:val="18"/>
              </w:rPr>
            </w:pPr>
            <w:r>
              <w:rPr>
                <w:sz w:val="18"/>
              </w:rPr>
              <w:t>Three individually written explanatory wall texts with reference to selected images. Each wall text should be approximately 330 words with a maximum of 1000 words in total.</w:t>
            </w:r>
          </w:p>
        </w:tc>
      </w:tr>
    </w:tbl>
    <w:p w:rsidR="002D3F29" w:rsidRPr="006723AE" w:rsidRDefault="002D3F29" w:rsidP="002D3F29">
      <w:pPr>
        <w:pStyle w:val="SOTableText"/>
        <w:spacing w:before="240" w:after="120"/>
        <w:rPr>
          <w:i/>
          <w:sz w:val="20"/>
        </w:rPr>
      </w:pPr>
      <w:r w:rsidRPr="00C37C82">
        <w:rPr>
          <w:rFonts w:ascii="Roboto Medium" w:hAnsi="Roboto Medium"/>
          <w:sz w:val="20"/>
        </w:rPr>
        <w:lastRenderedPageBreak/>
        <w:t>Assessment Type 2</w:t>
      </w:r>
      <w:r w:rsidRPr="006723AE">
        <w:rPr>
          <w:rFonts w:ascii="Roboto Medium" w:hAnsi="Roboto Medium"/>
          <w:sz w:val="20"/>
        </w:rPr>
        <w:t>:</w:t>
      </w:r>
      <w:r w:rsidRPr="006723AE">
        <w:rPr>
          <w:sz w:val="20"/>
        </w:rPr>
        <w:t xml:space="preserve">  </w:t>
      </w:r>
      <w:r w:rsidRPr="006723AE">
        <w:rPr>
          <w:rFonts w:ascii="Roboto Medium" w:hAnsi="Roboto Medium"/>
          <w:sz w:val="20"/>
        </w:rPr>
        <w:t>Essay</w:t>
      </w:r>
      <w:r w:rsidRPr="006723AE">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532"/>
        <w:gridCol w:w="531"/>
        <w:gridCol w:w="532"/>
        <w:gridCol w:w="2268"/>
      </w:tblGrid>
      <w:tr w:rsidR="002D3F29" w:rsidRPr="00153C12" w:rsidTr="00B66F67">
        <w:trPr>
          <w:trHeight w:val="397"/>
          <w:tblHeader/>
        </w:trPr>
        <w:tc>
          <w:tcPr>
            <w:tcW w:w="5789" w:type="dxa"/>
            <w:vMerge w:val="restart"/>
            <w:shd w:val="clear" w:color="auto" w:fill="D9D9D9" w:themeFill="background1" w:themeFillShade="D9"/>
            <w:vAlign w:val="center"/>
          </w:tcPr>
          <w:p w:rsidR="002D3F29" w:rsidRPr="00DE3C5C" w:rsidRDefault="002D3F29" w:rsidP="00260ED3">
            <w:pPr>
              <w:pStyle w:val="SOTableText"/>
              <w:rPr>
                <w:i/>
              </w:rPr>
            </w:pPr>
            <w:r>
              <w:rPr>
                <w:rFonts w:ascii="Roboto Medium" w:hAnsi="Roboto Medium"/>
              </w:rPr>
              <w:t>Assessment d</w:t>
            </w:r>
            <w:r w:rsidRPr="00111A42">
              <w:rPr>
                <w:rFonts w:ascii="Roboto Medium" w:hAnsi="Roboto Medium"/>
              </w:rPr>
              <w:t>etails</w:t>
            </w:r>
          </w:p>
        </w:tc>
        <w:tc>
          <w:tcPr>
            <w:tcW w:w="2126" w:type="dxa"/>
            <w:gridSpan w:val="4"/>
            <w:shd w:val="clear" w:color="auto" w:fill="D9D9D9" w:themeFill="background1" w:themeFillShade="D9"/>
          </w:tcPr>
          <w:p w:rsidR="002D3F29" w:rsidRPr="00153C12" w:rsidRDefault="002D3F29" w:rsidP="00260ED3">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2D3F29" w:rsidRPr="00103D79" w:rsidRDefault="002D3F29" w:rsidP="00260ED3">
            <w:pPr>
              <w:pStyle w:val="SOTableHeadings"/>
            </w:pPr>
            <w:r w:rsidRPr="00103D79">
              <w:t xml:space="preserve">Assessment conditions </w:t>
            </w:r>
          </w:p>
          <w:p w:rsidR="002D3F29" w:rsidRPr="00153C12" w:rsidRDefault="002D3F29" w:rsidP="00260ED3">
            <w:pPr>
              <w:pStyle w:val="SOTableText"/>
            </w:pPr>
            <w:r w:rsidRPr="00B3411A">
              <w:rPr>
                <w:sz w:val="16"/>
              </w:rPr>
              <w:t>(e.g. task type, word length, time allocated, supervision)</w:t>
            </w:r>
          </w:p>
        </w:tc>
      </w:tr>
      <w:tr w:rsidR="002D3F29" w:rsidRPr="00153C12" w:rsidTr="00A85BAD">
        <w:trPr>
          <w:trHeight w:val="64"/>
          <w:tblHeader/>
        </w:trPr>
        <w:tc>
          <w:tcPr>
            <w:tcW w:w="5789" w:type="dxa"/>
            <w:vMerge/>
            <w:shd w:val="clear" w:color="auto" w:fill="D9D9D9" w:themeFill="background1" w:themeFillShade="D9"/>
            <w:vAlign w:val="center"/>
          </w:tcPr>
          <w:p w:rsidR="002D3F29" w:rsidRPr="00153C12" w:rsidRDefault="002D3F29" w:rsidP="00260ED3">
            <w:pPr>
              <w:pStyle w:val="SOTableText"/>
              <w:rPr>
                <w:i/>
              </w:rPr>
            </w:pPr>
          </w:p>
        </w:tc>
        <w:tc>
          <w:tcPr>
            <w:tcW w:w="531" w:type="dxa"/>
            <w:shd w:val="clear" w:color="auto" w:fill="D9D9D9" w:themeFill="background1" w:themeFillShade="D9"/>
            <w:vAlign w:val="center"/>
          </w:tcPr>
          <w:p w:rsidR="002D3F29" w:rsidRPr="00103D79" w:rsidRDefault="002D3F29" w:rsidP="00260ED3">
            <w:pPr>
              <w:pStyle w:val="SOTableHeadings"/>
              <w:jc w:val="center"/>
            </w:pPr>
            <w:r>
              <w:t>K</w:t>
            </w:r>
            <w:r w:rsidRPr="00103D79">
              <w:t>U</w:t>
            </w:r>
          </w:p>
        </w:tc>
        <w:tc>
          <w:tcPr>
            <w:tcW w:w="532" w:type="dxa"/>
            <w:shd w:val="clear" w:color="auto" w:fill="D9D9D9" w:themeFill="background1" w:themeFillShade="D9"/>
            <w:vAlign w:val="center"/>
          </w:tcPr>
          <w:p w:rsidR="002D3F29" w:rsidRPr="00103D79" w:rsidRDefault="002D3F29" w:rsidP="00260ED3">
            <w:pPr>
              <w:pStyle w:val="SOTableHeadings"/>
              <w:jc w:val="center"/>
            </w:pPr>
            <w:r>
              <w:t>GA</w:t>
            </w:r>
          </w:p>
        </w:tc>
        <w:tc>
          <w:tcPr>
            <w:tcW w:w="531" w:type="dxa"/>
            <w:shd w:val="clear" w:color="auto" w:fill="D9D9D9" w:themeFill="background1" w:themeFillShade="D9"/>
            <w:vAlign w:val="center"/>
          </w:tcPr>
          <w:p w:rsidR="002D3F29" w:rsidRPr="00103D79" w:rsidRDefault="002D3F29" w:rsidP="00260ED3">
            <w:pPr>
              <w:pStyle w:val="SOTableHeadings"/>
              <w:jc w:val="center"/>
            </w:pPr>
            <w:r>
              <w:t>IE</w:t>
            </w:r>
          </w:p>
        </w:tc>
        <w:tc>
          <w:tcPr>
            <w:tcW w:w="532" w:type="dxa"/>
            <w:shd w:val="clear" w:color="auto" w:fill="D9D9D9" w:themeFill="background1" w:themeFillShade="D9"/>
            <w:vAlign w:val="center"/>
          </w:tcPr>
          <w:p w:rsidR="002D3F29" w:rsidRPr="00103D79" w:rsidRDefault="002D3F29" w:rsidP="00260ED3">
            <w:pPr>
              <w:pStyle w:val="SOTableHeadings"/>
              <w:jc w:val="center"/>
            </w:pPr>
            <w:r>
              <w:t>C</w:t>
            </w:r>
          </w:p>
        </w:tc>
        <w:tc>
          <w:tcPr>
            <w:tcW w:w="2268" w:type="dxa"/>
            <w:vMerge/>
            <w:shd w:val="clear" w:color="auto" w:fill="auto"/>
            <w:vAlign w:val="center"/>
          </w:tcPr>
          <w:p w:rsidR="002D3F29" w:rsidRPr="00153C12" w:rsidRDefault="002D3F29" w:rsidP="00260ED3">
            <w:pPr>
              <w:pStyle w:val="SOTableText"/>
            </w:pPr>
          </w:p>
        </w:tc>
      </w:tr>
      <w:tr w:rsidR="002D3F29" w:rsidRPr="00153C12" w:rsidTr="00B66F67">
        <w:trPr>
          <w:trHeight w:val="930"/>
        </w:trPr>
        <w:tc>
          <w:tcPr>
            <w:tcW w:w="5789" w:type="dxa"/>
            <w:shd w:val="clear" w:color="auto" w:fill="auto"/>
            <w:vAlign w:val="center"/>
          </w:tcPr>
          <w:p w:rsidR="00434488" w:rsidRPr="00BC194D" w:rsidRDefault="00434488" w:rsidP="00BC194D">
            <w:pPr>
              <w:ind w:left="191" w:hanging="191"/>
              <w:rPr>
                <w:rFonts w:ascii="Roboto Medium" w:hAnsi="Roboto Medium" w:cs="Arial"/>
                <w:sz w:val="18"/>
                <w:szCs w:val="18"/>
              </w:rPr>
            </w:pPr>
            <w:r w:rsidRPr="00BC194D">
              <w:rPr>
                <w:rFonts w:ascii="Roboto Medium" w:hAnsi="Roboto Medium" w:cs="Arial"/>
                <w:sz w:val="18"/>
                <w:szCs w:val="18"/>
              </w:rPr>
              <w:t xml:space="preserve">Issue </w:t>
            </w:r>
            <w:r w:rsidRPr="00434488">
              <w:rPr>
                <w:rFonts w:ascii="Roboto Medium" w:hAnsi="Roboto Medium" w:cs="Arial"/>
                <w:sz w:val="18"/>
                <w:szCs w:val="18"/>
              </w:rPr>
              <w:t>5: ‘Women and the Law’</w:t>
            </w:r>
          </w:p>
          <w:p w:rsidR="00434488" w:rsidRPr="00BC194D" w:rsidRDefault="00434488" w:rsidP="00BC194D">
            <w:pPr>
              <w:autoSpaceDE w:val="0"/>
              <w:autoSpaceDN w:val="0"/>
              <w:adjustRightInd w:val="0"/>
              <w:rPr>
                <w:rFonts w:cs="Arial"/>
                <w:bCs/>
                <w:sz w:val="18"/>
                <w:szCs w:val="18"/>
              </w:rPr>
            </w:pPr>
            <w:r w:rsidRPr="00BC194D">
              <w:rPr>
                <w:rFonts w:cs="Arial"/>
                <w:bCs/>
                <w:sz w:val="18"/>
                <w:szCs w:val="18"/>
              </w:rPr>
              <w:t xml:space="preserve">Students write a persuasive essay in response to the following quote: “Women’s crimes simultaneously appall and entice us, exciting an interest not generated by male felons.” [Femme Fatale: the female criminal catalogue, 2009] </w:t>
            </w:r>
          </w:p>
          <w:p w:rsidR="00434488" w:rsidRPr="00434488" w:rsidRDefault="00434488" w:rsidP="00434488">
            <w:pPr>
              <w:pStyle w:val="body"/>
              <w:rPr>
                <w:rFonts w:ascii="Roboto Light" w:eastAsiaTheme="minorHAnsi" w:hAnsi="Roboto Light" w:cstheme="minorBidi"/>
                <w:sz w:val="18"/>
                <w:szCs w:val="18"/>
                <w:lang w:val="en-AU"/>
              </w:rPr>
            </w:pPr>
            <w:r w:rsidRPr="00434488">
              <w:rPr>
                <w:rFonts w:ascii="Roboto Light" w:eastAsiaTheme="minorHAnsi" w:hAnsi="Roboto Light" w:cstheme="minorBidi"/>
                <w:sz w:val="18"/>
                <w:szCs w:val="18"/>
                <w:lang w:val="en-AU"/>
              </w:rPr>
              <w:t>Students discuss the way Western society has interpreted and contained the criminality of women, using content from the catalogue to support discussion of the quote. They:</w:t>
            </w:r>
          </w:p>
          <w:p w:rsidR="00434488" w:rsidRDefault="00434488" w:rsidP="00BC194D">
            <w:pPr>
              <w:widowControl w:val="0"/>
              <w:numPr>
                <w:ilvl w:val="0"/>
                <w:numId w:val="6"/>
              </w:numPr>
              <w:tabs>
                <w:tab w:val="clear" w:pos="360"/>
                <w:tab w:val="num" w:pos="176"/>
              </w:tabs>
              <w:spacing w:after="0"/>
              <w:ind w:left="176" w:hanging="176"/>
              <w:rPr>
                <w:sz w:val="18"/>
                <w:szCs w:val="18"/>
              </w:rPr>
            </w:pPr>
            <w:r>
              <w:rPr>
                <w:sz w:val="18"/>
                <w:szCs w:val="18"/>
              </w:rPr>
              <w:t xml:space="preserve">analyse and </w:t>
            </w:r>
            <w:r w:rsidRPr="00C354D5">
              <w:rPr>
                <w:sz w:val="18"/>
                <w:szCs w:val="18"/>
              </w:rPr>
              <w:t xml:space="preserve">comment on the perceived gender roles displayed in the </w:t>
            </w:r>
            <w:smartTag w:uri="urn:schemas-microsoft-com:office:smarttags" w:element="place">
              <w:r w:rsidRPr="00C354D5">
                <w:rPr>
                  <w:sz w:val="18"/>
                  <w:szCs w:val="18"/>
                </w:rPr>
                <w:t>Hollywood</w:t>
              </w:r>
            </w:smartTag>
            <w:r w:rsidRPr="00C354D5">
              <w:rPr>
                <w:sz w:val="18"/>
                <w:szCs w:val="18"/>
              </w:rPr>
              <w:t xml:space="preserve"> posters in comparison to the reality of the women’s lives displayed in the mug shots</w:t>
            </w:r>
          </w:p>
          <w:p w:rsidR="00434488" w:rsidRDefault="00434488" w:rsidP="00BC194D">
            <w:pPr>
              <w:widowControl w:val="0"/>
              <w:numPr>
                <w:ilvl w:val="0"/>
                <w:numId w:val="6"/>
              </w:numPr>
              <w:tabs>
                <w:tab w:val="clear" w:pos="360"/>
                <w:tab w:val="num" w:pos="176"/>
              </w:tabs>
              <w:spacing w:after="0"/>
              <w:ind w:left="176" w:hanging="176"/>
              <w:rPr>
                <w:sz w:val="18"/>
                <w:szCs w:val="18"/>
              </w:rPr>
            </w:pPr>
            <w:r w:rsidRPr="00C354D5">
              <w:rPr>
                <w:sz w:val="18"/>
                <w:szCs w:val="18"/>
              </w:rPr>
              <w:t xml:space="preserve">investigate how the reality of women who committed crimes is in stark contrast to the </w:t>
            </w:r>
            <w:smartTag w:uri="urn:schemas-microsoft-com:office:smarttags" w:element="place">
              <w:r w:rsidRPr="00C354D5">
                <w:rPr>
                  <w:sz w:val="18"/>
                  <w:szCs w:val="18"/>
                </w:rPr>
                <w:t>Hollywood</w:t>
              </w:r>
            </w:smartTag>
            <w:r w:rsidRPr="00C354D5">
              <w:rPr>
                <w:sz w:val="18"/>
                <w:szCs w:val="18"/>
              </w:rPr>
              <w:t xml:space="preserve"> version of “evil” women</w:t>
            </w:r>
          </w:p>
          <w:p w:rsidR="00434488" w:rsidRDefault="00434488" w:rsidP="00BC194D">
            <w:pPr>
              <w:widowControl w:val="0"/>
              <w:numPr>
                <w:ilvl w:val="0"/>
                <w:numId w:val="6"/>
              </w:numPr>
              <w:tabs>
                <w:tab w:val="clear" w:pos="360"/>
                <w:tab w:val="num" w:pos="176"/>
              </w:tabs>
              <w:spacing w:after="0"/>
              <w:ind w:left="176" w:hanging="176"/>
              <w:rPr>
                <w:sz w:val="18"/>
                <w:szCs w:val="18"/>
              </w:rPr>
            </w:pPr>
            <w:r>
              <w:rPr>
                <w:sz w:val="18"/>
                <w:szCs w:val="18"/>
              </w:rPr>
              <w:t>analyse and evaluate</w:t>
            </w:r>
            <w:r w:rsidRPr="00C354D5">
              <w:rPr>
                <w:sz w:val="18"/>
                <w:szCs w:val="18"/>
              </w:rPr>
              <w:t xml:space="preserve"> gender constructions </w:t>
            </w:r>
            <w:r>
              <w:rPr>
                <w:sz w:val="18"/>
                <w:szCs w:val="18"/>
              </w:rPr>
              <w:t xml:space="preserve">which </w:t>
            </w:r>
            <w:r w:rsidRPr="00C354D5">
              <w:rPr>
                <w:sz w:val="18"/>
                <w:szCs w:val="18"/>
              </w:rPr>
              <w:t>have supported the disempowerment of women in both “realities”</w:t>
            </w:r>
          </w:p>
          <w:p w:rsidR="00434488" w:rsidRPr="00BC194D" w:rsidRDefault="00434488" w:rsidP="00260ED3">
            <w:pPr>
              <w:widowControl w:val="0"/>
              <w:numPr>
                <w:ilvl w:val="0"/>
                <w:numId w:val="6"/>
              </w:numPr>
              <w:tabs>
                <w:tab w:val="clear" w:pos="360"/>
                <w:tab w:val="num" w:pos="176"/>
              </w:tabs>
              <w:spacing w:after="0"/>
              <w:ind w:left="176" w:hanging="176"/>
              <w:rPr>
                <w:sz w:val="18"/>
                <w:szCs w:val="18"/>
              </w:rPr>
            </w:pPr>
            <w:proofErr w:type="gramStart"/>
            <w:r>
              <w:rPr>
                <w:sz w:val="18"/>
                <w:szCs w:val="18"/>
              </w:rPr>
              <w:t>identify</w:t>
            </w:r>
            <w:proofErr w:type="gramEnd"/>
            <w:r>
              <w:rPr>
                <w:sz w:val="18"/>
                <w:szCs w:val="18"/>
              </w:rPr>
              <w:t xml:space="preserve"> and evaluate </w:t>
            </w:r>
            <w:r w:rsidRPr="00C354D5">
              <w:rPr>
                <w:sz w:val="18"/>
                <w:szCs w:val="18"/>
              </w:rPr>
              <w:t xml:space="preserve">strategies for empowering change </w:t>
            </w:r>
            <w:r>
              <w:rPr>
                <w:sz w:val="18"/>
                <w:szCs w:val="18"/>
              </w:rPr>
              <w:t>using</w:t>
            </w:r>
            <w:r w:rsidRPr="00C354D5">
              <w:rPr>
                <w:sz w:val="18"/>
                <w:szCs w:val="18"/>
              </w:rPr>
              <w:t xml:space="preserve"> feminist theory.</w:t>
            </w:r>
          </w:p>
        </w:tc>
        <w:tc>
          <w:tcPr>
            <w:tcW w:w="531" w:type="dxa"/>
            <w:shd w:val="clear" w:color="auto" w:fill="auto"/>
            <w:vAlign w:val="center"/>
          </w:tcPr>
          <w:p w:rsidR="002D3F29" w:rsidRPr="00BC194D" w:rsidRDefault="002D3F29" w:rsidP="00260ED3">
            <w:pPr>
              <w:pStyle w:val="SOTableText"/>
              <w:jc w:val="center"/>
              <w:rPr>
                <w:sz w:val="16"/>
              </w:rPr>
            </w:pPr>
          </w:p>
        </w:tc>
        <w:tc>
          <w:tcPr>
            <w:tcW w:w="532" w:type="dxa"/>
            <w:vAlign w:val="center"/>
          </w:tcPr>
          <w:p w:rsidR="002D3F29" w:rsidRPr="00BC194D" w:rsidRDefault="00434488" w:rsidP="00260ED3">
            <w:pPr>
              <w:pStyle w:val="SOTableText"/>
              <w:jc w:val="center"/>
              <w:rPr>
                <w:sz w:val="16"/>
              </w:rPr>
            </w:pPr>
            <w:r w:rsidRPr="00BC194D">
              <w:rPr>
                <w:sz w:val="16"/>
              </w:rPr>
              <w:t>1,2,3</w:t>
            </w:r>
          </w:p>
        </w:tc>
        <w:tc>
          <w:tcPr>
            <w:tcW w:w="531" w:type="dxa"/>
            <w:shd w:val="clear" w:color="auto" w:fill="auto"/>
            <w:vAlign w:val="center"/>
          </w:tcPr>
          <w:p w:rsidR="002D3F29" w:rsidRPr="00BC194D" w:rsidRDefault="00434488" w:rsidP="00260ED3">
            <w:pPr>
              <w:pStyle w:val="SOTableText"/>
              <w:jc w:val="center"/>
              <w:rPr>
                <w:sz w:val="16"/>
              </w:rPr>
            </w:pPr>
            <w:r w:rsidRPr="00BC194D">
              <w:rPr>
                <w:sz w:val="16"/>
              </w:rPr>
              <w:t>1</w:t>
            </w:r>
          </w:p>
        </w:tc>
        <w:tc>
          <w:tcPr>
            <w:tcW w:w="532" w:type="dxa"/>
            <w:shd w:val="clear" w:color="auto" w:fill="auto"/>
            <w:vAlign w:val="center"/>
          </w:tcPr>
          <w:p w:rsidR="002D3F29" w:rsidRPr="00BC194D" w:rsidRDefault="00434488" w:rsidP="00260ED3">
            <w:pPr>
              <w:pStyle w:val="SOTableText"/>
              <w:jc w:val="center"/>
              <w:rPr>
                <w:sz w:val="16"/>
              </w:rPr>
            </w:pPr>
            <w:r w:rsidRPr="00BC194D">
              <w:rPr>
                <w:sz w:val="16"/>
              </w:rPr>
              <w:t>1,2,3</w:t>
            </w:r>
          </w:p>
        </w:tc>
        <w:tc>
          <w:tcPr>
            <w:tcW w:w="2268" w:type="dxa"/>
            <w:shd w:val="clear" w:color="auto" w:fill="auto"/>
            <w:vAlign w:val="center"/>
          </w:tcPr>
          <w:p w:rsidR="002D3F29" w:rsidRPr="00153C12" w:rsidRDefault="00A85BAD" w:rsidP="00260ED3">
            <w:pPr>
              <w:pStyle w:val="SOTableText"/>
            </w:pPr>
            <w:r>
              <w:rPr>
                <w:szCs w:val="18"/>
              </w:rPr>
              <w:t>Essay of a maximum 12</w:t>
            </w:r>
            <w:bookmarkStart w:id="0" w:name="_GoBack"/>
            <w:bookmarkEnd w:id="0"/>
            <w:r w:rsidR="00434488">
              <w:rPr>
                <w:szCs w:val="18"/>
              </w:rPr>
              <w:t>00 words.</w:t>
            </w:r>
          </w:p>
        </w:tc>
      </w:tr>
    </w:tbl>
    <w:p w:rsidR="002D3F29" w:rsidRDefault="002D3F29" w:rsidP="00434488">
      <w:pPr>
        <w:tabs>
          <w:tab w:val="left" w:pos="4488"/>
        </w:tabs>
        <w:spacing w:before="240"/>
      </w:pPr>
      <w:r w:rsidRPr="00AD3260">
        <w:rPr>
          <w:rFonts w:ascii="Roboto Medium" w:hAnsi="Roboto Medium"/>
        </w:rPr>
        <w:t>Assessment Type 3:</w:t>
      </w:r>
      <w:r>
        <w:t xml:space="preserve"> </w:t>
      </w:r>
      <w:r w:rsidRPr="00726D30">
        <w:rPr>
          <w:rFonts w:ascii="Roboto Medium" w:hAnsi="Roboto Medium"/>
        </w:rPr>
        <w:t>Folio</w:t>
      </w:r>
      <w:r w:rsidRPr="00726D30">
        <w:rPr>
          <w:rFonts w:ascii="Roboto Medium" w:hAnsi="Roboto Medium"/>
          <w:color w:val="FF0000"/>
        </w:rPr>
        <w:t xml:space="preserve"> </w:t>
      </w:r>
      <w:r w:rsidRPr="00726D30">
        <w:rPr>
          <w:rFonts w:ascii="Roboto Medium" w:hAnsi="Roboto Medium"/>
        </w:rPr>
        <w:t>–</w:t>
      </w:r>
      <w:r w:rsidRPr="006723AE">
        <w:t xml:space="preserve"> weighting 30%</w:t>
      </w:r>
      <w:r w:rsidR="00434488">
        <w:tab/>
      </w:r>
    </w:p>
    <w:p w:rsidR="00434488" w:rsidRPr="00B66F67" w:rsidRDefault="00434488" w:rsidP="00B66F67">
      <w:pPr>
        <w:pStyle w:val="body"/>
        <w:rPr>
          <w:rFonts w:ascii="Roboto Light" w:eastAsiaTheme="minorHAnsi" w:hAnsi="Roboto Light" w:cstheme="minorBidi"/>
          <w:i/>
          <w:sz w:val="18"/>
          <w:szCs w:val="18"/>
          <w:lang w:val="en-AU"/>
        </w:rPr>
      </w:pPr>
      <w:r w:rsidRPr="00B66F67">
        <w:rPr>
          <w:rFonts w:ascii="Roboto Light" w:eastAsiaTheme="minorHAnsi" w:hAnsi="Roboto Light" w:cstheme="minorBidi"/>
          <w:i/>
          <w:sz w:val="18"/>
          <w:szCs w:val="18"/>
          <w:lang w:val="en-AU"/>
        </w:rPr>
        <w:t xml:space="preserve">Students negotiate </w:t>
      </w:r>
      <w:r w:rsidRPr="00B66F67">
        <w:rPr>
          <w:rFonts w:ascii="Roboto Medium" w:eastAsiaTheme="minorHAnsi" w:hAnsi="Roboto Medium" w:cstheme="minorBidi"/>
          <w:i/>
          <w:sz w:val="18"/>
          <w:szCs w:val="18"/>
          <w:u w:val="single"/>
          <w:lang w:val="en-AU"/>
        </w:rPr>
        <w:t>three</w:t>
      </w:r>
      <w:r w:rsidRPr="00B66F67">
        <w:rPr>
          <w:rFonts w:ascii="Roboto Light" w:eastAsiaTheme="minorHAnsi" w:hAnsi="Roboto Light" w:cstheme="minorBidi"/>
          <w:i/>
          <w:sz w:val="18"/>
          <w:szCs w:val="18"/>
          <w:lang w:val="en-AU"/>
        </w:rPr>
        <w:t xml:space="preserve"> relevant gender analysis assessments from the six options provided. </w:t>
      </w:r>
    </w:p>
    <w:p w:rsidR="00434488" w:rsidRDefault="00434488" w:rsidP="00B66F67">
      <w:pPr>
        <w:pStyle w:val="body"/>
        <w:rPr>
          <w:rFonts w:eastAsia="Times New Roman" w:cs="Arial"/>
          <w:i/>
          <w:color w:val="FF0000"/>
          <w:sz w:val="18"/>
          <w:szCs w:val="18"/>
        </w:rPr>
      </w:pPr>
      <w:r w:rsidRPr="00B66F67">
        <w:rPr>
          <w:rFonts w:ascii="Roboto Light" w:eastAsiaTheme="minorHAnsi" w:hAnsi="Roboto Light" w:cstheme="minorBidi"/>
          <w:i/>
          <w:sz w:val="18"/>
          <w:szCs w:val="18"/>
          <w:lang w:val="en-AU"/>
        </w:rPr>
        <w:t>Students should note that a different form of presentation is recommended for each assessment.</w:t>
      </w:r>
      <w:r w:rsidRPr="00BC194D">
        <w:rPr>
          <w:rFonts w:eastAsia="Times New Roman" w:cs="Arial"/>
          <w:i/>
          <w:color w:val="FF0000"/>
          <w:sz w:val="18"/>
          <w:szCs w:val="18"/>
        </w:rPr>
        <w:t xml:space="preserve"> </w:t>
      </w:r>
    </w:p>
    <w:p w:rsidR="00B66F67" w:rsidRPr="00B66F67" w:rsidRDefault="00B66F67" w:rsidP="00B66F67">
      <w:pPr>
        <w:pStyle w:val="body"/>
        <w:rPr>
          <w:rFonts w:cs="Arial"/>
          <w:i/>
          <w:sz w:val="8"/>
          <w:szCs w:val="18"/>
        </w:rPr>
      </w:pP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531"/>
        <w:gridCol w:w="107"/>
        <w:gridCol w:w="425"/>
        <w:gridCol w:w="71"/>
        <w:gridCol w:w="460"/>
        <w:gridCol w:w="36"/>
        <w:gridCol w:w="496"/>
        <w:gridCol w:w="2268"/>
      </w:tblGrid>
      <w:tr w:rsidR="002D3F29" w:rsidRPr="00153C12" w:rsidTr="00B66F67">
        <w:trPr>
          <w:trHeight w:val="397"/>
          <w:tblHeader/>
        </w:trPr>
        <w:tc>
          <w:tcPr>
            <w:tcW w:w="5789" w:type="dxa"/>
            <w:vMerge w:val="restart"/>
            <w:shd w:val="clear" w:color="auto" w:fill="D9D9D9" w:themeFill="background1" w:themeFillShade="D9"/>
            <w:vAlign w:val="center"/>
          </w:tcPr>
          <w:p w:rsidR="002D3F29" w:rsidRPr="00DE3C5C" w:rsidRDefault="002D3F29" w:rsidP="00260ED3">
            <w:pPr>
              <w:pStyle w:val="SOTableText"/>
              <w:rPr>
                <w:i/>
              </w:rPr>
            </w:pPr>
            <w:r>
              <w:rPr>
                <w:rFonts w:ascii="Roboto Medium" w:hAnsi="Roboto Medium"/>
              </w:rPr>
              <w:t>Assessment d</w:t>
            </w:r>
            <w:r w:rsidRPr="00111A42">
              <w:rPr>
                <w:rFonts w:ascii="Roboto Medium" w:hAnsi="Roboto Medium"/>
              </w:rPr>
              <w:t>etails</w:t>
            </w:r>
          </w:p>
        </w:tc>
        <w:tc>
          <w:tcPr>
            <w:tcW w:w="2126" w:type="dxa"/>
            <w:gridSpan w:val="7"/>
            <w:shd w:val="clear" w:color="auto" w:fill="D9D9D9" w:themeFill="background1" w:themeFillShade="D9"/>
          </w:tcPr>
          <w:p w:rsidR="002D3F29" w:rsidRPr="00153C12" w:rsidRDefault="002D3F29" w:rsidP="00260ED3">
            <w:pPr>
              <w:pStyle w:val="SOTableHeadings"/>
              <w:jc w:val="center"/>
            </w:pPr>
            <w:r w:rsidRPr="00103D79">
              <w:t xml:space="preserve">Assessment </w:t>
            </w:r>
            <w:r>
              <w:t>d</w:t>
            </w:r>
            <w:r w:rsidRPr="00103D79">
              <w:t xml:space="preserve">esign </w:t>
            </w:r>
            <w:r>
              <w:t>c</w:t>
            </w:r>
            <w:r w:rsidRPr="00103D79">
              <w:t>riteria</w:t>
            </w:r>
          </w:p>
        </w:tc>
        <w:tc>
          <w:tcPr>
            <w:tcW w:w="2268" w:type="dxa"/>
            <w:vMerge w:val="restart"/>
            <w:shd w:val="clear" w:color="auto" w:fill="D9D9D9" w:themeFill="background1" w:themeFillShade="D9"/>
            <w:vAlign w:val="center"/>
          </w:tcPr>
          <w:p w:rsidR="002D3F29" w:rsidRPr="00103D79" w:rsidRDefault="002D3F29" w:rsidP="00260ED3">
            <w:pPr>
              <w:pStyle w:val="SOTableHeadings"/>
            </w:pPr>
            <w:r w:rsidRPr="00103D79">
              <w:t xml:space="preserve">Assessment conditions </w:t>
            </w:r>
          </w:p>
          <w:p w:rsidR="002D3F29" w:rsidRPr="00153C12" w:rsidRDefault="002D3F29" w:rsidP="00260ED3">
            <w:pPr>
              <w:pStyle w:val="SOTableText"/>
            </w:pPr>
            <w:r w:rsidRPr="00B3411A">
              <w:rPr>
                <w:sz w:val="16"/>
              </w:rPr>
              <w:t>(e.g. task type, word length, time allocated, supervision)</w:t>
            </w:r>
          </w:p>
        </w:tc>
      </w:tr>
      <w:tr w:rsidR="002D3F29" w:rsidRPr="00153C12" w:rsidTr="00B66F67">
        <w:trPr>
          <w:trHeight w:val="64"/>
          <w:tblHeader/>
        </w:trPr>
        <w:tc>
          <w:tcPr>
            <w:tcW w:w="5789" w:type="dxa"/>
            <w:vMerge/>
            <w:shd w:val="clear" w:color="auto" w:fill="D9D9D9" w:themeFill="background1" w:themeFillShade="D9"/>
            <w:vAlign w:val="center"/>
          </w:tcPr>
          <w:p w:rsidR="002D3F29" w:rsidRPr="00153C12" w:rsidRDefault="002D3F29" w:rsidP="00260ED3">
            <w:pPr>
              <w:pStyle w:val="SOTableText"/>
              <w:rPr>
                <w:i/>
              </w:rPr>
            </w:pPr>
          </w:p>
        </w:tc>
        <w:tc>
          <w:tcPr>
            <w:tcW w:w="531" w:type="dxa"/>
            <w:shd w:val="clear" w:color="auto" w:fill="D9D9D9" w:themeFill="background1" w:themeFillShade="D9"/>
            <w:vAlign w:val="center"/>
          </w:tcPr>
          <w:p w:rsidR="002D3F29" w:rsidRPr="00103D79" w:rsidRDefault="002D3F29" w:rsidP="00260ED3">
            <w:pPr>
              <w:pStyle w:val="SOTableHeadings"/>
              <w:jc w:val="center"/>
            </w:pPr>
            <w:r>
              <w:t>K</w:t>
            </w:r>
            <w:r w:rsidRPr="00103D79">
              <w:t>U</w:t>
            </w:r>
          </w:p>
        </w:tc>
        <w:tc>
          <w:tcPr>
            <w:tcW w:w="532" w:type="dxa"/>
            <w:gridSpan w:val="2"/>
            <w:shd w:val="clear" w:color="auto" w:fill="D9D9D9" w:themeFill="background1" w:themeFillShade="D9"/>
            <w:vAlign w:val="center"/>
          </w:tcPr>
          <w:p w:rsidR="002D3F29" w:rsidRPr="00103D79" w:rsidRDefault="002D3F29" w:rsidP="00260ED3">
            <w:pPr>
              <w:pStyle w:val="SOTableHeadings"/>
              <w:jc w:val="center"/>
            </w:pPr>
            <w:r>
              <w:t>GA</w:t>
            </w:r>
          </w:p>
        </w:tc>
        <w:tc>
          <w:tcPr>
            <w:tcW w:w="531" w:type="dxa"/>
            <w:gridSpan w:val="2"/>
            <w:shd w:val="clear" w:color="auto" w:fill="D9D9D9" w:themeFill="background1" w:themeFillShade="D9"/>
            <w:vAlign w:val="center"/>
          </w:tcPr>
          <w:p w:rsidR="002D3F29" w:rsidRPr="00103D79" w:rsidRDefault="002D3F29" w:rsidP="00260ED3">
            <w:pPr>
              <w:pStyle w:val="SOTableHeadings"/>
              <w:jc w:val="center"/>
            </w:pPr>
            <w:r>
              <w:t>IE</w:t>
            </w:r>
          </w:p>
        </w:tc>
        <w:tc>
          <w:tcPr>
            <w:tcW w:w="532" w:type="dxa"/>
            <w:gridSpan w:val="2"/>
            <w:shd w:val="clear" w:color="auto" w:fill="D9D9D9" w:themeFill="background1" w:themeFillShade="D9"/>
            <w:vAlign w:val="center"/>
          </w:tcPr>
          <w:p w:rsidR="002D3F29" w:rsidRPr="00103D79" w:rsidRDefault="002D3F29" w:rsidP="00260ED3">
            <w:pPr>
              <w:pStyle w:val="SOTableHeadings"/>
              <w:jc w:val="center"/>
            </w:pPr>
            <w:r>
              <w:t>C</w:t>
            </w:r>
          </w:p>
        </w:tc>
        <w:tc>
          <w:tcPr>
            <w:tcW w:w="2268" w:type="dxa"/>
            <w:vMerge/>
            <w:shd w:val="clear" w:color="auto" w:fill="auto"/>
            <w:vAlign w:val="center"/>
          </w:tcPr>
          <w:p w:rsidR="002D3F29" w:rsidRPr="00153C12" w:rsidRDefault="002D3F29" w:rsidP="00260ED3">
            <w:pPr>
              <w:pStyle w:val="SOTableText"/>
            </w:pPr>
          </w:p>
        </w:tc>
      </w:tr>
      <w:tr w:rsidR="00434488" w:rsidRPr="00153C12" w:rsidTr="00B66F67">
        <w:trPr>
          <w:trHeight w:val="435"/>
        </w:trPr>
        <w:tc>
          <w:tcPr>
            <w:tcW w:w="5789" w:type="dxa"/>
            <w:shd w:val="clear" w:color="auto" w:fill="auto"/>
            <w:vAlign w:val="center"/>
          </w:tcPr>
          <w:p w:rsidR="00434488" w:rsidRPr="00BC194D" w:rsidRDefault="00434488" w:rsidP="00BC194D">
            <w:pPr>
              <w:ind w:left="191" w:hanging="191"/>
              <w:rPr>
                <w:rFonts w:ascii="Roboto Medium" w:hAnsi="Roboto Medium" w:cs="Arial"/>
                <w:sz w:val="18"/>
                <w:szCs w:val="18"/>
              </w:rPr>
            </w:pPr>
            <w:r w:rsidRPr="00BC194D">
              <w:rPr>
                <w:rFonts w:ascii="Roboto Medium" w:hAnsi="Roboto Medium" w:cs="Arial"/>
                <w:sz w:val="18"/>
                <w:szCs w:val="18"/>
              </w:rPr>
              <w:t xml:space="preserve">Issue 7: Women, Culture, and Society  </w:t>
            </w:r>
          </w:p>
          <w:p w:rsidR="00434488" w:rsidRPr="00434488" w:rsidRDefault="00434488" w:rsidP="00434488">
            <w:pPr>
              <w:pStyle w:val="Heading4"/>
              <w:spacing w:before="0" w:after="0"/>
              <w:rPr>
                <w:rFonts w:ascii="Roboto Light" w:eastAsiaTheme="minorHAnsi" w:hAnsi="Roboto Light" w:cstheme="minorBidi"/>
                <w:b w:val="0"/>
                <w:bCs w:val="0"/>
                <w:sz w:val="18"/>
                <w:szCs w:val="18"/>
              </w:rPr>
            </w:pPr>
            <w:r w:rsidRPr="00434488">
              <w:rPr>
                <w:rFonts w:ascii="Roboto Light" w:eastAsiaTheme="minorHAnsi" w:hAnsi="Roboto Light" w:cstheme="minorBidi"/>
                <w:b w:val="0"/>
                <w:bCs w:val="0"/>
                <w:sz w:val="18"/>
                <w:szCs w:val="18"/>
              </w:rPr>
              <w:t>Students analyse gender construction and the implications of gender relations, both past and present in the films The Duchess and Talk 19.</w:t>
            </w:r>
          </w:p>
        </w:tc>
        <w:tc>
          <w:tcPr>
            <w:tcW w:w="531" w:type="dxa"/>
            <w:shd w:val="clear" w:color="auto" w:fill="auto"/>
            <w:vAlign w:val="center"/>
          </w:tcPr>
          <w:p w:rsidR="00434488" w:rsidRPr="00BC194D" w:rsidRDefault="00434488" w:rsidP="00434488">
            <w:pPr>
              <w:pStyle w:val="SOTableText"/>
              <w:jc w:val="center"/>
              <w:rPr>
                <w:sz w:val="16"/>
              </w:rPr>
            </w:pPr>
          </w:p>
        </w:tc>
        <w:tc>
          <w:tcPr>
            <w:tcW w:w="532" w:type="dxa"/>
            <w:gridSpan w:val="2"/>
            <w:vAlign w:val="center"/>
          </w:tcPr>
          <w:p w:rsidR="00434488" w:rsidRPr="00BC194D" w:rsidRDefault="00CB13D4" w:rsidP="00434488">
            <w:pPr>
              <w:pStyle w:val="SOTableText"/>
              <w:jc w:val="center"/>
              <w:rPr>
                <w:sz w:val="16"/>
              </w:rPr>
            </w:pPr>
            <w:r w:rsidRPr="00BC194D">
              <w:rPr>
                <w:sz w:val="16"/>
              </w:rPr>
              <w:t>1,2</w:t>
            </w:r>
          </w:p>
        </w:tc>
        <w:tc>
          <w:tcPr>
            <w:tcW w:w="531" w:type="dxa"/>
            <w:gridSpan w:val="2"/>
            <w:shd w:val="clear" w:color="auto" w:fill="auto"/>
            <w:vAlign w:val="center"/>
          </w:tcPr>
          <w:p w:rsidR="00434488" w:rsidRPr="00BC194D" w:rsidRDefault="00CB13D4" w:rsidP="00434488">
            <w:pPr>
              <w:pStyle w:val="SOTableText"/>
              <w:jc w:val="center"/>
              <w:rPr>
                <w:sz w:val="16"/>
              </w:rPr>
            </w:pPr>
            <w:r w:rsidRPr="00BC194D">
              <w:rPr>
                <w:sz w:val="16"/>
              </w:rPr>
              <w:t>1</w:t>
            </w:r>
          </w:p>
        </w:tc>
        <w:tc>
          <w:tcPr>
            <w:tcW w:w="532" w:type="dxa"/>
            <w:gridSpan w:val="2"/>
            <w:shd w:val="clear" w:color="auto" w:fill="auto"/>
            <w:vAlign w:val="center"/>
          </w:tcPr>
          <w:p w:rsidR="00434488" w:rsidRPr="00BC194D" w:rsidRDefault="00CB13D4" w:rsidP="00434488">
            <w:pPr>
              <w:pStyle w:val="SOTableText"/>
              <w:jc w:val="center"/>
              <w:rPr>
                <w:sz w:val="16"/>
              </w:rPr>
            </w:pPr>
            <w:r w:rsidRPr="00BC194D">
              <w:rPr>
                <w:sz w:val="16"/>
              </w:rPr>
              <w:t>1,2</w:t>
            </w:r>
          </w:p>
        </w:tc>
        <w:tc>
          <w:tcPr>
            <w:tcW w:w="2268" w:type="dxa"/>
            <w:shd w:val="clear" w:color="auto" w:fill="auto"/>
            <w:vAlign w:val="center"/>
          </w:tcPr>
          <w:p w:rsidR="00434488" w:rsidRPr="00153C12" w:rsidRDefault="00434488" w:rsidP="00434488">
            <w:pPr>
              <w:pStyle w:val="SOTableText"/>
            </w:pPr>
            <w:r>
              <w:rPr>
                <w:szCs w:val="18"/>
              </w:rPr>
              <w:t>Continuous prose response of a maximum 1000 words.</w:t>
            </w:r>
          </w:p>
        </w:tc>
      </w:tr>
      <w:tr w:rsidR="00434488" w:rsidRPr="00153C12" w:rsidTr="00B66F67">
        <w:trPr>
          <w:trHeight w:val="844"/>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BC194D">
            <w:pPr>
              <w:ind w:left="191" w:hanging="191"/>
              <w:rPr>
                <w:rFonts w:ascii="Roboto Medium" w:hAnsi="Roboto Medium" w:cs="Arial"/>
                <w:sz w:val="18"/>
                <w:szCs w:val="18"/>
              </w:rPr>
            </w:pPr>
            <w:r w:rsidRPr="00BC194D">
              <w:rPr>
                <w:rFonts w:ascii="Roboto Medium" w:hAnsi="Roboto Medium" w:cs="Arial"/>
                <w:sz w:val="18"/>
                <w:szCs w:val="18"/>
              </w:rPr>
              <w:t xml:space="preserve">Issue 6: Women’s Struggles, Achievements, and Empowerment  </w:t>
            </w:r>
          </w:p>
          <w:p w:rsidR="00434488" w:rsidRPr="00434488" w:rsidDel="00A76E6D" w:rsidRDefault="00434488" w:rsidP="00434488">
            <w:pPr>
              <w:pStyle w:val="Heading4"/>
              <w:spacing w:before="0" w:after="0"/>
              <w:rPr>
                <w:rFonts w:ascii="Roboto Light" w:eastAsiaTheme="minorHAnsi" w:hAnsi="Roboto Light" w:cstheme="minorBidi"/>
                <w:b w:val="0"/>
                <w:bCs w:val="0"/>
                <w:sz w:val="18"/>
                <w:szCs w:val="18"/>
              </w:rPr>
            </w:pPr>
            <w:r w:rsidRPr="00434488">
              <w:rPr>
                <w:rFonts w:ascii="Roboto Light" w:eastAsiaTheme="minorHAnsi" w:hAnsi="Roboto Light" w:cstheme="minorBidi"/>
                <w:b w:val="0"/>
                <w:bCs w:val="0"/>
                <w:sz w:val="18"/>
                <w:szCs w:val="18"/>
              </w:rPr>
              <w:t xml:space="preserve">Students write an opinion article for a contemporary feminist journal, exploring the currency of contemporary feminism for young women today. </w:t>
            </w:r>
          </w:p>
        </w:tc>
        <w:tc>
          <w:tcPr>
            <w:tcW w:w="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434488">
            <w:pPr>
              <w:pStyle w:val="SOTableText"/>
              <w:jc w:val="center"/>
              <w:rPr>
                <w:sz w:val="16"/>
              </w:rPr>
            </w:pP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34488" w:rsidRPr="00BC194D" w:rsidRDefault="00CB13D4" w:rsidP="00434488">
            <w:pPr>
              <w:pStyle w:val="SOTableText"/>
              <w:jc w:val="center"/>
              <w:rPr>
                <w:sz w:val="16"/>
              </w:rPr>
            </w:pPr>
            <w:r w:rsidRPr="00BC194D">
              <w:rPr>
                <w:sz w:val="16"/>
              </w:rPr>
              <w:t>1,3</w:t>
            </w:r>
          </w:p>
        </w:tc>
        <w:tc>
          <w:tcPr>
            <w:tcW w:w="53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1,2</w:t>
            </w: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1,2,3</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153C12" w:rsidRDefault="00434488" w:rsidP="00434488">
            <w:pPr>
              <w:pStyle w:val="SOTableText"/>
            </w:pPr>
            <w:r>
              <w:rPr>
                <w:szCs w:val="18"/>
              </w:rPr>
              <w:t>Opinion article format of a maximum 1000 words.</w:t>
            </w:r>
          </w:p>
        </w:tc>
      </w:tr>
      <w:tr w:rsidR="00434488" w:rsidRPr="00153C12" w:rsidTr="00B66F67">
        <w:trPr>
          <w:trHeight w:val="602"/>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BC194D">
            <w:pPr>
              <w:ind w:left="191" w:hanging="191"/>
              <w:rPr>
                <w:rFonts w:ascii="Roboto Medium" w:hAnsi="Roboto Medium" w:cs="Arial"/>
                <w:sz w:val="18"/>
                <w:szCs w:val="18"/>
              </w:rPr>
            </w:pPr>
            <w:r w:rsidRPr="00BC194D">
              <w:rPr>
                <w:rFonts w:ascii="Roboto Medium" w:hAnsi="Roboto Medium" w:cs="Arial"/>
                <w:sz w:val="18"/>
                <w:szCs w:val="18"/>
              </w:rPr>
              <w:t xml:space="preserve">Issue 10: Development and Globalisation  </w:t>
            </w:r>
          </w:p>
          <w:p w:rsidR="00434488" w:rsidRPr="00434488" w:rsidDel="00A76E6D" w:rsidRDefault="00434488" w:rsidP="00BC194D">
            <w:pPr>
              <w:pStyle w:val="body"/>
              <w:rPr>
                <w:sz w:val="18"/>
                <w:szCs w:val="18"/>
              </w:rPr>
            </w:pPr>
            <w:r w:rsidRPr="00BC194D">
              <w:rPr>
                <w:rFonts w:ascii="Roboto Light" w:eastAsiaTheme="minorHAnsi" w:hAnsi="Roboto Light" w:cstheme="minorBidi"/>
                <w:sz w:val="18"/>
                <w:szCs w:val="18"/>
                <w:lang w:val="en-AU"/>
              </w:rPr>
              <w:t>Students address the topic “Women are frequently victims of oppression in a global economy which cares more about money than human life.”</w:t>
            </w:r>
            <w:r w:rsidRPr="00434488">
              <w:rPr>
                <w:sz w:val="18"/>
                <w:szCs w:val="18"/>
              </w:rPr>
              <w:t xml:space="preserve"> </w:t>
            </w:r>
          </w:p>
        </w:tc>
        <w:tc>
          <w:tcPr>
            <w:tcW w:w="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434488">
            <w:pPr>
              <w:pStyle w:val="SOTableText"/>
              <w:jc w:val="center"/>
              <w:rPr>
                <w:sz w:val="16"/>
              </w:rPr>
            </w:pP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34488" w:rsidRPr="00BC194D" w:rsidRDefault="00CB13D4" w:rsidP="00434488">
            <w:pPr>
              <w:pStyle w:val="SOTableText"/>
              <w:jc w:val="center"/>
              <w:rPr>
                <w:sz w:val="16"/>
              </w:rPr>
            </w:pPr>
            <w:r w:rsidRPr="00BC194D">
              <w:rPr>
                <w:sz w:val="16"/>
              </w:rPr>
              <w:t>1,3</w:t>
            </w:r>
          </w:p>
        </w:tc>
        <w:tc>
          <w:tcPr>
            <w:tcW w:w="53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1,2</w:t>
            </w: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1,2</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Default="00434488" w:rsidP="00434488">
            <w:pPr>
              <w:rPr>
                <w:rFonts w:cs="Arial"/>
                <w:sz w:val="18"/>
                <w:szCs w:val="18"/>
              </w:rPr>
            </w:pPr>
            <w:r>
              <w:rPr>
                <w:rFonts w:cs="Arial"/>
                <w:sz w:val="18"/>
                <w:szCs w:val="18"/>
              </w:rPr>
              <w:t xml:space="preserve">Oral presentation or PowerPoint of a maximum 6 minutes.  </w:t>
            </w:r>
          </w:p>
        </w:tc>
      </w:tr>
      <w:tr w:rsidR="00434488" w:rsidRPr="00153C12" w:rsidTr="00B66F67">
        <w:trPr>
          <w:trHeight w:val="1226"/>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434488" w:rsidRDefault="00434488" w:rsidP="00BC194D">
            <w:pPr>
              <w:rPr>
                <w:rFonts w:ascii="Roboto Medium" w:hAnsi="Roboto Medium" w:cs="Arial"/>
                <w:sz w:val="18"/>
                <w:szCs w:val="18"/>
              </w:rPr>
            </w:pPr>
            <w:r w:rsidRPr="00434488">
              <w:rPr>
                <w:rFonts w:ascii="Roboto Medium" w:hAnsi="Roboto Medium" w:cs="Arial"/>
                <w:sz w:val="18"/>
                <w:szCs w:val="18"/>
              </w:rPr>
              <w:t xml:space="preserve">Issue 2: Women and Work  </w:t>
            </w:r>
          </w:p>
          <w:p w:rsidR="00434488" w:rsidRPr="00434488" w:rsidDel="00A76E6D" w:rsidRDefault="00434488" w:rsidP="00CB13D4">
            <w:pPr>
              <w:rPr>
                <w:rFonts w:cs="Arial"/>
                <w:sz w:val="18"/>
                <w:szCs w:val="18"/>
              </w:rPr>
            </w:pPr>
            <w:r w:rsidRPr="00434488">
              <w:rPr>
                <w:rFonts w:cs="Arial"/>
                <w:sz w:val="18"/>
                <w:szCs w:val="18"/>
              </w:rPr>
              <w:t>Students respond to the issue of “the glass ceiling” for women in the workplace, using the article: ‘Executive Decisions’ by Lucinda Schmidt as an initial point of reference.</w:t>
            </w:r>
          </w:p>
        </w:tc>
        <w:tc>
          <w:tcPr>
            <w:tcW w:w="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434488">
            <w:pPr>
              <w:pStyle w:val="SOTableText"/>
              <w:jc w:val="center"/>
              <w:rPr>
                <w:sz w:val="16"/>
              </w:rPr>
            </w:pP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34488" w:rsidRPr="00BC194D" w:rsidRDefault="00CB13D4" w:rsidP="00434488">
            <w:pPr>
              <w:pStyle w:val="SOTableText"/>
              <w:jc w:val="center"/>
              <w:rPr>
                <w:sz w:val="16"/>
              </w:rPr>
            </w:pPr>
            <w:r w:rsidRPr="00BC194D">
              <w:rPr>
                <w:sz w:val="16"/>
              </w:rPr>
              <w:t>3</w:t>
            </w:r>
          </w:p>
        </w:tc>
        <w:tc>
          <w:tcPr>
            <w:tcW w:w="53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1,2</w:t>
            </w: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2,3</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Default="00434488" w:rsidP="00434488">
            <w:pPr>
              <w:rPr>
                <w:rFonts w:cs="Arial"/>
                <w:sz w:val="18"/>
                <w:szCs w:val="18"/>
              </w:rPr>
            </w:pPr>
            <w:r>
              <w:rPr>
                <w:rFonts w:cs="Arial"/>
                <w:sz w:val="18"/>
                <w:szCs w:val="18"/>
              </w:rPr>
              <w:t>A campaign speech either delivered to a group or presented as first speaker for the affirmative in a debate format. Maximum of 6 minutes pre-recorded or live oral.</w:t>
            </w:r>
          </w:p>
        </w:tc>
      </w:tr>
      <w:tr w:rsidR="00434488" w:rsidRPr="00153C12" w:rsidTr="00B66F67">
        <w:trPr>
          <w:trHeight w:val="844"/>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434488" w:rsidRDefault="00434488" w:rsidP="00BC194D">
            <w:pPr>
              <w:rPr>
                <w:rFonts w:ascii="Roboto Medium" w:hAnsi="Roboto Medium" w:cs="Arial"/>
                <w:sz w:val="18"/>
                <w:szCs w:val="18"/>
              </w:rPr>
            </w:pPr>
            <w:r w:rsidRPr="00434488">
              <w:rPr>
                <w:rFonts w:ascii="Roboto Medium" w:hAnsi="Roboto Medium" w:cs="Arial"/>
                <w:sz w:val="18"/>
                <w:szCs w:val="18"/>
              </w:rPr>
              <w:t xml:space="preserve">Issue 4: Health and Well-being  </w:t>
            </w:r>
          </w:p>
          <w:p w:rsidR="00434488" w:rsidRPr="00BC194D" w:rsidRDefault="00434488" w:rsidP="00BC194D">
            <w:pPr>
              <w:pStyle w:val="body"/>
              <w:rPr>
                <w:rFonts w:ascii="Roboto Light" w:eastAsiaTheme="minorHAnsi" w:hAnsi="Roboto Light" w:cstheme="minorBidi"/>
                <w:sz w:val="18"/>
                <w:szCs w:val="18"/>
                <w:lang w:val="en-AU"/>
              </w:rPr>
            </w:pPr>
            <w:r w:rsidRPr="00BC194D">
              <w:rPr>
                <w:rFonts w:ascii="Roboto Light" w:eastAsiaTheme="minorHAnsi" w:hAnsi="Roboto Light" w:cstheme="minorBidi"/>
                <w:sz w:val="18"/>
                <w:szCs w:val="18"/>
                <w:lang w:val="en-AU"/>
              </w:rPr>
              <w:t xml:space="preserve">Students answer 4 key questions: </w:t>
            </w:r>
          </w:p>
          <w:p w:rsidR="00434488" w:rsidRPr="00BC194D" w:rsidRDefault="00434488" w:rsidP="00BC194D">
            <w:pPr>
              <w:pStyle w:val="SOTableText"/>
              <w:numPr>
                <w:ilvl w:val="0"/>
                <w:numId w:val="10"/>
              </w:numPr>
              <w:ind w:left="176" w:hanging="176"/>
            </w:pPr>
            <w:r w:rsidRPr="00BC194D">
              <w:t>How do the manufactured images of women which surround us in the media (electronic, television, film/video, and print) and in our culture generally, influence women’s health and sense of well-being?</w:t>
            </w:r>
          </w:p>
          <w:p w:rsidR="00434488" w:rsidRPr="00BC194D" w:rsidRDefault="00434488" w:rsidP="00BC194D">
            <w:pPr>
              <w:pStyle w:val="SOTableText"/>
              <w:numPr>
                <w:ilvl w:val="0"/>
                <w:numId w:val="10"/>
              </w:numPr>
              <w:ind w:left="176" w:hanging="176"/>
            </w:pPr>
            <w:r w:rsidRPr="00BC194D">
              <w:t xml:space="preserve">What role has feminism played in combating these powerful influences? </w:t>
            </w:r>
          </w:p>
          <w:p w:rsidR="00434488" w:rsidRPr="00BC194D" w:rsidRDefault="00434488" w:rsidP="00BC194D">
            <w:pPr>
              <w:pStyle w:val="SOTableText"/>
              <w:numPr>
                <w:ilvl w:val="0"/>
                <w:numId w:val="10"/>
              </w:numPr>
              <w:ind w:left="176" w:hanging="176"/>
            </w:pPr>
            <w:r w:rsidRPr="00BC194D">
              <w:t xml:space="preserve">How could our culture be changed to reduce the stress on women to minimise these influences? </w:t>
            </w:r>
          </w:p>
          <w:p w:rsidR="00434488" w:rsidRPr="00946FED" w:rsidDel="00A76E6D" w:rsidRDefault="00434488" w:rsidP="00BC194D">
            <w:pPr>
              <w:pStyle w:val="SOTableText"/>
              <w:numPr>
                <w:ilvl w:val="0"/>
                <w:numId w:val="10"/>
              </w:numPr>
              <w:ind w:left="176" w:hanging="176"/>
              <w:rPr>
                <w:szCs w:val="18"/>
              </w:rPr>
            </w:pPr>
            <w:r w:rsidRPr="00BC194D">
              <w:t>What actions are taking place to affirm and reinforce positive images of womanhood?</w:t>
            </w:r>
          </w:p>
        </w:tc>
        <w:tc>
          <w:tcPr>
            <w:tcW w:w="53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434488">
            <w:pPr>
              <w:pStyle w:val="SOTableText"/>
              <w:jc w:val="center"/>
              <w:rPr>
                <w:sz w:val="16"/>
              </w:rPr>
            </w:pP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34488" w:rsidRPr="00BC194D" w:rsidRDefault="00CB13D4" w:rsidP="00434488">
            <w:pPr>
              <w:pStyle w:val="SOTableText"/>
              <w:jc w:val="center"/>
              <w:rPr>
                <w:sz w:val="16"/>
              </w:rPr>
            </w:pPr>
            <w:r w:rsidRPr="00BC194D">
              <w:rPr>
                <w:sz w:val="16"/>
              </w:rPr>
              <w:t>2</w:t>
            </w:r>
          </w:p>
        </w:tc>
        <w:tc>
          <w:tcPr>
            <w:tcW w:w="53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1,2</w:t>
            </w:r>
          </w:p>
        </w:tc>
        <w:tc>
          <w:tcPr>
            <w:tcW w:w="53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CB13D4" w:rsidP="00434488">
            <w:pPr>
              <w:pStyle w:val="SOTableText"/>
              <w:jc w:val="center"/>
              <w:rPr>
                <w:sz w:val="16"/>
              </w:rPr>
            </w:pPr>
            <w:r w:rsidRPr="00BC194D">
              <w:rPr>
                <w:sz w:val="16"/>
              </w:rPr>
              <w:t>1,2</w:t>
            </w: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Default="00434488" w:rsidP="00434488">
            <w:pPr>
              <w:rPr>
                <w:rFonts w:cs="Arial"/>
                <w:sz w:val="18"/>
                <w:szCs w:val="18"/>
              </w:rPr>
            </w:pPr>
            <w:r>
              <w:rPr>
                <w:rFonts w:cs="Arial"/>
                <w:sz w:val="18"/>
                <w:szCs w:val="18"/>
              </w:rPr>
              <w:t>Short answer responses, either written or oral. Maximum 1000 words in total.</w:t>
            </w:r>
          </w:p>
        </w:tc>
      </w:tr>
      <w:tr w:rsidR="00434488" w:rsidRPr="00153C12" w:rsidTr="00B66F67">
        <w:trPr>
          <w:trHeight w:val="844"/>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434488" w:rsidRPr="00434488" w:rsidRDefault="00434488" w:rsidP="00BC194D">
            <w:pPr>
              <w:rPr>
                <w:rFonts w:ascii="Roboto Medium" w:hAnsi="Roboto Medium" w:cs="Arial"/>
                <w:sz w:val="18"/>
                <w:szCs w:val="18"/>
              </w:rPr>
            </w:pPr>
            <w:r w:rsidRPr="00434488">
              <w:rPr>
                <w:rFonts w:ascii="Roboto Medium" w:hAnsi="Roboto Medium" w:cs="Arial"/>
                <w:sz w:val="18"/>
                <w:szCs w:val="18"/>
              </w:rPr>
              <w:lastRenderedPageBreak/>
              <w:t>Issue 11: Negotiated Issue</w:t>
            </w:r>
          </w:p>
          <w:p w:rsidR="00434488" w:rsidRPr="00434488" w:rsidDel="00A76E6D" w:rsidRDefault="00434488" w:rsidP="00434488">
            <w:pPr>
              <w:rPr>
                <w:rFonts w:cs="Arial"/>
                <w:sz w:val="18"/>
                <w:szCs w:val="18"/>
              </w:rPr>
            </w:pPr>
            <w:r w:rsidRPr="00434488">
              <w:rPr>
                <w:rFonts w:cs="Arial"/>
                <w:sz w:val="18"/>
                <w:szCs w:val="18"/>
              </w:rPr>
              <w:t>Students negotiate the content, presentation mode, appropriate learning requirements and specific features of assessment design criteria for this issue with the teacher.</w:t>
            </w:r>
          </w:p>
        </w:tc>
        <w:tc>
          <w:tcPr>
            <w:tcW w:w="63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434488">
            <w:pPr>
              <w:pStyle w:val="SOTableText"/>
              <w:jc w:val="center"/>
              <w:rPr>
                <w:sz w:val="16"/>
              </w:rPr>
            </w:pPr>
          </w:p>
        </w:tc>
        <w:tc>
          <w:tcPr>
            <w:tcW w:w="49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434488" w:rsidRPr="00BC194D" w:rsidRDefault="00434488" w:rsidP="00434488">
            <w:pPr>
              <w:pStyle w:val="SOTableText"/>
              <w:jc w:val="center"/>
              <w:rPr>
                <w:sz w:val="16"/>
              </w:rPr>
            </w:pPr>
          </w:p>
        </w:tc>
        <w:tc>
          <w:tcPr>
            <w:tcW w:w="49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434488">
            <w:pPr>
              <w:pStyle w:val="SOTableText"/>
              <w:jc w:val="center"/>
              <w:rPr>
                <w:sz w:val="16"/>
              </w:rPr>
            </w:pPr>
          </w:p>
        </w:tc>
        <w:tc>
          <w:tcPr>
            <w:tcW w:w="4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Pr="00BC194D" w:rsidRDefault="00434488" w:rsidP="00434488">
            <w:pPr>
              <w:pStyle w:val="SOTableText"/>
              <w:jc w:val="center"/>
              <w:rPr>
                <w:sz w:val="16"/>
              </w:rPr>
            </w:pPr>
          </w:p>
        </w:tc>
        <w:tc>
          <w:tcPr>
            <w:tcW w:w="226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434488" w:rsidRDefault="00434488" w:rsidP="00434488">
            <w:pPr>
              <w:rPr>
                <w:rFonts w:cs="Arial"/>
                <w:sz w:val="18"/>
                <w:szCs w:val="18"/>
              </w:rPr>
            </w:pPr>
            <w:r>
              <w:rPr>
                <w:rFonts w:cs="Arial"/>
                <w:sz w:val="18"/>
                <w:szCs w:val="18"/>
              </w:rPr>
              <w:t>Negotiated issue and task presentation. Maximum 1000 words or 6 minutes if oral/multimodal.</w:t>
            </w:r>
          </w:p>
        </w:tc>
      </w:tr>
    </w:tbl>
    <w:p w:rsidR="002D3F29" w:rsidRPr="00923CC0" w:rsidRDefault="002D3F29" w:rsidP="002D3F29">
      <w:pPr>
        <w:spacing w:before="240"/>
        <w:rPr>
          <w:szCs w:val="20"/>
          <w:lang w:val="en-US"/>
        </w:rPr>
      </w:pPr>
      <w:r>
        <w:rPr>
          <w:rFonts w:ascii="Roboto Medium" w:hAnsi="Roboto Medium"/>
        </w:rPr>
        <w:t>Assessment Type 4</w:t>
      </w:r>
      <w:r w:rsidRPr="00923CC0">
        <w:rPr>
          <w:rFonts w:ascii="Roboto Medium" w:hAnsi="Roboto Medium"/>
        </w:rPr>
        <w:t>: I</w:t>
      </w:r>
      <w:r>
        <w:rPr>
          <w:rFonts w:ascii="Roboto Medium" w:hAnsi="Roboto Medium"/>
        </w:rPr>
        <w:t>ssues Analysis</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379"/>
        <w:gridCol w:w="6804"/>
      </w:tblGrid>
      <w:tr w:rsidR="002D3F29" w:rsidRPr="002120CF" w:rsidTr="00B66F67">
        <w:trPr>
          <w:trHeight w:val="64"/>
        </w:trPr>
        <w:tc>
          <w:tcPr>
            <w:tcW w:w="3379" w:type="dxa"/>
            <w:shd w:val="clear" w:color="auto" w:fill="D9D9D9" w:themeFill="background1" w:themeFillShade="D9"/>
            <w:vAlign w:val="center"/>
          </w:tcPr>
          <w:p w:rsidR="002D3F29" w:rsidRPr="002120CF" w:rsidRDefault="002D3F29" w:rsidP="00260ED3">
            <w:pPr>
              <w:pStyle w:val="SOTableText"/>
              <w:rPr>
                <w:rFonts w:ascii="Roboto Medium" w:hAnsi="Roboto Medium"/>
              </w:rPr>
            </w:pPr>
            <w:r w:rsidRPr="002120CF">
              <w:rPr>
                <w:rFonts w:ascii="Roboto Medium" w:hAnsi="Roboto Medium"/>
              </w:rPr>
              <w:t>Assessment details</w:t>
            </w:r>
          </w:p>
        </w:tc>
        <w:tc>
          <w:tcPr>
            <w:tcW w:w="6804" w:type="dxa"/>
            <w:shd w:val="clear" w:color="auto" w:fill="D9D9D9" w:themeFill="background1" w:themeFillShade="D9"/>
            <w:vAlign w:val="center"/>
          </w:tcPr>
          <w:p w:rsidR="002D3F29" w:rsidRPr="002120CF" w:rsidRDefault="002D3F29" w:rsidP="00260ED3">
            <w:pPr>
              <w:pStyle w:val="SOTableHeadings"/>
            </w:pPr>
            <w:r w:rsidRPr="002120CF">
              <w:t xml:space="preserve">Assessment conditions </w:t>
            </w:r>
          </w:p>
          <w:p w:rsidR="002D3F29" w:rsidRPr="002120CF" w:rsidRDefault="002D3F29" w:rsidP="00260ED3">
            <w:pPr>
              <w:pStyle w:val="SOTableText"/>
            </w:pPr>
            <w:r w:rsidRPr="002120CF">
              <w:t>(e.g. task type, word length, time allocated, supervision)</w:t>
            </w:r>
          </w:p>
        </w:tc>
      </w:tr>
      <w:tr w:rsidR="002D3F29" w:rsidRPr="002120CF" w:rsidTr="00B66F67">
        <w:trPr>
          <w:trHeight w:val="1188"/>
        </w:trPr>
        <w:tc>
          <w:tcPr>
            <w:tcW w:w="3379" w:type="dxa"/>
            <w:shd w:val="clear" w:color="auto" w:fill="auto"/>
            <w:vAlign w:val="center"/>
          </w:tcPr>
          <w:p w:rsidR="002D3F29" w:rsidRPr="00B66F67" w:rsidRDefault="002D3F29" w:rsidP="00260ED3">
            <w:pPr>
              <w:pStyle w:val="SOTableText"/>
              <w:rPr>
                <w:i/>
                <w:szCs w:val="18"/>
              </w:rPr>
            </w:pPr>
            <w:r w:rsidRPr="00B66F67">
              <w:rPr>
                <w:i/>
                <w:szCs w:val="18"/>
              </w:rPr>
              <w:t>External assessment</w:t>
            </w:r>
          </w:p>
        </w:tc>
        <w:tc>
          <w:tcPr>
            <w:tcW w:w="6804" w:type="dxa"/>
            <w:shd w:val="clear" w:color="auto" w:fill="auto"/>
            <w:vAlign w:val="center"/>
          </w:tcPr>
          <w:p w:rsidR="002D3F29" w:rsidRPr="00B66F67" w:rsidRDefault="002D3F29" w:rsidP="00260ED3">
            <w:pPr>
              <w:autoSpaceDE w:val="0"/>
              <w:autoSpaceDN w:val="0"/>
              <w:adjustRightInd w:val="0"/>
              <w:spacing w:before="60"/>
              <w:rPr>
                <w:rFonts w:eastAsia="Times New Roman"/>
                <w:i/>
                <w:iCs/>
                <w:sz w:val="18"/>
                <w:szCs w:val="18"/>
                <w:lang w:eastAsia="en-AU"/>
              </w:rPr>
            </w:pPr>
            <w:r w:rsidRPr="00B66F67">
              <w:rPr>
                <w:rFonts w:eastAsia="Times New Roman"/>
                <w:i/>
                <w:iCs/>
                <w:sz w:val="18"/>
                <w:szCs w:val="18"/>
                <w:lang w:eastAsia="en-AU"/>
              </w:rPr>
              <w:t>Students undertake one issues analysis. They negotiate and undertake a detailed, in-depth, independent investigation of a gender issue that is derived from one of the issues in Key Issues in Women’s Studies. Possible topics should be identified by students as they study key issues in class and develop responses to issues of gender and identity in cultural texts.</w:t>
            </w:r>
          </w:p>
          <w:p w:rsidR="002D3F29" w:rsidRPr="00B66F67" w:rsidRDefault="002D3F29" w:rsidP="00260ED3">
            <w:pPr>
              <w:autoSpaceDE w:val="0"/>
              <w:autoSpaceDN w:val="0"/>
              <w:adjustRightInd w:val="0"/>
              <w:spacing w:before="60"/>
              <w:rPr>
                <w:rFonts w:eastAsia="Times New Roman" w:cs="Arial"/>
                <w:i/>
                <w:sz w:val="18"/>
                <w:szCs w:val="18"/>
                <w:lang w:eastAsia="en-AU"/>
              </w:rPr>
            </w:pPr>
            <w:r w:rsidRPr="00B66F67">
              <w:rPr>
                <w:rFonts w:eastAsia="Times New Roman"/>
                <w:i/>
                <w:iCs/>
                <w:sz w:val="18"/>
                <w:szCs w:val="18"/>
                <w:lang w:eastAsia="en-AU"/>
              </w:rPr>
              <w:t>A piece of analytical and evaluative writing of a maximum of 2000 words with accurate and consistent referencing/bibliography.</w:t>
            </w:r>
          </w:p>
        </w:tc>
      </w:tr>
    </w:tbl>
    <w:p w:rsidR="00AD3260" w:rsidRPr="00153C12" w:rsidRDefault="002D3F29" w:rsidP="00AD3260">
      <w:pPr>
        <w:spacing w:before="240"/>
        <w:rPr>
          <w:szCs w:val="20"/>
          <w:lang w:val="en-US"/>
        </w:rPr>
      </w:pPr>
      <w:proofErr w:type="gramStart"/>
      <w:r w:rsidRPr="00B66F67">
        <w:rPr>
          <w:rFonts w:ascii="Roboto Medium" w:hAnsi="Roboto Medium"/>
          <w:i/>
        </w:rPr>
        <w:t>Six or seven assessments</w:t>
      </w:r>
      <w:r>
        <w:rPr>
          <w:i/>
        </w:rPr>
        <w:t>.</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Pr="002D3F29">
        <w:rPr>
          <w:i/>
        </w:rPr>
        <w:t xml:space="preserve">Women’s Studies </w:t>
      </w:r>
      <w:r w:rsidR="00AD3260" w:rsidRPr="00103D79">
        <w:rPr>
          <w:i/>
        </w:rPr>
        <w:t>subject outline.</w:t>
      </w:r>
    </w:p>
    <w:sectPr w:rsidR="00AD3260" w:rsidRPr="00153C12" w:rsidSect="00B66F67">
      <w:headerReference w:type="default" r:id="rId14"/>
      <w:footerReference w:type="default" r:id="rId15"/>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FDF" w:rsidRDefault="00946FDF" w:rsidP="00483E68">
      <w:r>
        <w:separator/>
      </w:r>
    </w:p>
  </w:endnote>
  <w:endnote w:type="continuationSeparator" w:id="0">
    <w:p w:rsidR="00946FDF" w:rsidRDefault="00946FD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8AF7BE5C-7EA1-4AD3-A052-399898440394}"/>
    <w:embedBold r:id="rId2" w:fontKey="{7918C512-3FB7-4F59-8B29-C903539DC8B1}"/>
    <w:embedItalic r:id="rId3" w:fontKey="{9F6B8532-0532-49B2-924E-47EA44227229}"/>
  </w:font>
  <w:font w:name="Roboto">
    <w:panose1 w:val="02000000000000000000"/>
    <w:charset w:val="00"/>
    <w:family w:val="auto"/>
    <w:pitch w:val="variable"/>
    <w:sig w:usb0="E00002FF" w:usb1="5000205B" w:usb2="00000020" w:usb3="00000000" w:csb0="0000019F" w:csb1="00000000"/>
    <w:embedRegular r:id="rId4" w:fontKey="{15B4F0B3-DB55-4476-915F-D894B6EE2D85}"/>
    <w:embedBold r:id="rId5" w:fontKey="{3DD5209B-79C9-4EE6-A75E-6CA54435174E}"/>
    <w:embedItalic r:id="rId6" w:fontKey="{BBBBD471-2E60-4674-88E3-F7DB55506D7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23DB8816-295B-457B-8674-B8093B26186D}"/>
  </w:font>
  <w:font w:name="Roboto Medium">
    <w:panose1 w:val="02000000000000000000"/>
    <w:charset w:val="00"/>
    <w:family w:val="auto"/>
    <w:pitch w:val="variable"/>
    <w:sig w:usb0="E00002FF" w:usb1="5000205B" w:usb2="00000020" w:usb3="00000000" w:csb0="0000019F" w:csb1="00000000"/>
    <w:embedRegular r:id="rId8" w:fontKey="{B6DFDF6C-A7B1-44A0-95B4-4550C11D2690}"/>
    <w:embedItalic r:id="rId9" w:fontKey="{17FD36C3-3CB8-439F-B21A-4B1572C1896A}"/>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5B425A91" wp14:editId="1B995919">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4FBE78D" wp14:editId="2EEEF36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85BAD">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85BAD">
      <w:rPr>
        <w:noProof/>
      </w:rPr>
      <w:t>4</w:t>
    </w:r>
    <w:r w:rsidR="009B7824" w:rsidRPr="00D128A8">
      <w:fldChar w:fldCharType="end"/>
    </w:r>
    <w:r w:rsidR="00693A24">
      <w:br/>
    </w:r>
    <w:r w:rsidRPr="006552F9">
      <w:t xml:space="preserve">Stage </w:t>
    </w:r>
    <w:r>
      <w:t>2</w:t>
    </w:r>
    <w:r w:rsidRPr="006552F9">
      <w:t xml:space="preserve"> </w:t>
    </w:r>
    <w:r w:rsidR="005332F4" w:rsidRPr="005332F4">
      <w:t>Women’s Studies</w:t>
    </w:r>
    <w:r>
      <w:rPr>
        <w:color w:val="FF0000"/>
      </w:rPr>
      <w:t xml:space="preserve"> </w:t>
    </w:r>
    <w:r w:rsidRPr="000253A9">
      <w:t>– Pre-approved LAP-</w:t>
    </w:r>
    <w:r w:rsidRPr="005332F4">
      <w:t>0</w:t>
    </w:r>
    <w:r w:rsidR="005332F4" w:rsidRPr="005332F4">
      <w:t>2</w:t>
    </w:r>
    <w:r w:rsidRPr="00E74697">
      <w:rPr>
        <w:color w:val="FF0000"/>
      </w:rPr>
      <w:t xml:space="preserve"> </w:t>
    </w:r>
    <w:r>
      <w:br/>
    </w:r>
    <w:r w:rsidRPr="00AD3BD3">
      <w:t xml:space="preserve">Ref: </w:t>
    </w:r>
    <w:fldSimple w:instr=" DOCPROPERTY  Objective-Id  \* MERGEFORMAT ">
      <w:r w:rsidR="005332F4" w:rsidRPr="005332F4">
        <w:t>A695670</w:t>
      </w:r>
    </w:fldSimple>
    <w:r w:rsidR="002A11AB" w:rsidRPr="005332F4">
      <w:t xml:space="preserve"> </w:t>
    </w:r>
    <w:r w:rsidRPr="005332F4">
      <w:t>(cre</w:t>
    </w:r>
    <w:r>
      <w:t xml:space="preserv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42453F2" wp14:editId="50B522A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85BAD">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85BAD">
      <w:rPr>
        <w:noProof/>
      </w:rPr>
      <w:t>4</w:t>
    </w:r>
    <w:r w:rsidRPr="00D128A8">
      <w:fldChar w:fldCharType="end"/>
    </w:r>
    <w:r>
      <w:br/>
    </w:r>
    <w:r w:rsidR="000253A9" w:rsidRPr="006552F9">
      <w:t xml:space="preserve">Stage </w:t>
    </w:r>
    <w:r w:rsidR="000253A9">
      <w:t>2</w:t>
    </w:r>
    <w:r w:rsidR="005332F4" w:rsidRPr="005332F4">
      <w:t xml:space="preserve"> Women’s Studies</w:t>
    </w:r>
    <w:r w:rsidR="005332F4">
      <w:rPr>
        <w:color w:val="FF0000"/>
      </w:rPr>
      <w:t xml:space="preserve"> </w:t>
    </w:r>
    <w:r w:rsidR="000253A9" w:rsidRPr="000253A9">
      <w:t>– Pre-approved LAP-</w:t>
    </w:r>
    <w:r w:rsidR="000253A9" w:rsidRPr="005332F4">
      <w:t>0</w:t>
    </w:r>
    <w:r w:rsidR="005332F4" w:rsidRPr="005332F4">
      <w:t>2</w:t>
    </w:r>
    <w:r w:rsidR="00111A42" w:rsidRPr="005332F4">
      <w:br/>
    </w:r>
    <w:r w:rsidR="000253A9" w:rsidRPr="00AD3BD3">
      <w:t xml:space="preserve">Ref: </w:t>
    </w:r>
    <w:fldSimple w:instr=" DOCPROPERTY  Objective-Id  \* MERGEFORMAT ">
      <w:r w:rsidR="00A85BAD">
        <w:t>A695670</w:t>
      </w:r>
    </w:fldSimple>
    <w:r w:rsidR="002A11AB" w:rsidRPr="005332F4">
      <w:t xml:space="preserve"> </w:t>
    </w:r>
    <w:r w:rsidR="000253A9" w:rsidRPr="005332F4">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FDF" w:rsidRDefault="00946FDF" w:rsidP="00483E68">
      <w:r>
        <w:separator/>
      </w:r>
    </w:p>
  </w:footnote>
  <w:footnote w:type="continuationSeparator" w:id="0">
    <w:p w:rsidR="00946FDF" w:rsidRDefault="00946FDF"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06E78"/>
    <w:multiLevelType w:val="hybridMultilevel"/>
    <w:tmpl w:val="66B840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107E6C06"/>
    <w:multiLevelType w:val="hybridMultilevel"/>
    <w:tmpl w:val="321848F4"/>
    <w:lvl w:ilvl="0" w:tplc="510CCEC4">
      <w:start w:val="1"/>
      <w:numFmt w:val="bullet"/>
      <w:pStyle w:val="ListParagraph"/>
      <w:lvlText w:val="•"/>
      <w:lvlJc w:val="left"/>
      <w:pPr>
        <w:ind w:left="473" w:hanging="360"/>
      </w:pPr>
      <w:rPr>
        <w:rFonts w:ascii="Roboto Light" w:hAnsi="Roboto Light"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ED42F1"/>
    <w:multiLevelType w:val="hybridMultilevel"/>
    <w:tmpl w:val="CAFA6A14"/>
    <w:lvl w:ilvl="0" w:tplc="0B889AD0">
      <w:start w:val="1"/>
      <w:numFmt w:val="decimal"/>
      <w:lvlText w:val="%1."/>
      <w:lvlJc w:val="left"/>
      <w:pPr>
        <w:ind w:left="720" w:hanging="360"/>
      </w:pPr>
      <w:rPr>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7B42B7E"/>
    <w:multiLevelType w:val="hybridMultilevel"/>
    <w:tmpl w:val="8F2AE91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nsid w:val="49D41859"/>
    <w:multiLevelType w:val="hybridMultilevel"/>
    <w:tmpl w:val="CA7A496E"/>
    <w:lvl w:ilvl="0" w:tplc="7722DB6A">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AFA35F4"/>
    <w:multiLevelType w:val="hybridMultilevel"/>
    <w:tmpl w:val="2374935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9"/>
  </w:num>
  <w:num w:numId="5">
    <w:abstractNumId w:val="1"/>
  </w:num>
  <w:num w:numId="6">
    <w:abstractNumId w:val="5"/>
  </w:num>
  <w:num w:numId="7">
    <w:abstractNumId w:val="8"/>
  </w:num>
  <w:num w:numId="8">
    <w:abstractNumId w:val="4"/>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3F29"/>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34488"/>
    <w:rsid w:val="004414FF"/>
    <w:rsid w:val="00445FE6"/>
    <w:rsid w:val="004474C4"/>
    <w:rsid w:val="00447724"/>
    <w:rsid w:val="004511CF"/>
    <w:rsid w:val="004564E8"/>
    <w:rsid w:val="00456B34"/>
    <w:rsid w:val="00462C34"/>
    <w:rsid w:val="00466BB8"/>
    <w:rsid w:val="00472039"/>
    <w:rsid w:val="00483E68"/>
    <w:rsid w:val="00484616"/>
    <w:rsid w:val="00485D84"/>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2F4"/>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6FDF"/>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04E2"/>
    <w:rsid w:val="00A81D0E"/>
    <w:rsid w:val="00A82B69"/>
    <w:rsid w:val="00A85BAD"/>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66F67"/>
    <w:rsid w:val="00B706F2"/>
    <w:rsid w:val="00B75C6F"/>
    <w:rsid w:val="00B76762"/>
    <w:rsid w:val="00B77DAC"/>
    <w:rsid w:val="00B92414"/>
    <w:rsid w:val="00B97390"/>
    <w:rsid w:val="00B97EA5"/>
    <w:rsid w:val="00BA10BB"/>
    <w:rsid w:val="00BA725D"/>
    <w:rsid w:val="00BB16D3"/>
    <w:rsid w:val="00BB2960"/>
    <w:rsid w:val="00BB693A"/>
    <w:rsid w:val="00BC194D"/>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62821"/>
    <w:rsid w:val="00C640C8"/>
    <w:rsid w:val="00C64500"/>
    <w:rsid w:val="00C8060C"/>
    <w:rsid w:val="00C82DB8"/>
    <w:rsid w:val="00C8436F"/>
    <w:rsid w:val="00C855F8"/>
    <w:rsid w:val="00C93FC5"/>
    <w:rsid w:val="00C96A2C"/>
    <w:rsid w:val="00CB13D4"/>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2DE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621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BC194D"/>
    <w:pPr>
      <w:spacing w:before="40" w:after="6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paragraph" w:styleId="Heading4">
    <w:name w:val="heading 4"/>
    <w:basedOn w:val="Normal"/>
    <w:next w:val="Normal"/>
    <w:link w:val="Heading4Char"/>
    <w:qFormat/>
    <w:rsid w:val="00434488"/>
    <w:pPr>
      <w:keepNext/>
      <w:spacing w:before="240"/>
      <w:outlineLvl w:val="3"/>
    </w:pPr>
    <w:rPr>
      <w:rFonts w:ascii="Times New Roman" w:eastAsia="SimSu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434488"/>
    <w:pPr>
      <w:autoSpaceDE w:val="0"/>
      <w:autoSpaceDN w:val="0"/>
      <w:adjustRightInd w:val="0"/>
    </w:pPr>
    <w:rPr>
      <w:rFonts w:ascii="Helv" w:eastAsia="SimSun" w:hAnsi="Helv"/>
      <w:sz w:val="16"/>
      <w:szCs w:val="16"/>
      <w:lang w:val="en-US" w:eastAsia="en-US"/>
    </w:rPr>
  </w:style>
  <w:style w:type="character" w:customStyle="1" w:styleId="Heading4Char">
    <w:name w:val="Heading 4 Char"/>
    <w:basedOn w:val="DefaultParagraphFont"/>
    <w:link w:val="Heading4"/>
    <w:rsid w:val="00434488"/>
    <w:rPr>
      <w:rFonts w:eastAsia="SimSun"/>
      <w:b/>
      <w:bCs/>
      <w:sz w:val="28"/>
      <w:szCs w:val="28"/>
      <w:lang w:eastAsia="en-US"/>
    </w:rPr>
  </w:style>
  <w:style w:type="paragraph" w:styleId="BlockText">
    <w:name w:val="Block Text"/>
    <w:basedOn w:val="Normal"/>
    <w:rsid w:val="00434488"/>
    <w:pPr>
      <w:spacing w:before="120" w:after="0"/>
      <w:jc w:val="both"/>
    </w:pPr>
    <w:rPr>
      <w:rFonts w:ascii="Times New Roman" w:eastAsia="MS Mincho" w:hAnsi="Times New Roman"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BC194D"/>
    <w:pPr>
      <w:spacing w:before="40" w:after="6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paragraph" w:styleId="Heading4">
    <w:name w:val="heading 4"/>
    <w:basedOn w:val="Normal"/>
    <w:next w:val="Normal"/>
    <w:link w:val="Heading4Char"/>
    <w:qFormat/>
    <w:rsid w:val="00434488"/>
    <w:pPr>
      <w:keepNext/>
      <w:spacing w:before="240"/>
      <w:outlineLvl w:val="3"/>
    </w:pPr>
    <w:rPr>
      <w:rFonts w:ascii="Times New Roman" w:eastAsia="SimSu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body">
    <w:name w:val="body"/>
    <w:rsid w:val="00434488"/>
    <w:pPr>
      <w:autoSpaceDE w:val="0"/>
      <w:autoSpaceDN w:val="0"/>
      <w:adjustRightInd w:val="0"/>
    </w:pPr>
    <w:rPr>
      <w:rFonts w:ascii="Helv" w:eastAsia="SimSun" w:hAnsi="Helv"/>
      <w:sz w:val="16"/>
      <w:szCs w:val="16"/>
      <w:lang w:val="en-US" w:eastAsia="en-US"/>
    </w:rPr>
  </w:style>
  <w:style w:type="character" w:customStyle="1" w:styleId="Heading4Char">
    <w:name w:val="Heading 4 Char"/>
    <w:basedOn w:val="DefaultParagraphFont"/>
    <w:link w:val="Heading4"/>
    <w:rsid w:val="00434488"/>
    <w:rPr>
      <w:rFonts w:eastAsia="SimSun"/>
      <w:b/>
      <w:bCs/>
      <w:sz w:val="28"/>
      <w:szCs w:val="28"/>
      <w:lang w:eastAsia="en-US"/>
    </w:rPr>
  </w:style>
  <w:style w:type="paragraph" w:styleId="BlockText">
    <w:name w:val="Block Text"/>
    <w:basedOn w:val="Normal"/>
    <w:rsid w:val="00434488"/>
    <w:pPr>
      <w:spacing w:before="120" w:after="0"/>
      <w:jc w:val="both"/>
    </w:pPr>
    <w:rPr>
      <w:rFonts w:ascii="Times New Roman" w:eastAsia="MS Mincho"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A695670</value>
    </field>
    <field name="Objective-Title">
      <value order="0">Stage 2 Women's Studies pre-approved LAP-02</value>
    </field>
    <field name="Objective-Description">
      <value order="0"/>
    </field>
    <field name="Objective-CreationStamp">
      <value order="0">2018-01-11T23:37:10Z</value>
    </field>
    <field name="Objective-IsApproved">
      <value order="0">false</value>
    </field>
    <field name="Objective-IsPublished">
      <value order="0">true</value>
    </field>
    <field name="Objective-DatePublished">
      <value order="0">2018-01-22T03:03:15Z</value>
    </field>
    <field name="Objective-ModificationStamp">
      <value order="0">2018-01-22T03:03:15Z</value>
    </field>
    <field name="Objective-Owner">
      <value order="0">Melissa Sherman</value>
    </field>
    <field name="Objective-Path">
      <value order="0">Objective Global Folder:SACE Support Materials:SACE Support Materials Stage 2:Humanities and Social Sciences:Women's Studies:2018 pre-approved LAPs</value>
    </field>
    <field name="Objective-Parent">
      <value order="0">2018 pre-approved LAPs</value>
    </field>
    <field name="Objective-State">
      <value order="0">Published</value>
    </field>
    <field name="Objective-VersionId">
      <value order="0">vA1233334</value>
    </field>
    <field name="Objective-Version">
      <value order="0">1.0</value>
    </field>
    <field name="Objective-VersionNumber">
      <value order="0">4</value>
    </field>
    <field name="Objective-VersionComment">
      <value order="0"/>
    </field>
    <field name="Objective-FileNumber">
      <value order="0">qA6177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49E5B97-2EBD-494E-857F-DED72738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2</cp:revision>
  <cp:lastPrinted>2017-10-19T05:27:00Z</cp:lastPrinted>
  <dcterms:created xsi:type="dcterms:W3CDTF">2018-02-12T00:39:00Z</dcterms:created>
  <dcterms:modified xsi:type="dcterms:W3CDTF">2018-02-12T00:39:00Z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A695670</vt:lpwstr>
  </property>
  <property fmtid="{D5CDD505-2E9C-101B-9397-08002B2CF9AE}" pid="4" name="Objective-Title">
    <vt:lpwstr>Stage 2 Women's Studies pre-approved LAP-02</vt:lpwstr>
  </property>
  <property fmtid="{D5CDD505-2E9C-101B-9397-08002B2CF9AE}" pid="5" name="Objective-Comment">
    <vt:lpwstr/>
  </property>
  <property fmtid="{D5CDD505-2E9C-101B-9397-08002B2CF9AE}" pid="6" name="Objective-CreationStamp">
    <vt:filetime>2018-01-11T23:37:10Z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2018-01-22T03:03:15Z</vt:filetime>
  </property>
  <property fmtid="{D5CDD505-2E9C-101B-9397-08002B2CF9AE}" pid="10" name="Objective-ModificationStamp">
    <vt:filetime>2018-01-22T03:03:15Z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Sciences:Women's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qA6177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vA1233334</vt:lpwstr>
  </property>
</Properties>
</file>