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14:anchorId="3B161B18" wp14:editId="5A1A4AD9">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B0BAB">
      <w:pPr>
        <w:pStyle w:val="FrontPageHeading"/>
      </w:pPr>
      <w:r>
        <w:t>Vietnamese (background)</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5E5301" w:rsidP="00A81CA3">
      <w:pPr>
        <w:pStyle w:val="Heading1"/>
      </w:pPr>
      <w:r>
        <w:lastRenderedPageBreak/>
        <w:t>Vietnamese (background speakers)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Default="00532959" w:rsidP="00A81CA3">
      <w:pPr>
        <w:pStyle w:val="Heading2"/>
      </w:pPr>
      <w:r w:rsidRPr="0054520B">
        <w:t>Overview</w:t>
      </w:r>
    </w:p>
    <w:p w:rsidR="005E5301" w:rsidRPr="00682B31" w:rsidRDefault="005E5301" w:rsidP="005E5301">
      <w:pPr>
        <w:pStyle w:val="BodyText1"/>
      </w:pPr>
      <w:r w:rsidRPr="00682B31">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Default="001A0F23" w:rsidP="001A0F23">
      <w:pPr>
        <w:pStyle w:val="AssessmentTypeHeading"/>
      </w:pPr>
      <w:r w:rsidRPr="00CD32DE">
        <w:t xml:space="preserve">Assessment Type 1: </w:t>
      </w:r>
      <w:r w:rsidR="005E5301">
        <w:t>Folio</w:t>
      </w:r>
    </w:p>
    <w:p w:rsidR="005E5301" w:rsidRDefault="00897C62" w:rsidP="005E5301">
      <w:pPr>
        <w:pStyle w:val="BodyText1"/>
      </w:pPr>
      <w:r w:rsidRPr="00322A60">
        <w:t xml:space="preserve">The purpose </w:t>
      </w:r>
      <w:r w:rsidR="003A1E3C">
        <w:t xml:space="preserve">of this assessment type </w:t>
      </w:r>
      <w:r w:rsidRPr="00322A60">
        <w:t xml:space="preserve">is to create an opportunity for the students of all levels to achieve their best </w:t>
      </w:r>
      <w:r>
        <w:t>in relation to</w:t>
      </w:r>
      <w:r w:rsidRPr="00322A60">
        <w:t xml:space="preserve"> the performance standards.</w:t>
      </w:r>
      <w:r>
        <w:t xml:space="preserve"> Students should undertake between three and five</w:t>
      </w:r>
      <w:r w:rsidRPr="00682B31">
        <w:t xml:space="preserve"> </w:t>
      </w:r>
      <w:r>
        <w:t>assessment</w:t>
      </w:r>
      <w:r w:rsidRPr="00682B31">
        <w:t xml:space="preserve">s </w:t>
      </w:r>
      <w:r>
        <w:t xml:space="preserve">to make up the folio. Each assessment within the folio (interaction, text production, and text analysis) must be done at least once. </w:t>
      </w:r>
      <w:r w:rsidRPr="00F95FE0">
        <w:t>I</w:t>
      </w:r>
      <w:r>
        <w:t xml:space="preserve">f schools </w:t>
      </w:r>
      <w:r w:rsidR="005E38FF">
        <w:t xml:space="preserve">have </w:t>
      </w:r>
      <w:r>
        <w:t xml:space="preserve">combined </w:t>
      </w:r>
      <w:r w:rsidR="00AB615C">
        <w:t xml:space="preserve">two or more </w:t>
      </w:r>
      <w:r w:rsidR="005E38FF">
        <w:t xml:space="preserve">classes </w:t>
      </w:r>
      <w:r>
        <w:t xml:space="preserve">into one assessment group, teachers are advised to work collaboratively to </w:t>
      </w:r>
      <w:r w:rsidR="005E38FF">
        <w:t xml:space="preserve">develop </w:t>
      </w:r>
      <w:r>
        <w:t>a common interpre</w:t>
      </w:r>
      <w:r w:rsidR="003A1E3C">
        <w:t>tation of the standards.</w:t>
      </w:r>
    </w:p>
    <w:p w:rsidR="0059576D" w:rsidRPr="00322A60" w:rsidRDefault="0059576D" w:rsidP="007D48BB">
      <w:pPr>
        <w:pStyle w:val="BodyText1"/>
      </w:pPr>
      <w:r w:rsidRPr="00322A60">
        <w:t>In general</w:t>
      </w:r>
      <w:r w:rsidR="00AB615C">
        <w:t>,</w:t>
      </w:r>
      <w:r w:rsidRPr="00322A60">
        <w:t xml:space="preserve"> students performed well in their school assessments in relation to the learning requirements, assessment design</w:t>
      </w:r>
      <w:r>
        <w:t xml:space="preserve"> criteria</w:t>
      </w:r>
      <w:r w:rsidRPr="00322A60">
        <w:t>, and performance standards set out i</w:t>
      </w:r>
      <w:r w:rsidR="003A1E3C">
        <w:t>n the subject outline.</w:t>
      </w:r>
    </w:p>
    <w:p w:rsidR="00897C62" w:rsidRPr="00322A60" w:rsidRDefault="00897C62" w:rsidP="00144B7E">
      <w:pPr>
        <w:pStyle w:val="TopicHeading1"/>
        <w:keepNext/>
      </w:pPr>
      <w:r>
        <w:t>Interaction</w:t>
      </w:r>
    </w:p>
    <w:p w:rsidR="00CE68F2" w:rsidRDefault="00CE68F2" w:rsidP="00897C62">
      <w:pPr>
        <w:pStyle w:val="BodyText1"/>
      </w:pPr>
      <w:r>
        <w:t>For the interaction, s</w:t>
      </w:r>
      <w:r w:rsidRPr="005C260F">
        <w:t xml:space="preserve">tudents interact with others to exchange and explain information, opinions, and ideas in spoken </w:t>
      </w:r>
      <w:r>
        <w:t>Vietnamese.</w:t>
      </w:r>
    </w:p>
    <w:p w:rsidR="00897C62" w:rsidRPr="00322A60" w:rsidRDefault="00897C62" w:rsidP="00897C62">
      <w:pPr>
        <w:pStyle w:val="BodyText1"/>
      </w:pPr>
      <w:r>
        <w:t>Generally,</w:t>
      </w:r>
      <w:r w:rsidRPr="00322A60">
        <w:t xml:space="preserve"> the interaction</w:t>
      </w:r>
      <w:r>
        <w:t xml:space="preserve">s presented </w:t>
      </w:r>
      <w:r w:rsidR="005E38FF">
        <w:t>occurred</w:t>
      </w:r>
      <w:r w:rsidR="005E38FF" w:rsidRPr="00322A60">
        <w:t xml:space="preserve"> </w:t>
      </w:r>
      <w:r w:rsidRPr="00322A60">
        <w:t xml:space="preserve">between the student and the teacher. The interaction requires </w:t>
      </w:r>
      <w:r w:rsidR="00AB615C">
        <w:t xml:space="preserve">students to respond </w:t>
      </w:r>
      <w:r w:rsidRPr="00322A60">
        <w:t>spontaneous</w:t>
      </w:r>
      <w:r w:rsidR="00AB615C">
        <w:t>ly</w:t>
      </w:r>
      <w:r w:rsidRPr="00322A60">
        <w:t xml:space="preserve">, not </w:t>
      </w:r>
      <w:r w:rsidR="005E38FF">
        <w:t>read</w:t>
      </w:r>
      <w:r w:rsidR="00AB615C">
        <w:t xml:space="preserve"> from</w:t>
      </w:r>
      <w:r w:rsidR="005E38FF">
        <w:t xml:space="preserve"> a </w:t>
      </w:r>
      <w:r w:rsidRPr="00322A60">
        <w:t>script.</w:t>
      </w:r>
      <w:r w:rsidR="007D48BB">
        <w:t xml:space="preserve"> </w:t>
      </w:r>
      <w:r w:rsidR="007D48BB" w:rsidRPr="00C05D46">
        <w:t>A conversation between a student and a teacher on a theme or topic allow</w:t>
      </w:r>
      <w:r w:rsidR="007D48BB">
        <w:t>s</w:t>
      </w:r>
      <w:r w:rsidR="007D48BB" w:rsidRPr="00C05D46">
        <w:t xml:space="preserve"> students to respon</w:t>
      </w:r>
      <w:r w:rsidR="007D48BB">
        <w:t>d spontaneously</w:t>
      </w:r>
      <w:r w:rsidR="007D48BB" w:rsidRPr="00C05D46">
        <w:t xml:space="preserve"> in </w:t>
      </w:r>
      <w:r w:rsidR="007D48BB">
        <w:t>the</w:t>
      </w:r>
      <w:r w:rsidR="007D48BB" w:rsidRPr="00C05D46">
        <w:t xml:space="preserve"> depth and bre</w:t>
      </w:r>
      <w:r w:rsidR="007D48BB">
        <w:t>adth required to demonstrate their ability at the highest grade level.</w:t>
      </w:r>
    </w:p>
    <w:p w:rsidR="00897C62" w:rsidRDefault="00897C62" w:rsidP="00897C62">
      <w:pPr>
        <w:pStyle w:val="BodyText1"/>
      </w:pPr>
      <w:r w:rsidRPr="00322A60">
        <w:t xml:space="preserve">It seems that the </w:t>
      </w:r>
      <w:r>
        <w:t>assessment may provide</w:t>
      </w:r>
      <w:r w:rsidRPr="00322A60">
        <w:t xml:space="preserve"> less opportunity </w:t>
      </w:r>
      <w:r>
        <w:t>for students to</w:t>
      </w:r>
      <w:r w:rsidRPr="00322A60">
        <w:t xml:space="preserve"> demonstrate their best ability when the interaction is designed to take place </w:t>
      </w:r>
      <w:r w:rsidR="005E38FF">
        <w:t>between</w:t>
      </w:r>
      <w:r w:rsidR="005E38FF" w:rsidRPr="00322A60">
        <w:t xml:space="preserve"> </w:t>
      </w:r>
      <w:r w:rsidR="005E38FF">
        <w:t>two or more</w:t>
      </w:r>
      <w:r w:rsidRPr="00322A60">
        <w:t xml:space="preserve"> student</w:t>
      </w:r>
      <w:r w:rsidR="005E38FF">
        <w:t>s</w:t>
      </w:r>
      <w:r w:rsidRPr="00322A60">
        <w:t xml:space="preserve">. </w:t>
      </w:r>
      <w:r>
        <w:t>In this instance, the length of the interaction may not provide students with</w:t>
      </w:r>
      <w:r w:rsidR="005E38FF">
        <w:t xml:space="preserve"> an</w:t>
      </w:r>
      <w:r>
        <w:t xml:space="preserve"> opportunity to respond spontaneously in </w:t>
      </w:r>
      <w:r w:rsidR="005E38FF">
        <w:t xml:space="preserve">enough </w:t>
      </w:r>
      <w:r>
        <w:t>depth and breadth</w:t>
      </w:r>
      <w:r w:rsidR="005E38FF">
        <w:t xml:space="preserve"> to demonstrate their ability</w:t>
      </w:r>
      <w:r w:rsidR="00AB615C">
        <w:t xml:space="preserve"> at the highest grade levels</w:t>
      </w:r>
      <w:r w:rsidRPr="00322A60">
        <w:t xml:space="preserve">. </w:t>
      </w:r>
      <w:r>
        <w:t xml:space="preserve">If more than one student is participating in the interaction, each </w:t>
      </w:r>
      <w:r w:rsidR="005E38FF">
        <w:t xml:space="preserve">student </w:t>
      </w:r>
      <w:r>
        <w:t xml:space="preserve">must be able to be identified </w:t>
      </w:r>
      <w:r w:rsidR="00652A74">
        <w:t xml:space="preserve">throughout the length of the piece. </w:t>
      </w:r>
      <w:r w:rsidRPr="00322A60">
        <w:t xml:space="preserve">Even if </w:t>
      </w:r>
      <w:r w:rsidR="00652A74">
        <w:t>the students state their</w:t>
      </w:r>
      <w:r w:rsidRPr="00322A60">
        <w:t xml:space="preserve"> </w:t>
      </w:r>
      <w:r w:rsidR="00652A74">
        <w:t>SACE number</w:t>
      </w:r>
      <w:r w:rsidRPr="00322A60">
        <w:t xml:space="preserve">, </w:t>
      </w:r>
      <w:r w:rsidR="00652A74">
        <w:t>it can be difficult to follow the interaction with voice recordings only</w:t>
      </w:r>
      <w:r w:rsidRPr="00322A60">
        <w:t>.</w:t>
      </w:r>
    </w:p>
    <w:p w:rsidR="00652A74" w:rsidRPr="00C05D46" w:rsidRDefault="00652A74" w:rsidP="00144B7E">
      <w:pPr>
        <w:pStyle w:val="TopicHeading1"/>
        <w:keepNext/>
      </w:pPr>
      <w:r w:rsidRPr="00652A74">
        <w:t>Text Production</w:t>
      </w:r>
    </w:p>
    <w:p w:rsidR="00652A74" w:rsidRDefault="00652A74" w:rsidP="007D48BB">
      <w:pPr>
        <w:pStyle w:val="BodyText1"/>
      </w:pPr>
      <w:r>
        <w:t>This task gives students</w:t>
      </w:r>
      <w:r w:rsidRPr="00F95FE0">
        <w:t xml:space="preserve"> a chance to </w:t>
      </w:r>
      <w:r>
        <w:t>create their</w:t>
      </w:r>
      <w:r w:rsidRPr="00F95FE0">
        <w:t xml:space="preserve"> own </w:t>
      </w:r>
      <w:r>
        <w:t>texts in written Vietnamese</w:t>
      </w:r>
      <w:r w:rsidRPr="00F95FE0">
        <w:t xml:space="preserve">. </w:t>
      </w:r>
      <w:r>
        <w:t>Students</w:t>
      </w:r>
      <w:r w:rsidRPr="00F95FE0">
        <w:t xml:space="preserve"> must </w:t>
      </w:r>
      <w:r>
        <w:t xml:space="preserve">demonstrate their understanding of </w:t>
      </w:r>
      <w:r w:rsidR="00AB615C">
        <w:t xml:space="preserve">the </w:t>
      </w:r>
      <w:r>
        <w:t>purpo</w:t>
      </w:r>
      <w:r w:rsidRPr="00F95FE0">
        <w:t xml:space="preserve">se, </w:t>
      </w:r>
      <w:r>
        <w:t>a</w:t>
      </w:r>
      <w:r w:rsidRPr="00F95FE0">
        <w:t>udience</w:t>
      </w:r>
      <w:r>
        <w:t>,</w:t>
      </w:r>
      <w:r w:rsidRPr="00F95FE0">
        <w:t xml:space="preserve"> and </w:t>
      </w:r>
      <w:r>
        <w:t xml:space="preserve">structural features of </w:t>
      </w:r>
      <w:r w:rsidR="005E38FF">
        <w:t xml:space="preserve">the </w:t>
      </w:r>
      <w:r>
        <w:t>text type</w:t>
      </w:r>
      <w:r w:rsidRPr="00F95FE0">
        <w:t>.</w:t>
      </w:r>
      <w:r w:rsidR="007D48BB">
        <w:t xml:space="preserve"> </w:t>
      </w:r>
    </w:p>
    <w:p w:rsidR="00652A74" w:rsidRPr="00C05D46" w:rsidRDefault="00652A74" w:rsidP="00144B7E">
      <w:pPr>
        <w:pStyle w:val="BodyText1"/>
        <w:keepNext/>
      </w:pPr>
      <w:r w:rsidRPr="00C05D46">
        <w:lastRenderedPageBreak/>
        <w:t>For this assessment task, students provide evidence of their learning primarily in relation to the following assessment design criteria:</w:t>
      </w:r>
    </w:p>
    <w:p w:rsidR="00652A74" w:rsidRPr="00C05D46" w:rsidRDefault="00652A74" w:rsidP="00144B7E">
      <w:pPr>
        <w:pStyle w:val="dotpoints"/>
        <w:keepNext/>
        <w:numPr>
          <w:ilvl w:val="0"/>
          <w:numId w:val="22"/>
        </w:numPr>
        <w:tabs>
          <w:tab w:val="num" w:pos="360"/>
        </w:tabs>
      </w:pPr>
      <w:r w:rsidRPr="00C05D46">
        <w:t>ideas</w:t>
      </w:r>
    </w:p>
    <w:p w:rsidR="00652A74" w:rsidRPr="00652A74" w:rsidRDefault="00652A74" w:rsidP="00144B7E">
      <w:pPr>
        <w:pStyle w:val="dotpoints"/>
        <w:keepNext/>
        <w:numPr>
          <w:ilvl w:val="0"/>
          <w:numId w:val="22"/>
        </w:numPr>
        <w:tabs>
          <w:tab w:val="num" w:pos="360"/>
        </w:tabs>
      </w:pPr>
      <w:r w:rsidRPr="00C05D46">
        <w:t>expression</w:t>
      </w:r>
    </w:p>
    <w:p w:rsidR="00652A74" w:rsidRPr="00C05D46" w:rsidRDefault="00652A74" w:rsidP="00AB615C">
      <w:pPr>
        <w:pStyle w:val="BodyText1"/>
      </w:pPr>
      <w:r w:rsidRPr="00C05D46">
        <w:t>Successful responses showed a full understanding of the content delivered on a topic or theme and demonstrated an ability to create texts with critical thinking.</w:t>
      </w:r>
    </w:p>
    <w:p w:rsidR="00652A74" w:rsidRPr="00C05D46" w:rsidRDefault="00652A74" w:rsidP="00144B7E">
      <w:pPr>
        <w:pStyle w:val="TopicHeading1"/>
        <w:keepNext/>
      </w:pPr>
      <w:r w:rsidRPr="00652A74">
        <w:t>Text Analysis</w:t>
      </w:r>
    </w:p>
    <w:p w:rsidR="005E38FF" w:rsidRDefault="005E38FF" w:rsidP="00C05D46">
      <w:pPr>
        <w:pStyle w:val="BodyText1"/>
      </w:pPr>
      <w:r w:rsidRPr="005C260F">
        <w:t xml:space="preserve">Students analyse, interpret, and evaluate meaning and language use by responding to written, spoken, or multimodal texts in </w:t>
      </w:r>
      <w:r>
        <w:t>Vietnamese.</w:t>
      </w:r>
    </w:p>
    <w:p w:rsidR="00652A74" w:rsidRPr="00C05D46" w:rsidRDefault="00652A74" w:rsidP="007D48BB">
      <w:pPr>
        <w:pStyle w:val="BodyText1"/>
      </w:pPr>
      <w:r w:rsidRPr="00C05D46">
        <w:t>It was pleasing to see a range of stimulus texts</w:t>
      </w:r>
      <w:r w:rsidR="00B2505A">
        <w:t>.</w:t>
      </w:r>
      <w:r w:rsidRPr="00C05D46">
        <w:t xml:space="preserve"> </w:t>
      </w:r>
      <w:r w:rsidR="00B2505A">
        <w:t>S</w:t>
      </w:r>
      <w:r w:rsidR="00B2505A" w:rsidRPr="00C05D46">
        <w:t xml:space="preserve">ome </w:t>
      </w:r>
      <w:r w:rsidRPr="00C05D46">
        <w:t>meaningful texts were prepared by teachers</w:t>
      </w:r>
      <w:r w:rsidR="00B2505A">
        <w:t>,</w:t>
      </w:r>
      <w:r w:rsidRPr="00C05D46">
        <w:t xml:space="preserve"> which were suitable for the students to critique and analyse in detail.</w:t>
      </w:r>
      <w:r w:rsidR="007D48BB">
        <w:t xml:space="preserve"> </w:t>
      </w:r>
      <w:r w:rsidR="00AB615C">
        <w:t>T</w:t>
      </w:r>
      <w:r w:rsidR="00AB615C" w:rsidRPr="00C05D46">
        <w:t xml:space="preserve">eachers </w:t>
      </w:r>
      <w:r w:rsidR="00C16A4E" w:rsidRPr="00C05D46">
        <w:t>are encouraged to</w:t>
      </w:r>
      <w:r w:rsidRPr="00C05D46">
        <w:t xml:space="preserve"> set tasks</w:t>
      </w:r>
      <w:r w:rsidR="00C16A4E" w:rsidRPr="00C05D46">
        <w:t xml:space="preserve"> and select texts </w:t>
      </w:r>
      <w:r w:rsidR="00FB0609">
        <w:t>that</w:t>
      </w:r>
      <w:r w:rsidR="00FB0609" w:rsidRPr="00C05D46">
        <w:t xml:space="preserve"> </w:t>
      </w:r>
      <w:r w:rsidR="00C16A4E" w:rsidRPr="00C05D46">
        <w:t xml:space="preserve">allow students to analyse </w:t>
      </w:r>
      <w:r w:rsidRPr="00C05D46">
        <w:t>language feat</w:t>
      </w:r>
      <w:r w:rsidR="003A1E3C">
        <w:t>ures and cultural significance.</w:t>
      </w:r>
    </w:p>
    <w:p w:rsidR="001A0F23" w:rsidRPr="003C7581" w:rsidRDefault="001A0F23" w:rsidP="00144B7E">
      <w:pPr>
        <w:pStyle w:val="AssessmentTypeHeading"/>
        <w:keepNext/>
      </w:pPr>
      <w:r w:rsidRPr="003C7581">
        <w:t xml:space="preserve">Assessment Type 2: </w:t>
      </w:r>
      <w:r w:rsidR="00C16A4E">
        <w:t>In-depth Study</w:t>
      </w:r>
    </w:p>
    <w:p w:rsidR="00CE68F2" w:rsidRPr="005C260F" w:rsidRDefault="00CE68F2" w:rsidP="00AB615C">
      <w:pPr>
        <w:pStyle w:val="BodyText1"/>
      </w:pPr>
      <w:r w:rsidRPr="005C260F">
        <w:t>There are three assessments for the in-depth study:</w:t>
      </w:r>
    </w:p>
    <w:p w:rsidR="00CE68F2" w:rsidRPr="005C260F" w:rsidRDefault="00CE68F2" w:rsidP="00AB615C">
      <w:pPr>
        <w:pStyle w:val="BodyText1"/>
        <w:numPr>
          <w:ilvl w:val="0"/>
          <w:numId w:val="24"/>
        </w:numPr>
        <w:contextualSpacing/>
      </w:pPr>
      <w:r w:rsidRPr="005C260F">
        <w:t xml:space="preserve">an oral presentation in </w:t>
      </w:r>
      <w:r>
        <w:t>Vietnamese</w:t>
      </w:r>
    </w:p>
    <w:p w:rsidR="00CE68F2" w:rsidRPr="005C260F" w:rsidRDefault="00CE68F2" w:rsidP="00AB615C">
      <w:pPr>
        <w:pStyle w:val="BodyText1"/>
        <w:numPr>
          <w:ilvl w:val="0"/>
          <w:numId w:val="24"/>
        </w:numPr>
        <w:contextualSpacing/>
      </w:pPr>
      <w:r w:rsidRPr="005C260F">
        <w:t xml:space="preserve">a written response to the topic </w:t>
      </w:r>
      <w:r>
        <w:t>in Vietnamese</w:t>
      </w:r>
    </w:p>
    <w:p w:rsidR="00CE68F2" w:rsidRPr="005C260F" w:rsidRDefault="00CE68F2" w:rsidP="00AB615C">
      <w:pPr>
        <w:pStyle w:val="BodyText1"/>
        <w:numPr>
          <w:ilvl w:val="0"/>
          <w:numId w:val="24"/>
        </w:numPr>
      </w:pPr>
      <w:proofErr w:type="gramStart"/>
      <w:r w:rsidRPr="005C260F">
        <w:t>a</w:t>
      </w:r>
      <w:proofErr w:type="gramEnd"/>
      <w:r w:rsidRPr="005C260F">
        <w:t xml:space="preserve"> reflective response in English.</w:t>
      </w:r>
    </w:p>
    <w:p w:rsidR="00CE68F2" w:rsidRPr="005C260F" w:rsidRDefault="00CE68F2" w:rsidP="00AB615C">
      <w:pPr>
        <w:pStyle w:val="BodyText1"/>
      </w:pPr>
      <w:r w:rsidRPr="005C260F">
        <w:t xml:space="preserve">The three assessments </w:t>
      </w:r>
      <w:r w:rsidR="00AB615C">
        <w:t>must</w:t>
      </w:r>
      <w:r w:rsidRPr="005C260F">
        <w:t xml:space="preserve"> differ in context, audience, and purpose, and be supported by evidence of research, text analysis and evaluation, and planning and preparation.</w:t>
      </w:r>
    </w:p>
    <w:p w:rsidR="00C16A4E" w:rsidRPr="00322A60" w:rsidRDefault="00C16A4E" w:rsidP="00C16A4E">
      <w:pPr>
        <w:pStyle w:val="BodyText1"/>
      </w:pPr>
      <w:r w:rsidRPr="00322A60">
        <w:t>This year</w:t>
      </w:r>
      <w:r>
        <w:t>,</w:t>
      </w:r>
      <w:r w:rsidRPr="00322A60">
        <w:t xml:space="preserve"> a range of topics</w:t>
      </w:r>
      <w:r>
        <w:t xml:space="preserve"> were selected</w:t>
      </w:r>
      <w:r w:rsidR="00FB0609">
        <w:t>,</w:t>
      </w:r>
      <w:r w:rsidRPr="00322A60">
        <w:t xml:space="preserve"> reflecting a variety of contemporary issu</w:t>
      </w:r>
      <w:r>
        <w:t>es and</w:t>
      </w:r>
      <w:r w:rsidRPr="00322A60">
        <w:t xml:space="preserve"> themes</w:t>
      </w:r>
      <w:r>
        <w:t>, including</w:t>
      </w:r>
      <w:r w:rsidRPr="00322A60">
        <w:t xml:space="preserve"> </w:t>
      </w:r>
      <w:r w:rsidR="00FB0609">
        <w:t>e</w:t>
      </w:r>
      <w:r w:rsidRPr="00322A60">
        <w:t xml:space="preserve">conomic </w:t>
      </w:r>
      <w:r w:rsidR="00FB0609">
        <w:t>d</w:t>
      </w:r>
      <w:r w:rsidRPr="00322A60">
        <w:t xml:space="preserve">evelopment and </w:t>
      </w:r>
      <w:r w:rsidR="00FB0609">
        <w:t>s</w:t>
      </w:r>
      <w:r w:rsidRPr="00322A60">
        <w:t xml:space="preserve">ocial </w:t>
      </w:r>
      <w:r w:rsidR="00FB0609">
        <w:t>c</w:t>
      </w:r>
      <w:r w:rsidRPr="00322A60">
        <w:t xml:space="preserve">hange, Vietnam and the </w:t>
      </w:r>
      <w:r w:rsidR="00FB0609">
        <w:t>w</w:t>
      </w:r>
      <w:r w:rsidRPr="00322A60">
        <w:t xml:space="preserve">orld, </w:t>
      </w:r>
      <w:r w:rsidR="00FB0609">
        <w:t>t</w:t>
      </w:r>
      <w:r w:rsidRPr="00322A60">
        <w:t xml:space="preserve">he </w:t>
      </w:r>
      <w:r w:rsidR="00FB0609">
        <w:t>o</w:t>
      </w:r>
      <w:r w:rsidRPr="00322A60">
        <w:t>verseas Vietnamese</w:t>
      </w:r>
      <w:r w:rsidR="00FB0609">
        <w:t>-</w:t>
      </w:r>
      <w:r w:rsidRPr="00322A60">
        <w:t xml:space="preserve">speaking communities, and Vietnamese </w:t>
      </w:r>
      <w:r w:rsidR="00FB0609">
        <w:t>a</w:t>
      </w:r>
      <w:r w:rsidRPr="00322A60">
        <w:t xml:space="preserve">rts in </w:t>
      </w:r>
      <w:r w:rsidR="00FB0609">
        <w:t>c</w:t>
      </w:r>
      <w:r w:rsidRPr="00322A60">
        <w:t>ontemporary</w:t>
      </w:r>
      <w:r>
        <w:t xml:space="preserve"> </w:t>
      </w:r>
      <w:r w:rsidR="00FB0609">
        <w:t>s</w:t>
      </w:r>
      <w:r>
        <w:t>ociety</w:t>
      </w:r>
      <w:r w:rsidRPr="00322A60">
        <w:t>.</w:t>
      </w:r>
    </w:p>
    <w:p w:rsidR="00C16A4E" w:rsidRPr="00322A60" w:rsidRDefault="00C16A4E" w:rsidP="00C16A4E">
      <w:pPr>
        <w:pStyle w:val="BodyText1"/>
      </w:pPr>
      <w:r w:rsidRPr="00322A60">
        <w:t>The</w:t>
      </w:r>
      <w:r>
        <w:t xml:space="preserve"> most</w:t>
      </w:r>
      <w:r w:rsidRPr="00322A60">
        <w:t xml:space="preserve"> successful responses demonstrated</w:t>
      </w:r>
      <w:r>
        <w:t xml:space="preserve"> a</w:t>
      </w:r>
      <w:r w:rsidRPr="00322A60">
        <w:t xml:space="preserve"> natural</w:t>
      </w:r>
      <w:r>
        <w:t xml:space="preserve"> flow in the</w:t>
      </w:r>
      <w:r w:rsidRPr="00322A60">
        <w:t xml:space="preserve"> oral presentations to a specific audience with an appropriate register, correct format</w:t>
      </w:r>
      <w:r w:rsidR="0059576D">
        <w:t xml:space="preserve"> and structure</w:t>
      </w:r>
      <w:r w:rsidRPr="00322A60">
        <w:t xml:space="preserve"> of </w:t>
      </w:r>
      <w:r w:rsidR="0059576D">
        <w:t>meaningful writing in Vietnamese, and evidence</w:t>
      </w:r>
      <w:r w:rsidRPr="00322A60">
        <w:t xml:space="preserve"> of learning </w:t>
      </w:r>
      <w:r w:rsidR="00AB615C">
        <w:t>in the reflective response</w:t>
      </w:r>
      <w:r w:rsidRPr="00322A60">
        <w:t>.</w:t>
      </w:r>
    </w:p>
    <w:p w:rsidR="00C16A4E" w:rsidRDefault="0059576D" w:rsidP="00C16A4E">
      <w:pPr>
        <w:pStyle w:val="BodyText1"/>
      </w:pPr>
      <w:r>
        <w:t xml:space="preserve">Teachers and students are advised to familiarise themselves with the assessment requirements for each part of the in-depth study as per the subject outline, including </w:t>
      </w:r>
      <w:r w:rsidR="0039148E">
        <w:t xml:space="preserve">the </w:t>
      </w:r>
      <w:r>
        <w:t xml:space="preserve">word </w:t>
      </w:r>
      <w:r w:rsidR="00FB0609">
        <w:t xml:space="preserve">limit </w:t>
      </w:r>
      <w:r>
        <w:t xml:space="preserve">for individual pieces and the </w:t>
      </w:r>
      <w:r w:rsidR="003A1E3C">
        <w:t xml:space="preserve">time </w:t>
      </w:r>
      <w:r w:rsidR="00FB0609">
        <w:t xml:space="preserve">limit </w:t>
      </w:r>
      <w:r w:rsidR="003A1E3C">
        <w:t>for the oral presentation.</w:t>
      </w:r>
    </w:p>
    <w:p w:rsidR="0059576D" w:rsidRPr="0059576D" w:rsidRDefault="0059576D" w:rsidP="00CE68F2">
      <w:pPr>
        <w:pStyle w:val="Heading2"/>
      </w:pPr>
      <w:r w:rsidRPr="0059576D">
        <w:t>External Assessment</w:t>
      </w:r>
    </w:p>
    <w:p w:rsidR="001A0F23" w:rsidRPr="00D108CB" w:rsidRDefault="001A0F23" w:rsidP="00CE68F2">
      <w:pPr>
        <w:pStyle w:val="AssessmentTypeHeading"/>
        <w:keepNext/>
      </w:pPr>
      <w:r w:rsidRPr="00D108CB">
        <w:t>Assessment Type 3:</w:t>
      </w:r>
      <w:r w:rsidRPr="00F02D47">
        <w:t xml:space="preserve"> </w:t>
      </w:r>
      <w:r w:rsidR="0059576D">
        <w:t>Examination</w:t>
      </w:r>
    </w:p>
    <w:p w:rsidR="00CE68F2" w:rsidRPr="00AB615C" w:rsidRDefault="00CE68F2" w:rsidP="00CE68F2">
      <w:pPr>
        <w:pStyle w:val="SOFinalBodyText"/>
        <w:keepNext/>
        <w:rPr>
          <w:sz w:val="22"/>
          <w:szCs w:val="22"/>
        </w:rPr>
      </w:pPr>
      <w:r w:rsidRPr="00AB615C">
        <w:rPr>
          <w:sz w:val="22"/>
          <w:szCs w:val="22"/>
        </w:rPr>
        <w:t>The examination consists of two assessments:</w:t>
      </w:r>
    </w:p>
    <w:p w:rsidR="00CE68F2" w:rsidRPr="00AB615C" w:rsidRDefault="00CE68F2" w:rsidP="00CE68F2">
      <w:pPr>
        <w:pStyle w:val="SOFinalBullets"/>
        <w:rPr>
          <w:sz w:val="22"/>
          <w:szCs w:val="22"/>
        </w:rPr>
      </w:pPr>
      <w:r w:rsidRPr="00AB615C">
        <w:rPr>
          <w:sz w:val="22"/>
          <w:szCs w:val="22"/>
        </w:rPr>
        <w:t>an oral examination</w:t>
      </w:r>
    </w:p>
    <w:p w:rsidR="00CE68F2" w:rsidRPr="00AB615C" w:rsidRDefault="00CE68F2" w:rsidP="00CE68F2">
      <w:pPr>
        <w:pStyle w:val="SOFinalBullets"/>
        <w:rPr>
          <w:sz w:val="22"/>
          <w:szCs w:val="22"/>
        </w:rPr>
      </w:pPr>
      <w:proofErr w:type="gramStart"/>
      <w:r w:rsidRPr="00AB615C">
        <w:rPr>
          <w:sz w:val="22"/>
          <w:szCs w:val="22"/>
        </w:rPr>
        <w:t>a</w:t>
      </w:r>
      <w:proofErr w:type="gramEnd"/>
      <w:r w:rsidRPr="00AB615C">
        <w:rPr>
          <w:sz w:val="22"/>
          <w:szCs w:val="22"/>
        </w:rPr>
        <w:t xml:space="preserve"> written examination.</w:t>
      </w:r>
    </w:p>
    <w:p w:rsidR="0059576D" w:rsidRPr="00C05D46" w:rsidRDefault="003A1E3C" w:rsidP="00144B7E">
      <w:pPr>
        <w:pStyle w:val="TopicHeading1"/>
        <w:keepNext/>
      </w:pPr>
      <w:r>
        <w:t>Oral Examination</w:t>
      </w:r>
    </w:p>
    <w:p w:rsidR="0059576D" w:rsidRPr="00C05D46" w:rsidRDefault="0059576D" w:rsidP="00C05D46">
      <w:pPr>
        <w:pStyle w:val="BodyText1"/>
      </w:pPr>
      <w:r w:rsidRPr="00C05D46">
        <w:t>This year, environmental issues were the most popular topics selected for the discussion, followed in popularity by globali</w:t>
      </w:r>
      <w:r w:rsidR="00144B7E">
        <w:t>s</w:t>
      </w:r>
      <w:r w:rsidRPr="00C05D46">
        <w:t>ation and Vietnamese arts and literature</w:t>
      </w:r>
      <w:r w:rsidR="00FB0609">
        <w:t>.</w:t>
      </w:r>
    </w:p>
    <w:p w:rsidR="0059576D" w:rsidRPr="00C05D46" w:rsidRDefault="0059576D" w:rsidP="00C05D46">
      <w:pPr>
        <w:pStyle w:val="BodyText1"/>
      </w:pPr>
      <w:r w:rsidRPr="00C05D46">
        <w:lastRenderedPageBreak/>
        <w:t>In general, students demonstrated an ability to cope well with the discussion. Most students expressed their opinions in</w:t>
      </w:r>
      <w:r w:rsidR="00FB0609">
        <w:t xml:space="preserve"> </w:t>
      </w:r>
      <w:r w:rsidRPr="00C05D46">
        <w:t>depth.</w:t>
      </w:r>
    </w:p>
    <w:p w:rsidR="0059576D" w:rsidRPr="00C05D46" w:rsidRDefault="0059576D" w:rsidP="00C05D46">
      <w:pPr>
        <w:pStyle w:val="BodyText1"/>
      </w:pPr>
      <w:r w:rsidRPr="00C05D46">
        <w:t>The most successful responses demonstrated:</w:t>
      </w:r>
    </w:p>
    <w:p w:rsidR="0059576D" w:rsidRPr="00CE43FC" w:rsidRDefault="0059576D" w:rsidP="003A1E3C">
      <w:pPr>
        <w:pStyle w:val="dotpoints"/>
        <w:numPr>
          <w:ilvl w:val="0"/>
          <w:numId w:val="22"/>
        </w:numPr>
        <w:tabs>
          <w:tab w:val="num" w:pos="360"/>
        </w:tabs>
      </w:pPr>
      <w:r w:rsidRPr="00CE43FC">
        <w:t xml:space="preserve">good preparation </w:t>
      </w:r>
      <w:r>
        <w:t xml:space="preserve">for </w:t>
      </w:r>
      <w:r w:rsidR="0039148E">
        <w:t xml:space="preserve">the </w:t>
      </w:r>
      <w:r>
        <w:t>discussion on the main ideas of the issue</w:t>
      </w:r>
    </w:p>
    <w:p w:rsidR="0059576D" w:rsidRPr="00CE43FC" w:rsidRDefault="0059576D" w:rsidP="003A1E3C">
      <w:pPr>
        <w:pStyle w:val="dotpoints"/>
        <w:numPr>
          <w:ilvl w:val="0"/>
          <w:numId w:val="22"/>
        </w:numPr>
        <w:tabs>
          <w:tab w:val="num" w:pos="360"/>
        </w:tabs>
      </w:pPr>
      <w:r w:rsidRPr="00CE43FC">
        <w:t>communication with high levels of fluency</w:t>
      </w:r>
    </w:p>
    <w:p w:rsidR="0059576D" w:rsidRPr="00CE43FC" w:rsidRDefault="0039148E" w:rsidP="003A1E3C">
      <w:pPr>
        <w:pStyle w:val="dotpoints"/>
        <w:numPr>
          <w:ilvl w:val="0"/>
          <w:numId w:val="22"/>
        </w:numPr>
        <w:tabs>
          <w:tab w:val="num" w:pos="360"/>
        </w:tabs>
      </w:pPr>
      <w:r>
        <w:t xml:space="preserve">an </w:t>
      </w:r>
      <w:r w:rsidR="0059576D">
        <w:t xml:space="preserve">ability to sustain an interaction </w:t>
      </w:r>
      <w:r w:rsidR="0059576D" w:rsidRPr="00CE43FC">
        <w:t xml:space="preserve">for </w:t>
      </w:r>
      <w:r w:rsidR="0059576D">
        <w:t>the entire length of the oral examination</w:t>
      </w:r>
    </w:p>
    <w:p w:rsidR="0059576D" w:rsidRDefault="0059576D" w:rsidP="003A1E3C">
      <w:pPr>
        <w:pStyle w:val="dotpoints"/>
        <w:numPr>
          <w:ilvl w:val="0"/>
          <w:numId w:val="22"/>
        </w:numPr>
        <w:tabs>
          <w:tab w:val="num" w:pos="360"/>
        </w:tabs>
      </w:pPr>
      <w:proofErr w:type="gramStart"/>
      <w:r>
        <w:t>a</w:t>
      </w:r>
      <w:proofErr w:type="gramEnd"/>
      <w:r>
        <w:t xml:space="preserve"> </w:t>
      </w:r>
      <w:r w:rsidRPr="00CE43FC">
        <w:t>focus on the interesting</w:t>
      </w:r>
      <w:r>
        <w:t xml:space="preserve"> and engaging</w:t>
      </w:r>
      <w:r w:rsidRPr="00CE43FC">
        <w:t xml:space="preserve"> details of the issue</w:t>
      </w:r>
      <w:r w:rsidR="003A1E3C">
        <w:t>.</w:t>
      </w:r>
    </w:p>
    <w:p w:rsidR="00FB0609" w:rsidRPr="00CE43FC" w:rsidRDefault="00FB0609" w:rsidP="00FB0609">
      <w:pPr>
        <w:pStyle w:val="dotpoints"/>
      </w:pPr>
    </w:p>
    <w:p w:rsidR="0059576D" w:rsidRPr="00C05D46" w:rsidRDefault="0059576D" w:rsidP="00FB0609">
      <w:pPr>
        <w:pStyle w:val="TopicHeading1"/>
      </w:pPr>
      <w:r w:rsidRPr="0059576D">
        <w:t xml:space="preserve">Written </w:t>
      </w:r>
      <w:r w:rsidRPr="00FB0609">
        <w:t>Examination</w:t>
      </w:r>
    </w:p>
    <w:p w:rsidR="00144B7E" w:rsidRDefault="005948A7" w:rsidP="00144B7E">
      <w:pPr>
        <w:pStyle w:val="Topicheading2"/>
        <w:keepNext/>
        <w:spacing w:before="480"/>
        <w:rPr>
          <w:b w:val="0"/>
        </w:rPr>
      </w:pPr>
      <w:r>
        <w:t xml:space="preserve">Section 1: Listening and Responding </w:t>
      </w:r>
    </w:p>
    <w:p w:rsidR="005948A7" w:rsidRDefault="005948A7" w:rsidP="00144B7E">
      <w:pPr>
        <w:pStyle w:val="TopicHeading1"/>
        <w:keepNext/>
      </w:pPr>
      <w:r>
        <w:t>Part A</w:t>
      </w:r>
    </w:p>
    <w:p w:rsidR="005948A7" w:rsidRPr="00C05D46" w:rsidRDefault="005948A7" w:rsidP="005948A7">
      <w:pPr>
        <w:pStyle w:val="BodyText1"/>
      </w:pPr>
      <w:r w:rsidRPr="00C05D46">
        <w:t xml:space="preserve">Generally, students responded to the questions well. Most responses indicated that each of the questions had been read with care. The majority of students attempted all questions, </w:t>
      </w:r>
      <w:r w:rsidR="00AB615C">
        <w:t xml:space="preserve">although </w:t>
      </w:r>
      <w:r w:rsidR="00FB0609">
        <w:t>they did not always</w:t>
      </w:r>
      <w:r w:rsidRPr="00C05D46">
        <w:t xml:space="preserve"> complete</w:t>
      </w:r>
      <w:r w:rsidR="00FB0609">
        <w:t xml:space="preserve"> their</w:t>
      </w:r>
      <w:r w:rsidRPr="00C05D46">
        <w:t xml:space="preserve"> answers.</w:t>
      </w:r>
    </w:p>
    <w:p w:rsidR="005948A7" w:rsidRPr="00144B7E" w:rsidRDefault="005948A7" w:rsidP="00144B7E">
      <w:pPr>
        <w:pStyle w:val="Italicsheading"/>
        <w:keepNext/>
      </w:pPr>
      <w:r w:rsidRPr="00C05D46">
        <w:t>Question 1</w:t>
      </w:r>
    </w:p>
    <w:p w:rsidR="005948A7" w:rsidRDefault="00FB0609" w:rsidP="003A1E3C">
      <w:pPr>
        <w:pStyle w:val="BodyText1"/>
      </w:pPr>
      <w:r>
        <w:t xml:space="preserve">Part </w:t>
      </w:r>
      <w:r w:rsidR="005948A7" w:rsidRPr="00CE43FC">
        <w:t xml:space="preserve">(d) </w:t>
      </w:r>
      <w:r>
        <w:t>proved</w:t>
      </w:r>
      <w:r w:rsidRPr="00CE43FC">
        <w:t xml:space="preserve"> </w:t>
      </w:r>
      <w:r w:rsidR="005948A7" w:rsidRPr="00CE43FC">
        <w:t xml:space="preserve">to be the most challenging question. </w:t>
      </w:r>
      <w:r w:rsidR="005948A7" w:rsidRPr="00C05D46">
        <w:t>Responses that included the following points</w:t>
      </w:r>
      <w:r w:rsidR="00AB615C">
        <w:t>, together with relevant examples,</w:t>
      </w:r>
      <w:r w:rsidR="005948A7" w:rsidRPr="00C05D46">
        <w:t xml:space="preserve"> received </w:t>
      </w:r>
      <w:r w:rsidR="00C12091">
        <w:t>full</w:t>
      </w:r>
      <w:r w:rsidR="005948A7" w:rsidRPr="00C05D46">
        <w:t xml:space="preserve"> marks:</w:t>
      </w:r>
      <w:r w:rsidR="005948A7" w:rsidRPr="00CE43FC">
        <w:t xml:space="preserve"> </w:t>
      </w:r>
    </w:p>
    <w:p w:rsidR="005948A7" w:rsidRPr="003A1E3C" w:rsidRDefault="00C12091" w:rsidP="003A1E3C">
      <w:pPr>
        <w:pStyle w:val="dotpoints"/>
        <w:numPr>
          <w:ilvl w:val="0"/>
          <w:numId w:val="22"/>
        </w:numPr>
        <w:tabs>
          <w:tab w:val="num" w:pos="360"/>
        </w:tabs>
      </w:pPr>
      <w:r>
        <w:t xml:space="preserve">both speakers </w:t>
      </w:r>
      <w:r w:rsidR="005948A7" w:rsidRPr="003A1E3C">
        <w:t>frequent</w:t>
      </w:r>
      <w:r>
        <w:t>ly</w:t>
      </w:r>
      <w:r w:rsidR="005948A7" w:rsidRPr="003A1E3C">
        <w:t xml:space="preserve"> use positive terms</w:t>
      </w:r>
      <w:r w:rsidR="00AB615C">
        <w:t xml:space="preserve"> about the television program</w:t>
      </w:r>
    </w:p>
    <w:p w:rsidR="005948A7" w:rsidRPr="005948A7" w:rsidRDefault="00AB615C" w:rsidP="003A1E3C">
      <w:pPr>
        <w:pStyle w:val="dotpoints"/>
        <w:numPr>
          <w:ilvl w:val="0"/>
          <w:numId w:val="22"/>
        </w:numPr>
        <w:tabs>
          <w:tab w:val="num" w:pos="360"/>
        </w:tabs>
      </w:pPr>
      <w:proofErr w:type="gramStart"/>
      <w:r>
        <w:t>both</w:t>
      </w:r>
      <w:proofErr w:type="gramEnd"/>
      <w:r>
        <w:t xml:space="preserve"> </w:t>
      </w:r>
      <w:r w:rsidR="00C12091">
        <w:t xml:space="preserve">speakers </w:t>
      </w:r>
      <w:r w:rsidR="005948A7" w:rsidRPr="003A1E3C">
        <w:t>mention the positive effects of the program on the industry</w:t>
      </w:r>
      <w:r w:rsidR="003A1E3C" w:rsidRPr="003A1E3C">
        <w:t>.</w:t>
      </w:r>
    </w:p>
    <w:p w:rsidR="005948A7" w:rsidRPr="00600246" w:rsidRDefault="005948A7" w:rsidP="00144B7E">
      <w:pPr>
        <w:pStyle w:val="TopicHeading1"/>
        <w:keepNext/>
      </w:pPr>
      <w:r w:rsidRPr="00600246">
        <w:t>Part B</w:t>
      </w:r>
    </w:p>
    <w:p w:rsidR="005948A7" w:rsidRPr="00C05D46" w:rsidRDefault="005948A7" w:rsidP="00144B7E">
      <w:pPr>
        <w:pStyle w:val="Italicsheading"/>
        <w:keepNext/>
      </w:pPr>
      <w:r w:rsidRPr="00C05D46">
        <w:t>Question 2</w:t>
      </w:r>
    </w:p>
    <w:p w:rsidR="005948A7" w:rsidRDefault="005948A7" w:rsidP="005948A7">
      <w:pPr>
        <w:pStyle w:val="BodyText1"/>
      </w:pPr>
      <w:r w:rsidRPr="00322A60">
        <w:t>The depth and creativity</w:t>
      </w:r>
      <w:r>
        <w:t xml:space="preserve"> in response to this question wa</w:t>
      </w:r>
      <w:r w:rsidRPr="00322A60">
        <w:t xml:space="preserve">s very good. Generally, </w:t>
      </w:r>
      <w:r>
        <w:t xml:space="preserve">the </w:t>
      </w:r>
      <w:r w:rsidRPr="00322A60">
        <w:t xml:space="preserve">structure and content </w:t>
      </w:r>
      <w:r>
        <w:t>of the responses were</w:t>
      </w:r>
      <w:r w:rsidRPr="00322A60">
        <w:t xml:space="preserve"> satisfactory.</w:t>
      </w:r>
      <w:r w:rsidR="003A1E3C">
        <w:t xml:space="preserve"> </w:t>
      </w:r>
      <w:r>
        <w:t>T</w:t>
      </w:r>
      <w:r w:rsidRPr="00322A60">
        <w:t xml:space="preserve">eachers and students </w:t>
      </w:r>
      <w:r>
        <w:t>are encouraged to review</w:t>
      </w:r>
      <w:r w:rsidRPr="00322A60">
        <w:t xml:space="preserve"> the structure of a report genre</w:t>
      </w:r>
      <w:r>
        <w:t xml:space="preserve"> so that they can apply the specific writing styles and textual features to their response</w:t>
      </w:r>
      <w:r w:rsidRPr="00322A60">
        <w:t>.</w:t>
      </w:r>
    </w:p>
    <w:p w:rsidR="00E92008" w:rsidRDefault="005948A7" w:rsidP="005A26ED">
      <w:pPr>
        <w:pStyle w:val="BodyText1"/>
      </w:pPr>
      <w:r w:rsidRPr="00322A60">
        <w:t xml:space="preserve">Students are expected to use </w:t>
      </w:r>
      <w:r w:rsidR="00E92008" w:rsidRPr="00322A60">
        <w:t xml:space="preserve">only </w:t>
      </w:r>
      <w:r w:rsidRPr="00322A60">
        <w:t xml:space="preserve">the facts </w:t>
      </w:r>
      <w:r>
        <w:t xml:space="preserve">and information from the texts and </w:t>
      </w:r>
      <w:r w:rsidR="00C12091">
        <w:t xml:space="preserve">are </w:t>
      </w:r>
      <w:r>
        <w:t xml:space="preserve">encouraged </w:t>
      </w:r>
      <w:r w:rsidRPr="00322A60">
        <w:t xml:space="preserve">to keep </w:t>
      </w:r>
      <w:r w:rsidR="00E92008">
        <w:t>their response</w:t>
      </w:r>
      <w:r w:rsidR="00E92008" w:rsidRPr="00322A60">
        <w:t xml:space="preserve"> </w:t>
      </w:r>
      <w:r w:rsidRPr="00322A60">
        <w:t xml:space="preserve">short and precise. For example: </w:t>
      </w:r>
      <w:proofErr w:type="spellStart"/>
      <w:r w:rsidRPr="00C05D46">
        <w:rPr>
          <w:i/>
        </w:rPr>
        <w:t>ăn</w:t>
      </w:r>
      <w:proofErr w:type="spellEnd"/>
      <w:r w:rsidRPr="00C05D46">
        <w:rPr>
          <w:i/>
        </w:rPr>
        <w:t xml:space="preserve"> </w:t>
      </w:r>
      <w:proofErr w:type="spellStart"/>
      <w:r w:rsidRPr="00C05D46">
        <w:rPr>
          <w:i/>
        </w:rPr>
        <w:t>cơm</w:t>
      </w:r>
      <w:proofErr w:type="spellEnd"/>
      <w:r w:rsidRPr="00C05D46">
        <w:rPr>
          <w:i/>
        </w:rPr>
        <w:t xml:space="preserve"> </w:t>
      </w:r>
      <w:proofErr w:type="spellStart"/>
      <w:r w:rsidRPr="00C05D46">
        <w:rPr>
          <w:i/>
        </w:rPr>
        <w:t>tối</w:t>
      </w:r>
      <w:proofErr w:type="spellEnd"/>
      <w:r w:rsidRPr="00C05D46">
        <w:rPr>
          <w:i/>
        </w:rPr>
        <w:t xml:space="preserve"> </w:t>
      </w:r>
      <w:proofErr w:type="spellStart"/>
      <w:r w:rsidRPr="00C05D46">
        <w:rPr>
          <w:i/>
        </w:rPr>
        <w:t>với</w:t>
      </w:r>
      <w:proofErr w:type="spellEnd"/>
      <w:r w:rsidRPr="00C05D46">
        <w:rPr>
          <w:i/>
        </w:rPr>
        <w:t xml:space="preserve"> </w:t>
      </w:r>
      <w:proofErr w:type="spellStart"/>
      <w:r w:rsidRPr="00C05D46">
        <w:rPr>
          <w:i/>
        </w:rPr>
        <w:t>bô</w:t>
      </w:r>
      <w:proofErr w:type="spellEnd"/>
      <w:r w:rsidRPr="00C05D46">
        <w:rPr>
          <w:i/>
        </w:rPr>
        <w:t>́ mẹ</w:t>
      </w:r>
      <w:r w:rsidRPr="00322A60">
        <w:t xml:space="preserve"> (have dinner with parents) </w:t>
      </w:r>
      <w:r w:rsidR="005A26ED">
        <w:t xml:space="preserve">rather than </w:t>
      </w:r>
      <w:proofErr w:type="spellStart"/>
      <w:proofErr w:type="gramStart"/>
      <w:r w:rsidRPr="00C05D46">
        <w:rPr>
          <w:i/>
        </w:rPr>
        <w:t>ăn</w:t>
      </w:r>
      <w:proofErr w:type="spellEnd"/>
      <w:proofErr w:type="gramEnd"/>
      <w:r w:rsidRPr="00C05D46">
        <w:rPr>
          <w:i/>
        </w:rPr>
        <w:t xml:space="preserve"> </w:t>
      </w:r>
      <w:proofErr w:type="spellStart"/>
      <w:r w:rsidRPr="00C05D46">
        <w:rPr>
          <w:i/>
        </w:rPr>
        <w:t>cơm</w:t>
      </w:r>
      <w:proofErr w:type="spellEnd"/>
      <w:r w:rsidRPr="00C05D46">
        <w:rPr>
          <w:i/>
        </w:rPr>
        <w:t xml:space="preserve"> </w:t>
      </w:r>
      <w:proofErr w:type="spellStart"/>
      <w:r w:rsidRPr="00C05D46">
        <w:rPr>
          <w:i/>
        </w:rPr>
        <w:t>trắng</w:t>
      </w:r>
      <w:proofErr w:type="spellEnd"/>
      <w:r w:rsidRPr="00C05D46">
        <w:rPr>
          <w:i/>
        </w:rPr>
        <w:t xml:space="preserve"> </w:t>
      </w:r>
      <w:proofErr w:type="spellStart"/>
      <w:r w:rsidRPr="00C05D46">
        <w:rPr>
          <w:i/>
        </w:rPr>
        <w:t>với</w:t>
      </w:r>
      <w:proofErr w:type="spellEnd"/>
      <w:r w:rsidRPr="00C05D46">
        <w:rPr>
          <w:i/>
        </w:rPr>
        <w:t xml:space="preserve"> </w:t>
      </w:r>
      <w:proofErr w:type="spellStart"/>
      <w:r w:rsidRPr="00C05D46">
        <w:rPr>
          <w:i/>
        </w:rPr>
        <w:t>bô</w:t>
      </w:r>
      <w:proofErr w:type="spellEnd"/>
      <w:r w:rsidRPr="00C05D46">
        <w:rPr>
          <w:i/>
        </w:rPr>
        <w:t>́ mẹ</w:t>
      </w:r>
      <w:r w:rsidRPr="00322A60">
        <w:t xml:space="preserve"> (eat plain rice with parents). </w:t>
      </w:r>
    </w:p>
    <w:p w:rsidR="005948A7" w:rsidRPr="00322A60" w:rsidRDefault="005948A7" w:rsidP="005948A7">
      <w:pPr>
        <w:pStyle w:val="BodyText1"/>
      </w:pPr>
      <w:r w:rsidRPr="00322A60">
        <w:t>Also</w:t>
      </w:r>
      <w:r>
        <w:t>, note the different</w:t>
      </w:r>
      <w:r w:rsidRPr="00322A60">
        <w:t xml:space="preserve"> uses and meaning of the following: </w:t>
      </w:r>
      <w:r w:rsidRPr="00C05D46">
        <w:rPr>
          <w:i/>
        </w:rPr>
        <w:t xml:space="preserve">di </w:t>
      </w:r>
      <w:proofErr w:type="spellStart"/>
      <w:r w:rsidRPr="00C05D46">
        <w:rPr>
          <w:i/>
        </w:rPr>
        <w:t>dân</w:t>
      </w:r>
      <w:proofErr w:type="spellEnd"/>
      <w:r w:rsidRPr="00322A60">
        <w:t xml:space="preserve"> (migrant), </w:t>
      </w:r>
      <w:r w:rsidRPr="00C05D46">
        <w:rPr>
          <w:i/>
        </w:rPr>
        <w:t xml:space="preserve">di </w:t>
      </w:r>
      <w:proofErr w:type="spellStart"/>
      <w:r w:rsidRPr="00C05D46">
        <w:rPr>
          <w:i/>
        </w:rPr>
        <w:t>tru</w:t>
      </w:r>
      <w:proofErr w:type="spellEnd"/>
      <w:r w:rsidRPr="00C05D46">
        <w:rPr>
          <w:i/>
        </w:rPr>
        <w:t xml:space="preserve">́ </w:t>
      </w:r>
      <w:r w:rsidRPr="00322A60">
        <w:t xml:space="preserve">(migration), </w:t>
      </w:r>
      <w:r w:rsidRPr="00C05D46">
        <w:rPr>
          <w:i/>
        </w:rPr>
        <w:t xml:space="preserve">di </w:t>
      </w:r>
      <w:proofErr w:type="spellStart"/>
      <w:r w:rsidRPr="00C05D46">
        <w:rPr>
          <w:i/>
        </w:rPr>
        <w:t>cư</w:t>
      </w:r>
      <w:proofErr w:type="spellEnd"/>
      <w:r w:rsidRPr="00C05D46">
        <w:rPr>
          <w:i/>
        </w:rPr>
        <w:t xml:space="preserve"> </w:t>
      </w:r>
      <w:r w:rsidRPr="00322A60">
        <w:t xml:space="preserve">(evacuate). </w:t>
      </w:r>
      <w:r w:rsidR="00C12091">
        <w:t>N</w:t>
      </w:r>
      <w:r w:rsidRPr="00322A60">
        <w:t xml:space="preserve">ote that, </w:t>
      </w:r>
      <w:proofErr w:type="spellStart"/>
      <w:r w:rsidRPr="00C05D46">
        <w:rPr>
          <w:i/>
        </w:rPr>
        <w:t>Bô</w:t>
      </w:r>
      <w:proofErr w:type="spellEnd"/>
      <w:r w:rsidRPr="00C05D46">
        <w:rPr>
          <w:i/>
        </w:rPr>
        <w:t xml:space="preserve">̣ Di </w:t>
      </w:r>
      <w:proofErr w:type="spellStart"/>
      <w:r w:rsidRPr="00C05D46">
        <w:rPr>
          <w:i/>
        </w:rPr>
        <w:t>Tru</w:t>
      </w:r>
      <w:proofErr w:type="spellEnd"/>
      <w:r w:rsidRPr="00C05D46">
        <w:rPr>
          <w:i/>
        </w:rPr>
        <w:t>́</w:t>
      </w:r>
      <w:r w:rsidRPr="00322A60">
        <w:t xml:space="preserve"> (Department of Immigration) is a federal authority, not a migration agency as required in this context.</w:t>
      </w:r>
    </w:p>
    <w:p w:rsidR="005948A7" w:rsidRPr="00322A60" w:rsidRDefault="00EB304D" w:rsidP="005948A7">
      <w:pPr>
        <w:pStyle w:val="BodyText1"/>
      </w:pPr>
      <w:r>
        <w:t>M</w:t>
      </w:r>
      <w:r w:rsidR="005948A7" w:rsidRPr="00322A60">
        <w:t xml:space="preserve">eaningful writing </w:t>
      </w:r>
      <w:r>
        <w:t>requires good structure, including</w:t>
      </w:r>
      <w:r w:rsidR="005948A7" w:rsidRPr="00322A60">
        <w:t xml:space="preserve"> paragraph</w:t>
      </w:r>
      <w:r>
        <w:t>ing. Extended prose</w:t>
      </w:r>
      <w:r w:rsidR="005948A7" w:rsidRPr="00322A60">
        <w:t xml:space="preserve"> </w:t>
      </w:r>
      <w:r w:rsidR="00E92008">
        <w:t>describing</w:t>
      </w:r>
      <w:r w:rsidR="00E92008" w:rsidRPr="00322A60">
        <w:t xml:space="preserve"> </w:t>
      </w:r>
      <w:r w:rsidR="005948A7" w:rsidRPr="00322A60">
        <w:t>many ideas</w:t>
      </w:r>
      <w:r>
        <w:t xml:space="preserve"> often prove</w:t>
      </w:r>
      <w:r w:rsidR="00C12091">
        <w:t>d a</w:t>
      </w:r>
      <w:r>
        <w:t xml:space="preserve"> less successful</w:t>
      </w:r>
      <w:r w:rsidR="00C12091">
        <w:t xml:space="preserve"> response</w:t>
      </w:r>
      <w:r w:rsidR="005948A7" w:rsidRPr="00322A60">
        <w:t xml:space="preserve">. It </w:t>
      </w:r>
      <w:r>
        <w:t>may</w:t>
      </w:r>
      <w:r w:rsidR="005948A7" w:rsidRPr="00322A60">
        <w:t xml:space="preserve"> be useful for students and teachers </w:t>
      </w:r>
      <w:r>
        <w:t xml:space="preserve">to revise </w:t>
      </w:r>
      <w:r w:rsidR="00AB615C">
        <w:t xml:space="preserve">the use of </w:t>
      </w:r>
      <w:r>
        <w:t>conjunctive devices to connect ideas and add flow to responses.</w:t>
      </w:r>
      <w:r w:rsidR="005948A7" w:rsidRPr="00322A60">
        <w:t xml:space="preserve"> For example: </w:t>
      </w:r>
      <w:proofErr w:type="spellStart"/>
      <w:r w:rsidR="005948A7" w:rsidRPr="00C05D46">
        <w:rPr>
          <w:i/>
        </w:rPr>
        <w:t>Thư</w:t>
      </w:r>
      <w:proofErr w:type="spellEnd"/>
      <w:r w:rsidR="005948A7" w:rsidRPr="00C05D46">
        <w:rPr>
          <w:i/>
        </w:rPr>
        <w:t xml:space="preserve">́ </w:t>
      </w:r>
      <w:proofErr w:type="spellStart"/>
      <w:r w:rsidR="005948A7" w:rsidRPr="00C05D46">
        <w:rPr>
          <w:i/>
        </w:rPr>
        <w:t>nhất</w:t>
      </w:r>
      <w:proofErr w:type="spellEnd"/>
      <w:r w:rsidR="005948A7" w:rsidRPr="00C05D46">
        <w:rPr>
          <w:i/>
        </w:rPr>
        <w:t xml:space="preserve">, </w:t>
      </w:r>
      <w:proofErr w:type="spellStart"/>
      <w:r w:rsidR="005948A7" w:rsidRPr="00C05D46">
        <w:rPr>
          <w:i/>
        </w:rPr>
        <w:t>thư</w:t>
      </w:r>
      <w:proofErr w:type="spellEnd"/>
      <w:r w:rsidR="005948A7" w:rsidRPr="00C05D46">
        <w:rPr>
          <w:i/>
        </w:rPr>
        <w:t xml:space="preserve">́ </w:t>
      </w:r>
      <w:proofErr w:type="spellStart"/>
      <w:r w:rsidR="005948A7" w:rsidRPr="00C05D46">
        <w:rPr>
          <w:i/>
        </w:rPr>
        <w:t>nhi</w:t>
      </w:r>
      <w:proofErr w:type="spellEnd"/>
      <w:r w:rsidR="005948A7" w:rsidRPr="00C05D46">
        <w:rPr>
          <w:i/>
        </w:rPr>
        <w:t>̀</w:t>
      </w:r>
      <w:r w:rsidR="005948A7" w:rsidRPr="00322A60">
        <w:t xml:space="preserve"> (Firstly, secondly); </w:t>
      </w:r>
      <w:proofErr w:type="spellStart"/>
      <w:r w:rsidR="005948A7" w:rsidRPr="00C05D46">
        <w:rPr>
          <w:i/>
        </w:rPr>
        <w:t>Kết</w:t>
      </w:r>
      <w:proofErr w:type="spellEnd"/>
      <w:r w:rsidR="005948A7" w:rsidRPr="00C05D46">
        <w:rPr>
          <w:i/>
        </w:rPr>
        <w:t xml:space="preserve"> </w:t>
      </w:r>
      <w:proofErr w:type="spellStart"/>
      <w:r w:rsidR="005948A7" w:rsidRPr="00C05D46">
        <w:rPr>
          <w:i/>
        </w:rPr>
        <w:t>thúc</w:t>
      </w:r>
      <w:proofErr w:type="spellEnd"/>
      <w:r w:rsidR="003A1E3C">
        <w:t xml:space="preserve"> </w:t>
      </w:r>
      <w:r w:rsidR="005948A7" w:rsidRPr="00322A60">
        <w:t>(In con</w:t>
      </w:r>
      <w:r w:rsidR="00C12091">
        <w:t>c</w:t>
      </w:r>
      <w:r w:rsidR="005948A7" w:rsidRPr="00322A60">
        <w:t xml:space="preserve">lusion); </w:t>
      </w:r>
      <w:proofErr w:type="spellStart"/>
      <w:r w:rsidR="005948A7" w:rsidRPr="00C05D46">
        <w:rPr>
          <w:i/>
        </w:rPr>
        <w:t>Ngoài</w:t>
      </w:r>
      <w:proofErr w:type="spellEnd"/>
      <w:r w:rsidR="005948A7" w:rsidRPr="00C05D46">
        <w:rPr>
          <w:i/>
        </w:rPr>
        <w:t xml:space="preserve"> </w:t>
      </w:r>
      <w:proofErr w:type="spellStart"/>
      <w:r w:rsidR="005948A7" w:rsidRPr="00C05D46">
        <w:rPr>
          <w:i/>
        </w:rPr>
        <w:t>ra</w:t>
      </w:r>
      <w:proofErr w:type="spellEnd"/>
      <w:r w:rsidR="005948A7" w:rsidRPr="00322A60">
        <w:t xml:space="preserve"> (Besides); </w:t>
      </w:r>
      <w:r w:rsidR="005948A7" w:rsidRPr="00C05D46">
        <w:rPr>
          <w:i/>
        </w:rPr>
        <w:t xml:space="preserve">Theo </w:t>
      </w:r>
      <w:proofErr w:type="spellStart"/>
      <w:r w:rsidR="005948A7" w:rsidRPr="00C05D46">
        <w:rPr>
          <w:i/>
        </w:rPr>
        <w:t>báo</w:t>
      </w:r>
      <w:proofErr w:type="spellEnd"/>
      <w:r w:rsidR="005948A7" w:rsidRPr="00C05D46">
        <w:rPr>
          <w:i/>
        </w:rPr>
        <w:t xml:space="preserve"> </w:t>
      </w:r>
      <w:proofErr w:type="spellStart"/>
      <w:r w:rsidR="005948A7" w:rsidRPr="00C05D46">
        <w:rPr>
          <w:i/>
        </w:rPr>
        <w:t>cáo</w:t>
      </w:r>
      <w:proofErr w:type="spellEnd"/>
      <w:r w:rsidR="005948A7" w:rsidRPr="00C05D46">
        <w:rPr>
          <w:i/>
        </w:rPr>
        <w:t xml:space="preserve"> </w:t>
      </w:r>
      <w:proofErr w:type="spellStart"/>
      <w:r w:rsidR="005948A7" w:rsidRPr="00C05D46">
        <w:rPr>
          <w:i/>
        </w:rPr>
        <w:t>của</w:t>
      </w:r>
      <w:proofErr w:type="spellEnd"/>
      <w:r w:rsidR="005948A7" w:rsidRPr="00322A60">
        <w:t xml:space="preserve"> (According</w:t>
      </w:r>
      <w:r w:rsidR="00C12091">
        <w:t xml:space="preserve"> to</w:t>
      </w:r>
      <w:r w:rsidR="005948A7" w:rsidRPr="00322A60">
        <w:t xml:space="preserve"> the report); </w:t>
      </w:r>
      <w:r w:rsidR="005948A7" w:rsidRPr="00C05D46">
        <w:rPr>
          <w:i/>
        </w:rPr>
        <w:t xml:space="preserve">Qua </w:t>
      </w:r>
      <w:proofErr w:type="spellStart"/>
      <w:r w:rsidR="005948A7" w:rsidRPr="00C05D46">
        <w:rPr>
          <w:i/>
        </w:rPr>
        <w:t>bài</w:t>
      </w:r>
      <w:proofErr w:type="spellEnd"/>
      <w:r w:rsidR="005948A7" w:rsidRPr="00C05D46">
        <w:rPr>
          <w:i/>
        </w:rPr>
        <w:t xml:space="preserve"> </w:t>
      </w:r>
      <w:proofErr w:type="spellStart"/>
      <w:r w:rsidR="005948A7" w:rsidRPr="00C05D46">
        <w:rPr>
          <w:i/>
        </w:rPr>
        <w:t>phỏng</w:t>
      </w:r>
      <w:proofErr w:type="spellEnd"/>
      <w:r w:rsidR="005948A7" w:rsidRPr="00C05D46">
        <w:rPr>
          <w:i/>
        </w:rPr>
        <w:t xml:space="preserve"> </w:t>
      </w:r>
      <w:proofErr w:type="spellStart"/>
      <w:r w:rsidR="005948A7" w:rsidRPr="00C05D46">
        <w:rPr>
          <w:i/>
        </w:rPr>
        <w:t>vấn</w:t>
      </w:r>
      <w:proofErr w:type="spellEnd"/>
      <w:r w:rsidR="005948A7" w:rsidRPr="00C05D46">
        <w:rPr>
          <w:i/>
        </w:rPr>
        <w:t xml:space="preserve"> </w:t>
      </w:r>
      <w:proofErr w:type="spellStart"/>
      <w:r w:rsidR="005948A7" w:rsidRPr="00C05D46">
        <w:rPr>
          <w:i/>
        </w:rPr>
        <w:t>của</w:t>
      </w:r>
      <w:proofErr w:type="spellEnd"/>
      <w:r w:rsidR="005948A7" w:rsidRPr="00C05D46">
        <w:rPr>
          <w:i/>
        </w:rPr>
        <w:t xml:space="preserve"> </w:t>
      </w:r>
      <w:r w:rsidR="005948A7" w:rsidRPr="00322A60">
        <w:t xml:space="preserve">(Via the interview); </w:t>
      </w:r>
      <w:proofErr w:type="spellStart"/>
      <w:r w:rsidR="005948A7" w:rsidRPr="00C05D46">
        <w:rPr>
          <w:i/>
        </w:rPr>
        <w:t>Dựa</w:t>
      </w:r>
      <w:proofErr w:type="spellEnd"/>
      <w:r w:rsidR="005948A7" w:rsidRPr="00C05D46">
        <w:rPr>
          <w:i/>
        </w:rPr>
        <w:t xml:space="preserve"> </w:t>
      </w:r>
      <w:proofErr w:type="spellStart"/>
      <w:r w:rsidR="005948A7" w:rsidRPr="00C05D46">
        <w:rPr>
          <w:i/>
        </w:rPr>
        <w:t>theo</w:t>
      </w:r>
      <w:proofErr w:type="spellEnd"/>
      <w:r w:rsidR="005948A7" w:rsidRPr="00C05D46">
        <w:rPr>
          <w:i/>
        </w:rPr>
        <w:t xml:space="preserve"> </w:t>
      </w:r>
      <w:proofErr w:type="spellStart"/>
      <w:r w:rsidR="005948A7" w:rsidRPr="00C05D46">
        <w:rPr>
          <w:i/>
        </w:rPr>
        <w:t>thông</w:t>
      </w:r>
      <w:proofErr w:type="spellEnd"/>
      <w:r w:rsidR="005948A7" w:rsidRPr="00C05D46">
        <w:rPr>
          <w:i/>
        </w:rPr>
        <w:t xml:space="preserve"> tin </w:t>
      </w:r>
      <w:proofErr w:type="spellStart"/>
      <w:r w:rsidR="005948A7" w:rsidRPr="00C05D46">
        <w:rPr>
          <w:i/>
        </w:rPr>
        <w:t>nghiên</w:t>
      </w:r>
      <w:proofErr w:type="spellEnd"/>
      <w:r w:rsidR="005948A7" w:rsidRPr="00C05D46">
        <w:rPr>
          <w:i/>
        </w:rPr>
        <w:t xml:space="preserve"> </w:t>
      </w:r>
      <w:proofErr w:type="spellStart"/>
      <w:r w:rsidR="005948A7" w:rsidRPr="00C05D46">
        <w:rPr>
          <w:i/>
        </w:rPr>
        <w:t>cứu</w:t>
      </w:r>
      <w:proofErr w:type="spellEnd"/>
      <w:r w:rsidR="005948A7" w:rsidRPr="00C05D46">
        <w:rPr>
          <w:i/>
        </w:rPr>
        <w:t xml:space="preserve"> </w:t>
      </w:r>
      <w:r w:rsidR="005948A7" w:rsidRPr="00322A60">
        <w:t xml:space="preserve">(Based on information from the research); </w:t>
      </w:r>
      <w:proofErr w:type="spellStart"/>
      <w:r w:rsidR="005948A7" w:rsidRPr="00C05D46">
        <w:rPr>
          <w:i/>
        </w:rPr>
        <w:t>Thành</w:t>
      </w:r>
      <w:proofErr w:type="spellEnd"/>
      <w:r w:rsidR="005948A7" w:rsidRPr="00C05D46">
        <w:rPr>
          <w:i/>
        </w:rPr>
        <w:t xml:space="preserve"> </w:t>
      </w:r>
      <w:proofErr w:type="spellStart"/>
      <w:r w:rsidR="005948A7" w:rsidRPr="00C05D46">
        <w:rPr>
          <w:i/>
        </w:rPr>
        <w:t>công</w:t>
      </w:r>
      <w:proofErr w:type="spellEnd"/>
      <w:r w:rsidR="005948A7" w:rsidRPr="00C05D46">
        <w:rPr>
          <w:i/>
        </w:rPr>
        <w:t xml:space="preserve"> </w:t>
      </w:r>
      <w:proofErr w:type="spellStart"/>
      <w:r w:rsidR="005948A7" w:rsidRPr="00C05D46">
        <w:rPr>
          <w:i/>
        </w:rPr>
        <w:t>nổi</w:t>
      </w:r>
      <w:proofErr w:type="spellEnd"/>
      <w:r w:rsidR="005948A7" w:rsidRPr="00C05D46">
        <w:rPr>
          <w:i/>
        </w:rPr>
        <w:t xml:space="preserve"> </w:t>
      </w:r>
      <w:proofErr w:type="spellStart"/>
      <w:r w:rsidR="005948A7" w:rsidRPr="00C05D46">
        <w:rPr>
          <w:i/>
        </w:rPr>
        <w:t>bật</w:t>
      </w:r>
      <w:proofErr w:type="spellEnd"/>
      <w:r w:rsidR="005948A7" w:rsidRPr="00C05D46">
        <w:rPr>
          <w:i/>
        </w:rPr>
        <w:t xml:space="preserve"> </w:t>
      </w:r>
      <w:proofErr w:type="spellStart"/>
      <w:r w:rsidR="005948A7" w:rsidRPr="00C05D46">
        <w:rPr>
          <w:i/>
        </w:rPr>
        <w:t>nhất</w:t>
      </w:r>
      <w:proofErr w:type="spellEnd"/>
      <w:r w:rsidR="005948A7" w:rsidRPr="00C05D46">
        <w:rPr>
          <w:i/>
        </w:rPr>
        <w:t xml:space="preserve"> là</w:t>
      </w:r>
      <w:r w:rsidR="003A1E3C">
        <w:t xml:space="preserve"> </w:t>
      </w:r>
      <w:r w:rsidR="005948A7" w:rsidRPr="00322A60">
        <w:t>(The most prominent success is)</w:t>
      </w:r>
      <w:r w:rsidR="003A1E3C">
        <w:t>.</w:t>
      </w:r>
    </w:p>
    <w:p w:rsidR="00144B7E" w:rsidRDefault="00EB304D" w:rsidP="00144B7E">
      <w:pPr>
        <w:pStyle w:val="Topicheading2"/>
        <w:keepNext/>
        <w:spacing w:before="480"/>
        <w:rPr>
          <w:szCs w:val="24"/>
        </w:rPr>
      </w:pPr>
      <w:r w:rsidRPr="00600246">
        <w:rPr>
          <w:szCs w:val="24"/>
        </w:rPr>
        <w:lastRenderedPageBreak/>
        <w:t>Section</w:t>
      </w:r>
      <w:r w:rsidR="00C05D46">
        <w:rPr>
          <w:szCs w:val="24"/>
        </w:rPr>
        <w:t xml:space="preserve"> </w:t>
      </w:r>
      <w:r w:rsidRPr="00600246">
        <w:rPr>
          <w:szCs w:val="24"/>
        </w:rPr>
        <w:t>2: R</w:t>
      </w:r>
      <w:r w:rsidRPr="00600246">
        <w:rPr>
          <w:szCs w:val="24"/>
          <w:lang w:val="vi-VN"/>
        </w:rPr>
        <w:t>eading</w:t>
      </w:r>
      <w:r w:rsidR="00C05D46">
        <w:rPr>
          <w:szCs w:val="24"/>
          <w:lang w:val="en-US"/>
        </w:rPr>
        <w:t xml:space="preserve"> </w:t>
      </w:r>
      <w:r w:rsidR="003A1E3C">
        <w:rPr>
          <w:szCs w:val="24"/>
        </w:rPr>
        <w:t>and Responding</w:t>
      </w:r>
    </w:p>
    <w:p w:rsidR="00EB304D" w:rsidRPr="00600246" w:rsidRDefault="00EB304D" w:rsidP="00144B7E">
      <w:pPr>
        <w:pStyle w:val="TopicHeading1"/>
        <w:keepNext/>
      </w:pPr>
      <w:r w:rsidRPr="00600246">
        <w:t>Part A</w:t>
      </w:r>
    </w:p>
    <w:p w:rsidR="00476F21" w:rsidRDefault="00476F21" w:rsidP="00476F21">
      <w:pPr>
        <w:pStyle w:val="Italicsheading"/>
        <w:keepNext/>
      </w:pPr>
      <w:r>
        <w:t>Question 3</w:t>
      </w:r>
    </w:p>
    <w:p w:rsidR="00EB304D" w:rsidRPr="00322A60" w:rsidRDefault="00EB304D" w:rsidP="00EB304D">
      <w:pPr>
        <w:pStyle w:val="BodyText1"/>
      </w:pPr>
      <w:r w:rsidRPr="00322A60">
        <w:t xml:space="preserve">Overall, </w:t>
      </w:r>
      <w:r>
        <w:t xml:space="preserve">responses </w:t>
      </w:r>
      <w:r w:rsidR="00476F21">
        <w:t xml:space="preserve">to </w:t>
      </w:r>
      <w:r>
        <w:t xml:space="preserve">this </w:t>
      </w:r>
      <w:r w:rsidR="00476F21">
        <w:t xml:space="preserve">question </w:t>
      </w:r>
      <w:r>
        <w:t>were good</w:t>
      </w:r>
      <w:r w:rsidRPr="00322A60">
        <w:t xml:space="preserve">. </w:t>
      </w:r>
      <w:r w:rsidR="00476F21">
        <w:t xml:space="preserve">Parts </w:t>
      </w:r>
      <w:r w:rsidRPr="00322A60">
        <w:t>(a) and (f) seem</w:t>
      </w:r>
      <w:r>
        <w:t>ed to be</w:t>
      </w:r>
      <w:r w:rsidRPr="00322A60">
        <w:t xml:space="preserve"> the</w:t>
      </w:r>
      <w:r>
        <w:t xml:space="preserve"> most challenging.</w:t>
      </w:r>
    </w:p>
    <w:p w:rsidR="00797B85" w:rsidRDefault="00476F21" w:rsidP="00EB304D">
      <w:pPr>
        <w:pStyle w:val="BodyText1"/>
      </w:pPr>
      <w:r>
        <w:t xml:space="preserve">Part </w:t>
      </w:r>
      <w:r w:rsidR="00EB304D" w:rsidRPr="00322A60">
        <w:t>(a</w:t>
      </w:r>
      <w:r w:rsidR="00797B85" w:rsidRPr="00322A60">
        <w:t xml:space="preserve">) </w:t>
      </w:r>
      <w:r w:rsidRPr="00322A60">
        <w:t>ask</w:t>
      </w:r>
      <w:r>
        <w:t xml:space="preserve">ed </w:t>
      </w:r>
      <w:r w:rsidR="00797B85">
        <w:t>for the purpose of the text, not</w:t>
      </w:r>
      <w:r w:rsidR="003A1E3C">
        <w:t xml:space="preserve"> </w:t>
      </w:r>
      <w:r w:rsidR="0039148E">
        <w:t xml:space="preserve">the </w:t>
      </w:r>
      <w:r w:rsidR="003A1E3C">
        <w:t>text type.</w:t>
      </w:r>
    </w:p>
    <w:p w:rsidR="00EB304D" w:rsidRDefault="00476F21" w:rsidP="00EB304D">
      <w:pPr>
        <w:pStyle w:val="BodyText1"/>
      </w:pPr>
      <w:r>
        <w:t xml:space="preserve">The best responses to part </w:t>
      </w:r>
      <w:r w:rsidR="00EB304D" w:rsidRPr="00322A60">
        <w:t>(f</w:t>
      </w:r>
      <w:r w:rsidR="00797B85" w:rsidRPr="00322A60">
        <w:t>)</w:t>
      </w:r>
      <w:r w:rsidR="00797B85">
        <w:t xml:space="preserve"> </w:t>
      </w:r>
      <w:r w:rsidR="00AB615C">
        <w:t xml:space="preserve">correctly interpreted </w:t>
      </w:r>
      <w:r w:rsidR="00797B85">
        <w:t>the following:</w:t>
      </w:r>
      <w:r w:rsidR="00797B85" w:rsidRPr="00322A60">
        <w:t xml:space="preserve"> </w:t>
      </w:r>
      <w:proofErr w:type="spellStart"/>
      <w:r w:rsidR="00797B85" w:rsidRPr="00C05D46">
        <w:rPr>
          <w:i/>
        </w:rPr>
        <w:t>mô</w:t>
      </w:r>
      <w:proofErr w:type="spellEnd"/>
      <w:r w:rsidR="00EB304D" w:rsidRPr="00C05D46">
        <w:rPr>
          <w:i/>
        </w:rPr>
        <w:t xml:space="preserve"> </w:t>
      </w:r>
      <w:proofErr w:type="spellStart"/>
      <w:r w:rsidR="00EB304D" w:rsidRPr="00C05D46">
        <w:rPr>
          <w:i/>
        </w:rPr>
        <w:t>hình</w:t>
      </w:r>
      <w:proofErr w:type="spellEnd"/>
      <w:r w:rsidR="00EB304D" w:rsidRPr="00C05D46">
        <w:rPr>
          <w:i/>
        </w:rPr>
        <w:t xml:space="preserve"> </w:t>
      </w:r>
      <w:proofErr w:type="spellStart"/>
      <w:r w:rsidR="00EB304D" w:rsidRPr="00C05D46">
        <w:rPr>
          <w:i/>
        </w:rPr>
        <w:t>môi</w:t>
      </w:r>
      <w:proofErr w:type="spellEnd"/>
      <w:r w:rsidR="00EB304D" w:rsidRPr="00C05D46">
        <w:rPr>
          <w:i/>
        </w:rPr>
        <w:t xml:space="preserve"> sinh </w:t>
      </w:r>
      <w:proofErr w:type="spellStart"/>
      <w:r w:rsidR="00EB304D" w:rsidRPr="00C05D46">
        <w:rPr>
          <w:i/>
        </w:rPr>
        <w:t>lành</w:t>
      </w:r>
      <w:proofErr w:type="spellEnd"/>
      <w:r w:rsidR="00EB304D" w:rsidRPr="00C05D46">
        <w:rPr>
          <w:i/>
        </w:rPr>
        <w:t xml:space="preserve"> </w:t>
      </w:r>
      <w:proofErr w:type="spellStart"/>
      <w:r w:rsidR="00EB304D" w:rsidRPr="00C05D46">
        <w:rPr>
          <w:i/>
        </w:rPr>
        <w:t>mạnh</w:t>
      </w:r>
      <w:proofErr w:type="spellEnd"/>
      <w:r>
        <w:t xml:space="preserve">. The </w:t>
      </w:r>
      <w:r w:rsidR="006A3EAE">
        <w:t>phrase</w:t>
      </w:r>
      <w:r w:rsidR="00EB304D" w:rsidRPr="00322A60">
        <w:t xml:space="preserve"> </w:t>
      </w:r>
      <w:proofErr w:type="spellStart"/>
      <w:r w:rsidR="00EB304D" w:rsidRPr="00C05D46">
        <w:rPr>
          <w:i/>
        </w:rPr>
        <w:t>mô</w:t>
      </w:r>
      <w:proofErr w:type="spellEnd"/>
      <w:r w:rsidR="00EB304D" w:rsidRPr="00C05D46">
        <w:rPr>
          <w:i/>
        </w:rPr>
        <w:t xml:space="preserve"> </w:t>
      </w:r>
      <w:proofErr w:type="spellStart"/>
      <w:r w:rsidR="00EB304D" w:rsidRPr="00C05D46">
        <w:rPr>
          <w:i/>
        </w:rPr>
        <w:t>hình</w:t>
      </w:r>
      <w:proofErr w:type="spellEnd"/>
      <w:r w:rsidR="00EB304D" w:rsidRPr="00322A60">
        <w:t xml:space="preserve"> indicate</w:t>
      </w:r>
      <w:r w:rsidR="00797B85">
        <w:t>s</w:t>
      </w:r>
      <w:r w:rsidR="00EB304D" w:rsidRPr="00322A60">
        <w:t xml:space="preserve"> that there are benefits or positive outcomes.</w:t>
      </w:r>
      <w:bookmarkStart w:id="0" w:name="_GoBack"/>
      <w:bookmarkEnd w:id="0"/>
    </w:p>
    <w:p w:rsidR="003E0CAB" w:rsidRPr="00322A60" w:rsidRDefault="003E0CAB" w:rsidP="00EB304D">
      <w:pPr>
        <w:pStyle w:val="BodyText1"/>
      </w:pPr>
    </w:p>
    <w:p w:rsidR="00797B85" w:rsidRPr="00600246" w:rsidRDefault="00797B85" w:rsidP="00144B7E">
      <w:pPr>
        <w:pStyle w:val="TopicHeading1"/>
        <w:keepNext/>
      </w:pPr>
      <w:r w:rsidRPr="00600246">
        <w:t>Part B</w:t>
      </w:r>
    </w:p>
    <w:p w:rsidR="003E0CAB" w:rsidRDefault="003E0CAB" w:rsidP="003E0CAB">
      <w:pPr>
        <w:pStyle w:val="Italicsheading"/>
        <w:keepNext/>
      </w:pPr>
      <w:r>
        <w:t>Question 4</w:t>
      </w:r>
    </w:p>
    <w:p w:rsidR="00797B85" w:rsidRPr="00322A60" w:rsidRDefault="00797B85" w:rsidP="00797B85">
      <w:pPr>
        <w:pStyle w:val="BodyText1"/>
      </w:pPr>
      <w:r w:rsidRPr="00322A60">
        <w:t>In general, students coped well with the task. They were able to express complex ideas and opinions effectively.</w:t>
      </w:r>
    </w:p>
    <w:p w:rsidR="00797B85" w:rsidRPr="00CE43FC" w:rsidRDefault="00797B85" w:rsidP="00797B85">
      <w:pPr>
        <w:pStyle w:val="BodyText1"/>
        <w:rPr>
          <w:rFonts w:cs="Arial"/>
          <w:szCs w:val="22"/>
        </w:rPr>
      </w:pPr>
      <w:r w:rsidRPr="00322A60">
        <w:t xml:space="preserve">Most students </w:t>
      </w:r>
      <w:r w:rsidR="003E0CAB">
        <w:t>responded appropriately</w:t>
      </w:r>
      <w:r w:rsidR="003E0CAB" w:rsidRPr="00322A60">
        <w:t xml:space="preserve"> </w:t>
      </w:r>
      <w:r w:rsidRPr="00322A60">
        <w:t xml:space="preserve">for </w:t>
      </w:r>
      <w:r>
        <w:t xml:space="preserve">the stated </w:t>
      </w:r>
      <w:r w:rsidRPr="00322A60">
        <w:t xml:space="preserve">audience and purpose. A few </w:t>
      </w:r>
      <w:r>
        <w:t>responses</w:t>
      </w:r>
      <w:r w:rsidRPr="00322A60">
        <w:t xml:space="preserve"> demonstrated limited understanding</w:t>
      </w:r>
      <w:r>
        <w:t xml:space="preserve"> of the requirement</w:t>
      </w:r>
      <w:r w:rsidR="003E0CAB">
        <w:t>s</w:t>
      </w:r>
      <w:r>
        <w:t xml:space="preserve"> of the task and</w:t>
      </w:r>
      <w:r w:rsidRPr="00322A60">
        <w:t xml:space="preserve"> </w:t>
      </w:r>
      <w:r>
        <w:t>s</w:t>
      </w:r>
      <w:r w:rsidRPr="00322A60">
        <w:t>ome demonstrated a limited range of language structure</w:t>
      </w:r>
      <w:r>
        <w:t>s</w:t>
      </w:r>
      <w:r w:rsidRPr="00322A60">
        <w:t xml:space="preserve"> and vocabulary</w:t>
      </w:r>
      <w:r>
        <w:t>.</w:t>
      </w:r>
      <w:r w:rsidRPr="00322A60">
        <w:t xml:space="preserve"> </w:t>
      </w:r>
      <w:r>
        <w:t>For example, the</w:t>
      </w:r>
      <w:r w:rsidRPr="00322A60">
        <w:t xml:space="preserve"> following</w:t>
      </w:r>
      <w:r w:rsidRPr="00CE43FC">
        <w:rPr>
          <w:rFonts w:cs="Arial"/>
          <w:szCs w:val="22"/>
        </w:rPr>
        <w:t xml:space="preserve"> </w:t>
      </w:r>
      <w:r w:rsidR="00A6297E">
        <w:rPr>
          <w:rFonts w:cs="Arial"/>
          <w:szCs w:val="22"/>
        </w:rPr>
        <w:t>phrases</w:t>
      </w:r>
      <w:r w:rsidR="00A6297E" w:rsidRPr="00CE43FC">
        <w:rPr>
          <w:rFonts w:cs="Arial"/>
          <w:szCs w:val="22"/>
        </w:rPr>
        <w:t xml:space="preserve"> </w:t>
      </w:r>
      <w:r w:rsidRPr="00CE43FC">
        <w:rPr>
          <w:rFonts w:cs="Arial"/>
          <w:szCs w:val="22"/>
        </w:rPr>
        <w:t xml:space="preserve">do not </w:t>
      </w:r>
      <w:r>
        <w:rPr>
          <w:rFonts w:cs="Arial"/>
          <w:szCs w:val="22"/>
        </w:rPr>
        <w:t>accurately reflect true</w:t>
      </w:r>
      <w:r w:rsidRPr="00CE43FC">
        <w:rPr>
          <w:rFonts w:cs="Arial"/>
          <w:szCs w:val="22"/>
        </w:rPr>
        <w:t xml:space="preserve"> Vietnamese: </w:t>
      </w:r>
      <w:proofErr w:type="spellStart"/>
      <w:r w:rsidRPr="00CE43FC">
        <w:rPr>
          <w:rFonts w:cs="Arial"/>
          <w:i/>
          <w:iCs/>
          <w:szCs w:val="22"/>
        </w:rPr>
        <w:t>phần</w:t>
      </w:r>
      <w:proofErr w:type="spellEnd"/>
      <w:r w:rsidRPr="00CE43FC">
        <w:rPr>
          <w:rFonts w:cs="Arial"/>
          <w:i/>
          <w:iCs/>
          <w:szCs w:val="22"/>
        </w:rPr>
        <w:t xml:space="preserve"> </w:t>
      </w:r>
      <w:proofErr w:type="spellStart"/>
      <w:r w:rsidRPr="00CE43FC">
        <w:rPr>
          <w:rFonts w:cs="Arial"/>
          <w:i/>
          <w:iCs/>
          <w:szCs w:val="22"/>
        </w:rPr>
        <w:t>trình</w:t>
      </w:r>
      <w:proofErr w:type="spellEnd"/>
      <w:r w:rsidRPr="00CE43FC">
        <w:rPr>
          <w:rFonts w:cs="Arial"/>
          <w:i/>
          <w:iCs/>
          <w:szCs w:val="22"/>
        </w:rPr>
        <w:t xml:space="preserve"> </w:t>
      </w:r>
      <w:proofErr w:type="spellStart"/>
      <w:r w:rsidRPr="00CE43FC">
        <w:rPr>
          <w:rFonts w:cs="Arial"/>
          <w:i/>
          <w:iCs/>
          <w:szCs w:val="22"/>
        </w:rPr>
        <w:t>bày</w:t>
      </w:r>
      <w:proofErr w:type="spellEnd"/>
      <w:r w:rsidRPr="00CE43FC">
        <w:rPr>
          <w:rFonts w:cs="Arial"/>
          <w:i/>
          <w:iCs/>
          <w:szCs w:val="22"/>
        </w:rPr>
        <w:t xml:space="preserve"> </w:t>
      </w:r>
      <w:proofErr w:type="spellStart"/>
      <w:r w:rsidRPr="00CE43FC">
        <w:rPr>
          <w:rFonts w:cs="Arial"/>
          <w:i/>
          <w:iCs/>
          <w:szCs w:val="22"/>
        </w:rPr>
        <w:t>của</w:t>
      </w:r>
      <w:proofErr w:type="spellEnd"/>
      <w:r w:rsidRPr="00CE43FC">
        <w:rPr>
          <w:rFonts w:cs="Arial"/>
          <w:i/>
          <w:iCs/>
          <w:szCs w:val="22"/>
        </w:rPr>
        <w:t xml:space="preserve"> </w:t>
      </w:r>
      <w:proofErr w:type="spellStart"/>
      <w:r w:rsidRPr="00CE43FC">
        <w:rPr>
          <w:rFonts w:cs="Arial"/>
          <w:i/>
          <w:iCs/>
          <w:szCs w:val="22"/>
        </w:rPr>
        <w:t>tôi</w:t>
      </w:r>
      <w:proofErr w:type="spellEnd"/>
      <w:r w:rsidRPr="00CE43FC">
        <w:rPr>
          <w:rFonts w:cs="Arial"/>
          <w:i/>
          <w:iCs/>
          <w:szCs w:val="22"/>
        </w:rPr>
        <w:t xml:space="preserve"> </w:t>
      </w:r>
      <w:proofErr w:type="spellStart"/>
      <w:r w:rsidRPr="00CE43FC">
        <w:rPr>
          <w:rFonts w:cs="Arial"/>
          <w:i/>
          <w:iCs/>
          <w:szCs w:val="22"/>
        </w:rPr>
        <w:t>đến</w:t>
      </w:r>
      <w:proofErr w:type="spellEnd"/>
      <w:r w:rsidRPr="00CE43FC">
        <w:rPr>
          <w:rFonts w:cs="Arial"/>
          <w:i/>
          <w:iCs/>
          <w:szCs w:val="22"/>
        </w:rPr>
        <w:t xml:space="preserve"> </w:t>
      </w:r>
      <w:proofErr w:type="spellStart"/>
      <w:r w:rsidRPr="00CE43FC">
        <w:rPr>
          <w:rFonts w:cs="Arial"/>
          <w:i/>
          <w:iCs/>
          <w:szCs w:val="22"/>
        </w:rPr>
        <w:t>đây</w:t>
      </w:r>
      <w:proofErr w:type="spellEnd"/>
      <w:r w:rsidRPr="00CE43FC">
        <w:rPr>
          <w:rFonts w:cs="Arial"/>
          <w:i/>
          <w:iCs/>
          <w:szCs w:val="22"/>
        </w:rPr>
        <w:t xml:space="preserve"> </w:t>
      </w:r>
      <w:proofErr w:type="spellStart"/>
      <w:r w:rsidRPr="00CE43FC">
        <w:rPr>
          <w:rFonts w:cs="Arial"/>
          <w:i/>
          <w:iCs/>
          <w:szCs w:val="22"/>
          <w:u w:val="single"/>
        </w:rPr>
        <w:t>thôi</w:t>
      </w:r>
      <w:proofErr w:type="spellEnd"/>
      <w:r w:rsidRPr="0039148E">
        <w:rPr>
          <w:rFonts w:cs="Arial"/>
          <w:i/>
          <w:iCs/>
          <w:szCs w:val="22"/>
        </w:rPr>
        <w:t xml:space="preserve">; </w:t>
      </w:r>
      <w:proofErr w:type="spellStart"/>
      <w:r w:rsidRPr="00CE43FC">
        <w:rPr>
          <w:rFonts w:cs="Arial"/>
          <w:i/>
          <w:iCs/>
          <w:szCs w:val="22"/>
        </w:rPr>
        <w:t>giúp</w:t>
      </w:r>
      <w:proofErr w:type="spellEnd"/>
      <w:r w:rsidRPr="00CE43FC">
        <w:rPr>
          <w:rFonts w:cs="Arial"/>
          <w:i/>
          <w:iCs/>
          <w:szCs w:val="22"/>
        </w:rPr>
        <w:t xml:space="preserve"> </w:t>
      </w:r>
      <w:proofErr w:type="spellStart"/>
      <w:r w:rsidRPr="00CE43FC">
        <w:rPr>
          <w:rFonts w:cs="Arial"/>
          <w:i/>
          <w:iCs/>
          <w:szCs w:val="22"/>
          <w:u w:val="single"/>
        </w:rPr>
        <w:t>nới</w:t>
      </w:r>
      <w:proofErr w:type="spellEnd"/>
      <w:r w:rsidRPr="00CE43FC">
        <w:rPr>
          <w:rFonts w:cs="Arial"/>
          <w:i/>
          <w:iCs/>
          <w:szCs w:val="22"/>
          <w:u w:val="single"/>
        </w:rPr>
        <w:t xml:space="preserve"> </w:t>
      </w:r>
      <w:proofErr w:type="spellStart"/>
      <w:r w:rsidRPr="00CE43FC">
        <w:rPr>
          <w:rFonts w:cs="Arial"/>
          <w:i/>
          <w:iCs/>
          <w:szCs w:val="22"/>
          <w:u w:val="single"/>
        </w:rPr>
        <w:t>rộng</w:t>
      </w:r>
      <w:proofErr w:type="spellEnd"/>
      <w:r w:rsidRPr="00CE43FC">
        <w:rPr>
          <w:rFonts w:cs="Arial"/>
          <w:i/>
          <w:iCs/>
          <w:szCs w:val="22"/>
        </w:rPr>
        <w:t xml:space="preserve"> </w:t>
      </w:r>
      <w:proofErr w:type="spellStart"/>
      <w:r w:rsidRPr="00CE43FC">
        <w:rPr>
          <w:rFonts w:cs="Arial"/>
          <w:i/>
          <w:iCs/>
          <w:szCs w:val="22"/>
        </w:rPr>
        <w:t>sư</w:t>
      </w:r>
      <w:proofErr w:type="spellEnd"/>
      <w:r w:rsidRPr="00CE43FC">
        <w:rPr>
          <w:rFonts w:cs="Arial"/>
          <w:i/>
          <w:iCs/>
          <w:szCs w:val="22"/>
        </w:rPr>
        <w:t xml:space="preserve">̣ </w:t>
      </w:r>
      <w:proofErr w:type="spellStart"/>
      <w:r w:rsidRPr="00CE43FC">
        <w:rPr>
          <w:rFonts w:cs="Arial"/>
          <w:i/>
          <w:iCs/>
          <w:szCs w:val="22"/>
        </w:rPr>
        <w:t>phong</w:t>
      </w:r>
      <w:proofErr w:type="spellEnd"/>
      <w:r w:rsidRPr="00CE43FC">
        <w:rPr>
          <w:rFonts w:cs="Arial"/>
          <w:i/>
          <w:iCs/>
          <w:szCs w:val="22"/>
        </w:rPr>
        <w:t xml:space="preserve"> </w:t>
      </w:r>
      <w:proofErr w:type="spellStart"/>
      <w:r w:rsidRPr="00CE43FC">
        <w:rPr>
          <w:rFonts w:cs="Arial"/>
          <w:i/>
          <w:iCs/>
          <w:szCs w:val="22"/>
        </w:rPr>
        <w:t>phu</w:t>
      </w:r>
      <w:proofErr w:type="spellEnd"/>
      <w:r w:rsidRPr="00CE43FC">
        <w:rPr>
          <w:rFonts w:cs="Arial"/>
          <w:i/>
          <w:iCs/>
          <w:szCs w:val="22"/>
        </w:rPr>
        <w:t xml:space="preserve">́; </w:t>
      </w:r>
      <w:proofErr w:type="spellStart"/>
      <w:r w:rsidRPr="00CE43FC">
        <w:rPr>
          <w:rFonts w:cs="Arial"/>
          <w:i/>
          <w:iCs/>
          <w:szCs w:val="22"/>
        </w:rPr>
        <w:t>cái</w:t>
      </w:r>
      <w:proofErr w:type="spellEnd"/>
      <w:r w:rsidRPr="00CE43FC">
        <w:rPr>
          <w:rFonts w:cs="Arial"/>
          <w:i/>
          <w:iCs/>
          <w:szCs w:val="22"/>
        </w:rPr>
        <w:t xml:space="preserve"> </w:t>
      </w:r>
      <w:proofErr w:type="spellStart"/>
      <w:r w:rsidRPr="00CE43FC">
        <w:rPr>
          <w:rFonts w:cs="Arial"/>
          <w:i/>
          <w:iCs/>
          <w:szCs w:val="22"/>
        </w:rPr>
        <w:t>nhìn</w:t>
      </w:r>
      <w:proofErr w:type="spellEnd"/>
      <w:r w:rsidRPr="00CE43FC">
        <w:rPr>
          <w:rFonts w:cs="Arial"/>
          <w:i/>
          <w:iCs/>
          <w:szCs w:val="22"/>
        </w:rPr>
        <w:t xml:space="preserve"> </w:t>
      </w:r>
      <w:proofErr w:type="spellStart"/>
      <w:r w:rsidRPr="00CE43FC">
        <w:rPr>
          <w:rFonts w:cs="Arial"/>
          <w:i/>
          <w:iCs/>
          <w:szCs w:val="22"/>
        </w:rPr>
        <w:t>thật</w:t>
      </w:r>
      <w:proofErr w:type="spellEnd"/>
      <w:r w:rsidRPr="00CE43FC">
        <w:rPr>
          <w:rFonts w:cs="Arial"/>
          <w:i/>
          <w:iCs/>
          <w:szCs w:val="22"/>
        </w:rPr>
        <w:t xml:space="preserve"> </w:t>
      </w:r>
      <w:proofErr w:type="spellStart"/>
      <w:r w:rsidRPr="00CE43FC">
        <w:rPr>
          <w:rFonts w:cs="Arial"/>
          <w:i/>
          <w:iCs/>
          <w:szCs w:val="22"/>
        </w:rPr>
        <w:t>va</w:t>
      </w:r>
      <w:proofErr w:type="spellEnd"/>
      <w:r w:rsidRPr="00CE43FC">
        <w:rPr>
          <w:rFonts w:cs="Arial"/>
          <w:i/>
          <w:iCs/>
          <w:szCs w:val="22"/>
        </w:rPr>
        <w:t xml:space="preserve">̀ </w:t>
      </w:r>
      <w:proofErr w:type="spellStart"/>
      <w:r w:rsidRPr="00CE43FC">
        <w:rPr>
          <w:rFonts w:cs="Arial"/>
          <w:i/>
          <w:iCs/>
          <w:szCs w:val="22"/>
          <w:u w:val="single"/>
        </w:rPr>
        <w:t>ky</w:t>
      </w:r>
      <w:proofErr w:type="spellEnd"/>
      <w:r w:rsidRPr="00CE43FC">
        <w:rPr>
          <w:rFonts w:cs="Arial"/>
          <w:i/>
          <w:iCs/>
          <w:szCs w:val="22"/>
          <w:u w:val="single"/>
        </w:rPr>
        <w:t xml:space="preserve">̃ </w:t>
      </w:r>
      <w:proofErr w:type="spellStart"/>
      <w:r w:rsidRPr="00CE43FC">
        <w:rPr>
          <w:rFonts w:cs="Arial"/>
          <w:i/>
          <w:iCs/>
          <w:szCs w:val="22"/>
          <w:u w:val="single"/>
        </w:rPr>
        <w:t>thuật</w:t>
      </w:r>
      <w:proofErr w:type="spellEnd"/>
      <w:r w:rsidRPr="00CE43FC">
        <w:rPr>
          <w:rFonts w:cs="Arial"/>
          <w:i/>
          <w:iCs/>
          <w:szCs w:val="22"/>
        </w:rPr>
        <w:t xml:space="preserve"> </w:t>
      </w:r>
      <w:proofErr w:type="spellStart"/>
      <w:r w:rsidRPr="00CE43FC">
        <w:rPr>
          <w:rFonts w:cs="Arial"/>
          <w:i/>
          <w:iCs/>
          <w:szCs w:val="22"/>
        </w:rPr>
        <w:t>hơn</w:t>
      </w:r>
      <w:proofErr w:type="spellEnd"/>
      <w:r w:rsidRPr="00CE43FC">
        <w:rPr>
          <w:rFonts w:cs="Arial"/>
          <w:i/>
          <w:iCs/>
          <w:szCs w:val="22"/>
        </w:rPr>
        <w:t xml:space="preserve">; </w:t>
      </w:r>
      <w:proofErr w:type="spellStart"/>
      <w:r w:rsidRPr="00CE43FC">
        <w:rPr>
          <w:rFonts w:cs="Arial"/>
          <w:i/>
          <w:iCs/>
          <w:szCs w:val="22"/>
        </w:rPr>
        <w:t>hy</w:t>
      </w:r>
      <w:proofErr w:type="spellEnd"/>
      <w:r w:rsidRPr="00CE43FC">
        <w:rPr>
          <w:rFonts w:cs="Arial"/>
          <w:i/>
          <w:iCs/>
          <w:szCs w:val="22"/>
        </w:rPr>
        <w:t xml:space="preserve"> </w:t>
      </w:r>
      <w:proofErr w:type="spellStart"/>
      <w:r w:rsidRPr="00CE43FC">
        <w:rPr>
          <w:rFonts w:cs="Arial"/>
          <w:i/>
          <w:iCs/>
          <w:szCs w:val="22"/>
        </w:rPr>
        <w:t>vọng</w:t>
      </w:r>
      <w:proofErr w:type="spellEnd"/>
      <w:r w:rsidRPr="00CE43FC">
        <w:rPr>
          <w:rFonts w:cs="Arial"/>
          <w:i/>
          <w:iCs/>
          <w:szCs w:val="22"/>
        </w:rPr>
        <w:t xml:space="preserve"> </w:t>
      </w:r>
      <w:proofErr w:type="spellStart"/>
      <w:r w:rsidRPr="00CE43FC">
        <w:rPr>
          <w:rFonts w:cs="Arial"/>
          <w:i/>
          <w:iCs/>
          <w:szCs w:val="22"/>
          <w:u w:val="single"/>
        </w:rPr>
        <w:t>những</w:t>
      </w:r>
      <w:proofErr w:type="spellEnd"/>
      <w:r w:rsidRPr="00CE43FC">
        <w:rPr>
          <w:rFonts w:cs="Arial"/>
          <w:i/>
          <w:iCs/>
          <w:szCs w:val="22"/>
        </w:rPr>
        <w:t xml:space="preserve"> </w:t>
      </w:r>
      <w:proofErr w:type="spellStart"/>
      <w:r w:rsidRPr="00CE43FC">
        <w:rPr>
          <w:rFonts w:cs="Arial"/>
          <w:i/>
          <w:iCs/>
          <w:szCs w:val="22"/>
        </w:rPr>
        <w:t>ông</w:t>
      </w:r>
      <w:proofErr w:type="spellEnd"/>
      <w:r w:rsidRPr="00CE43FC">
        <w:rPr>
          <w:rFonts w:cs="Arial"/>
          <w:i/>
          <w:iCs/>
          <w:szCs w:val="22"/>
        </w:rPr>
        <w:t xml:space="preserve"> </w:t>
      </w:r>
      <w:proofErr w:type="spellStart"/>
      <w:r w:rsidRPr="00CE43FC">
        <w:rPr>
          <w:rFonts w:cs="Arial"/>
          <w:i/>
          <w:iCs/>
          <w:szCs w:val="22"/>
        </w:rPr>
        <w:t>ba</w:t>
      </w:r>
      <w:proofErr w:type="spellEnd"/>
      <w:r w:rsidRPr="00CE43FC">
        <w:rPr>
          <w:rFonts w:cs="Arial"/>
          <w:i/>
          <w:iCs/>
          <w:szCs w:val="22"/>
        </w:rPr>
        <w:t xml:space="preserve">̀ sẽ </w:t>
      </w:r>
      <w:proofErr w:type="spellStart"/>
      <w:r w:rsidRPr="00CE43FC">
        <w:rPr>
          <w:rFonts w:cs="Arial"/>
          <w:i/>
          <w:iCs/>
          <w:szCs w:val="22"/>
        </w:rPr>
        <w:t>suy</w:t>
      </w:r>
      <w:proofErr w:type="spellEnd"/>
      <w:r w:rsidRPr="00CE43FC">
        <w:rPr>
          <w:rFonts w:cs="Arial"/>
          <w:i/>
          <w:iCs/>
          <w:szCs w:val="22"/>
        </w:rPr>
        <w:t xml:space="preserve"> </w:t>
      </w:r>
      <w:proofErr w:type="spellStart"/>
      <w:r w:rsidRPr="00CE43FC">
        <w:rPr>
          <w:rFonts w:cs="Arial"/>
          <w:i/>
          <w:iCs/>
          <w:szCs w:val="22"/>
        </w:rPr>
        <w:t>nghi</w:t>
      </w:r>
      <w:proofErr w:type="spellEnd"/>
      <w:r w:rsidRPr="00CE43FC">
        <w:rPr>
          <w:rFonts w:cs="Arial"/>
          <w:i/>
          <w:iCs/>
          <w:szCs w:val="22"/>
        </w:rPr>
        <w:t xml:space="preserve">̃ </w:t>
      </w:r>
      <w:proofErr w:type="spellStart"/>
      <w:r w:rsidRPr="00CE43FC">
        <w:rPr>
          <w:rFonts w:cs="Arial"/>
          <w:i/>
          <w:iCs/>
          <w:szCs w:val="22"/>
        </w:rPr>
        <w:t>lại</w:t>
      </w:r>
      <w:proofErr w:type="spellEnd"/>
      <w:r w:rsidRPr="00CE43FC">
        <w:rPr>
          <w:rFonts w:cs="Arial"/>
          <w:i/>
          <w:iCs/>
          <w:szCs w:val="22"/>
        </w:rPr>
        <w:t>.</w:t>
      </w:r>
    </w:p>
    <w:p w:rsidR="00853769" w:rsidRPr="00322A60" w:rsidRDefault="00797B85" w:rsidP="00853769">
      <w:pPr>
        <w:pStyle w:val="BodyText1"/>
      </w:pPr>
      <w:r w:rsidRPr="00322A60">
        <w:t xml:space="preserve">The majority of </w:t>
      </w:r>
      <w:r>
        <w:t>responses</w:t>
      </w:r>
      <w:r w:rsidRPr="00322A60">
        <w:t xml:space="preserve"> </w:t>
      </w:r>
      <w:r w:rsidR="00AB615C">
        <w:t>used</w:t>
      </w:r>
      <w:r w:rsidR="00AB615C" w:rsidRPr="00322A60">
        <w:t xml:space="preserve"> </w:t>
      </w:r>
      <w:r w:rsidRPr="00322A60">
        <w:t xml:space="preserve">a reasonable </w:t>
      </w:r>
      <w:r>
        <w:t xml:space="preserve">vocabulary and </w:t>
      </w:r>
      <w:r w:rsidR="00AB615C">
        <w:t>appropriate</w:t>
      </w:r>
      <w:r w:rsidR="00A6297E">
        <w:t xml:space="preserve"> </w:t>
      </w:r>
      <w:r>
        <w:t>language structures</w:t>
      </w:r>
      <w:r w:rsidRPr="00322A60">
        <w:t xml:space="preserve"> to express their views</w:t>
      </w:r>
      <w:r>
        <w:t xml:space="preserve"> effectively</w:t>
      </w:r>
      <w:r w:rsidRPr="00322A60">
        <w:t xml:space="preserve">. A </w:t>
      </w:r>
      <w:r>
        <w:t xml:space="preserve">limited number </w:t>
      </w:r>
      <w:r w:rsidR="00AB615C">
        <w:t xml:space="preserve">of responses </w:t>
      </w:r>
      <w:r>
        <w:t>lacked</w:t>
      </w:r>
      <w:r w:rsidRPr="00322A60">
        <w:t xml:space="preserve"> organi</w:t>
      </w:r>
      <w:r w:rsidR="00853769">
        <w:t>s</w:t>
      </w:r>
      <w:r w:rsidRPr="00322A60">
        <w:t xml:space="preserve">ation of </w:t>
      </w:r>
      <w:r w:rsidR="00853769" w:rsidRPr="00322A60">
        <w:t xml:space="preserve">content </w:t>
      </w:r>
      <w:r w:rsidR="00853769">
        <w:t>and structure</w:t>
      </w:r>
      <w:r w:rsidR="00AB615C">
        <w:t>,</w:t>
      </w:r>
      <w:r w:rsidR="00853769">
        <w:t xml:space="preserve"> but m</w:t>
      </w:r>
      <w:r w:rsidR="00853769" w:rsidRPr="00322A60">
        <w:t xml:space="preserve">ost </w:t>
      </w:r>
      <w:r w:rsidR="00AB615C">
        <w:t>were appropriate</w:t>
      </w:r>
      <w:r w:rsidR="00853769" w:rsidRPr="00322A60">
        <w:t xml:space="preserve"> for audience, context</w:t>
      </w:r>
      <w:r w:rsidR="00A6297E">
        <w:t>,</w:t>
      </w:r>
      <w:r w:rsidR="00853769" w:rsidRPr="00322A60">
        <w:t xml:space="preserve"> and purpose.</w:t>
      </w:r>
      <w:r w:rsidR="00853769" w:rsidRPr="00853769">
        <w:t xml:space="preserve"> </w:t>
      </w:r>
      <w:r w:rsidR="00853769">
        <w:t>Stronger responses demonstrated an ability</w:t>
      </w:r>
      <w:r w:rsidR="00853769" w:rsidRPr="00322A60">
        <w:t xml:space="preserve"> to analyse and explain the </w:t>
      </w:r>
      <w:r w:rsidR="00853769">
        <w:t>content of the text</w:t>
      </w:r>
      <w:r w:rsidR="0039148E">
        <w:t>;</w:t>
      </w:r>
      <w:r w:rsidR="0039148E" w:rsidRPr="00853769">
        <w:t xml:space="preserve"> </w:t>
      </w:r>
      <w:r w:rsidR="0039148E">
        <w:t>t</w:t>
      </w:r>
      <w:r w:rsidR="0039148E" w:rsidRPr="00322A60">
        <w:t xml:space="preserve">hey </w:t>
      </w:r>
      <w:r w:rsidR="00853769" w:rsidRPr="00322A60">
        <w:t>compared and contrasted information, opinions, ideas</w:t>
      </w:r>
      <w:r w:rsidR="00A6297E">
        <w:t>,</w:t>
      </w:r>
      <w:r w:rsidR="00853769" w:rsidRPr="00322A60">
        <w:t xml:space="preserve"> and perspectives in texts.</w:t>
      </w:r>
    </w:p>
    <w:p w:rsidR="00797B85" w:rsidRPr="00C05D46" w:rsidRDefault="00797B85" w:rsidP="00C05D46">
      <w:pPr>
        <w:pStyle w:val="BodyText1"/>
      </w:pPr>
      <w:r w:rsidRPr="00C05D46">
        <w:t xml:space="preserve">Incorrect word use </w:t>
      </w:r>
      <w:r w:rsidR="00A6297E">
        <w:t xml:space="preserve">for writing a letter </w:t>
      </w:r>
      <w:r w:rsidR="00A6297E" w:rsidRPr="00C05D46">
        <w:t>include</w:t>
      </w:r>
      <w:r w:rsidR="00A6297E">
        <w:t>d</w:t>
      </w:r>
      <w:r w:rsidR="00A6297E" w:rsidRPr="00C05D46">
        <w:t xml:space="preserve"> </w:t>
      </w:r>
      <w:proofErr w:type="spellStart"/>
      <w:r w:rsidRPr="00C05D46">
        <w:rPr>
          <w:i/>
        </w:rPr>
        <w:t>thích</w:t>
      </w:r>
      <w:proofErr w:type="spellEnd"/>
      <w:r w:rsidRPr="00C05D46">
        <w:rPr>
          <w:i/>
        </w:rPr>
        <w:t xml:space="preserve"> </w:t>
      </w:r>
      <w:proofErr w:type="spellStart"/>
      <w:r w:rsidRPr="00C05D46">
        <w:rPr>
          <w:i/>
        </w:rPr>
        <w:t>sư</w:t>
      </w:r>
      <w:proofErr w:type="spellEnd"/>
      <w:r w:rsidRPr="00C05D46">
        <w:rPr>
          <w:i/>
        </w:rPr>
        <w:t xml:space="preserve">̣ </w:t>
      </w:r>
      <w:proofErr w:type="spellStart"/>
      <w:r w:rsidRPr="00C05D46">
        <w:rPr>
          <w:i/>
        </w:rPr>
        <w:t>thu</w:t>
      </w:r>
      <w:proofErr w:type="spellEnd"/>
      <w:r w:rsidRPr="00C05D46">
        <w:rPr>
          <w:i/>
        </w:rPr>
        <w:t xml:space="preserve">̉ </w:t>
      </w:r>
      <w:proofErr w:type="spellStart"/>
      <w:r w:rsidRPr="00C05D46">
        <w:rPr>
          <w:i/>
        </w:rPr>
        <w:t>công</w:t>
      </w:r>
      <w:proofErr w:type="spellEnd"/>
      <w:r w:rsidR="00AB615C">
        <w:rPr>
          <w:i/>
        </w:rPr>
        <w:t xml:space="preserve"> </w:t>
      </w:r>
      <w:r w:rsidR="00AB615C" w:rsidRPr="0039148E">
        <w:t>and</w:t>
      </w:r>
      <w:r w:rsidRPr="00C05D46">
        <w:rPr>
          <w:i/>
        </w:rPr>
        <w:t xml:space="preserve"> </w:t>
      </w:r>
      <w:proofErr w:type="spellStart"/>
      <w:r w:rsidRPr="00C05D46">
        <w:rPr>
          <w:i/>
        </w:rPr>
        <w:t>cám</w:t>
      </w:r>
      <w:proofErr w:type="spellEnd"/>
      <w:r w:rsidRPr="00C05D46">
        <w:rPr>
          <w:i/>
        </w:rPr>
        <w:t xml:space="preserve"> </w:t>
      </w:r>
      <w:proofErr w:type="spellStart"/>
      <w:r w:rsidRPr="00C05D46">
        <w:rPr>
          <w:i/>
        </w:rPr>
        <w:t>ơn</w:t>
      </w:r>
      <w:proofErr w:type="spellEnd"/>
      <w:r w:rsidRPr="00C05D46">
        <w:rPr>
          <w:i/>
        </w:rPr>
        <w:t xml:space="preserve"> </w:t>
      </w:r>
      <w:proofErr w:type="spellStart"/>
      <w:r w:rsidRPr="00C05D46">
        <w:rPr>
          <w:i/>
        </w:rPr>
        <w:t>đa</w:t>
      </w:r>
      <w:proofErr w:type="spellEnd"/>
      <w:r w:rsidRPr="00C05D46">
        <w:rPr>
          <w:i/>
        </w:rPr>
        <w:t xml:space="preserve">̃ </w:t>
      </w:r>
      <w:proofErr w:type="spellStart"/>
      <w:r w:rsidRPr="00C05D46">
        <w:rPr>
          <w:i/>
        </w:rPr>
        <w:t>lắng</w:t>
      </w:r>
      <w:proofErr w:type="spellEnd"/>
      <w:r w:rsidRPr="00C05D46">
        <w:rPr>
          <w:i/>
        </w:rPr>
        <w:t xml:space="preserve"> </w:t>
      </w:r>
      <w:proofErr w:type="spellStart"/>
      <w:r w:rsidRPr="00C05D46">
        <w:rPr>
          <w:i/>
        </w:rPr>
        <w:t>nghe</w:t>
      </w:r>
      <w:proofErr w:type="spellEnd"/>
      <w:r w:rsidR="00AB615C">
        <w:rPr>
          <w:i/>
        </w:rPr>
        <w:t>;</w:t>
      </w:r>
      <w:r w:rsidRPr="00C05D46">
        <w:t xml:space="preserve"> </w:t>
      </w:r>
      <w:r w:rsidR="00A6297E">
        <w:t>these phrases are better suited to an</w:t>
      </w:r>
      <w:r w:rsidRPr="00C05D46">
        <w:t xml:space="preserve"> oral presentation</w:t>
      </w:r>
      <w:r w:rsidR="00A6297E">
        <w:t>.</w:t>
      </w:r>
    </w:p>
    <w:p w:rsidR="00797B85" w:rsidRPr="00C05D46" w:rsidRDefault="00853769" w:rsidP="003A1E3C">
      <w:pPr>
        <w:pStyle w:val="BodyText1"/>
      </w:pPr>
      <w:r w:rsidRPr="00C05D46">
        <w:t>Some spelling</w:t>
      </w:r>
      <w:r w:rsidR="00797B85" w:rsidRPr="00C05D46">
        <w:t xml:space="preserve"> mistakes include</w:t>
      </w:r>
      <w:r w:rsidR="00A6297E">
        <w:t>d</w:t>
      </w:r>
      <w:r w:rsidR="00797B85" w:rsidRPr="00C05D46">
        <w:t>:</w:t>
      </w:r>
    </w:p>
    <w:p w:rsidR="00797B85" w:rsidRPr="00CE43FC" w:rsidRDefault="00797B85" w:rsidP="003A1E3C">
      <w:pPr>
        <w:pStyle w:val="dotpoints"/>
        <w:numPr>
          <w:ilvl w:val="0"/>
          <w:numId w:val="22"/>
        </w:numPr>
        <w:tabs>
          <w:tab w:val="num" w:pos="360"/>
        </w:tabs>
      </w:pPr>
      <w:proofErr w:type="spellStart"/>
      <w:r w:rsidRPr="00AB615C">
        <w:rPr>
          <w:i/>
        </w:rPr>
        <w:t>chiệu</w:t>
      </w:r>
      <w:proofErr w:type="spellEnd"/>
      <w:r w:rsidRPr="00AB615C">
        <w:rPr>
          <w:i/>
        </w:rPr>
        <w:t xml:space="preserve"> </w:t>
      </w:r>
      <w:proofErr w:type="spellStart"/>
      <w:r w:rsidRPr="00AB615C">
        <w:rPr>
          <w:i/>
        </w:rPr>
        <w:t>kho</w:t>
      </w:r>
      <w:proofErr w:type="spellEnd"/>
      <w:r w:rsidRPr="00AB615C">
        <w:rPr>
          <w:i/>
        </w:rPr>
        <w:t>́</w:t>
      </w:r>
      <w:r w:rsidRPr="00853769">
        <w:t xml:space="preserve"> </w:t>
      </w:r>
      <w:r w:rsidRPr="00CE43FC">
        <w:t xml:space="preserve">instead of </w:t>
      </w:r>
      <w:proofErr w:type="spellStart"/>
      <w:r w:rsidRPr="00AB615C">
        <w:rPr>
          <w:i/>
        </w:rPr>
        <w:t>chịu</w:t>
      </w:r>
      <w:proofErr w:type="spellEnd"/>
      <w:r w:rsidRPr="00AB615C">
        <w:rPr>
          <w:i/>
        </w:rPr>
        <w:t xml:space="preserve"> </w:t>
      </w:r>
      <w:proofErr w:type="spellStart"/>
      <w:r w:rsidRPr="00AB615C">
        <w:rPr>
          <w:i/>
        </w:rPr>
        <w:t>khó</w:t>
      </w:r>
      <w:proofErr w:type="spellEnd"/>
    </w:p>
    <w:p w:rsidR="00797B85" w:rsidRPr="003A1E3C" w:rsidRDefault="00797B85" w:rsidP="003A1E3C">
      <w:pPr>
        <w:pStyle w:val="dotpoints"/>
        <w:numPr>
          <w:ilvl w:val="0"/>
          <w:numId w:val="22"/>
        </w:numPr>
        <w:tabs>
          <w:tab w:val="num" w:pos="360"/>
        </w:tabs>
      </w:pPr>
      <w:proofErr w:type="spellStart"/>
      <w:r w:rsidRPr="00AB615C">
        <w:rPr>
          <w:i/>
        </w:rPr>
        <w:t>phong</w:t>
      </w:r>
      <w:proofErr w:type="spellEnd"/>
      <w:r w:rsidRPr="00AB615C">
        <w:rPr>
          <w:i/>
        </w:rPr>
        <w:t xml:space="preserve"> </w:t>
      </w:r>
      <w:proofErr w:type="spellStart"/>
      <w:r w:rsidRPr="00AB615C">
        <w:rPr>
          <w:i/>
        </w:rPr>
        <w:t>tuc</w:t>
      </w:r>
      <w:proofErr w:type="spellEnd"/>
      <w:r w:rsidRPr="00AB615C">
        <w:rPr>
          <w:i/>
        </w:rPr>
        <w:t xml:space="preserve"> </w:t>
      </w:r>
      <w:proofErr w:type="spellStart"/>
      <w:r w:rsidRPr="00AB615C">
        <w:rPr>
          <w:i/>
        </w:rPr>
        <w:t>tập</w:t>
      </w:r>
      <w:proofErr w:type="spellEnd"/>
      <w:r w:rsidRPr="00AB615C">
        <w:rPr>
          <w:i/>
        </w:rPr>
        <w:t xml:space="preserve"> </w:t>
      </w:r>
      <w:proofErr w:type="spellStart"/>
      <w:r w:rsidRPr="00AB615C">
        <w:rPr>
          <w:i/>
        </w:rPr>
        <w:t>hoá</w:t>
      </w:r>
      <w:proofErr w:type="spellEnd"/>
      <w:r w:rsidRPr="00CE43FC">
        <w:t xml:space="preserve"> instead of </w:t>
      </w:r>
      <w:proofErr w:type="spellStart"/>
      <w:r w:rsidRPr="00AB615C">
        <w:rPr>
          <w:i/>
        </w:rPr>
        <w:t>phong</w:t>
      </w:r>
      <w:proofErr w:type="spellEnd"/>
      <w:r w:rsidRPr="00AB615C">
        <w:rPr>
          <w:i/>
        </w:rPr>
        <w:t xml:space="preserve"> </w:t>
      </w:r>
      <w:proofErr w:type="spellStart"/>
      <w:r w:rsidRPr="00AB615C">
        <w:rPr>
          <w:i/>
        </w:rPr>
        <w:t>tục</w:t>
      </w:r>
      <w:proofErr w:type="spellEnd"/>
      <w:r w:rsidRPr="00AB615C">
        <w:rPr>
          <w:i/>
        </w:rPr>
        <w:t xml:space="preserve"> </w:t>
      </w:r>
      <w:proofErr w:type="spellStart"/>
      <w:r w:rsidRPr="00AB615C">
        <w:rPr>
          <w:i/>
        </w:rPr>
        <w:t>tập</w:t>
      </w:r>
      <w:proofErr w:type="spellEnd"/>
      <w:r w:rsidRPr="00AB615C">
        <w:rPr>
          <w:i/>
        </w:rPr>
        <w:t xml:space="preserve"> </w:t>
      </w:r>
      <w:proofErr w:type="spellStart"/>
      <w:r w:rsidRPr="00AB615C">
        <w:rPr>
          <w:i/>
        </w:rPr>
        <w:t>quán</w:t>
      </w:r>
      <w:proofErr w:type="spellEnd"/>
      <w:r w:rsidRPr="00CE43FC">
        <w:t xml:space="preserve"> </w:t>
      </w:r>
    </w:p>
    <w:p w:rsidR="00797B85" w:rsidRPr="00CE43FC" w:rsidRDefault="00797B85" w:rsidP="003A1E3C">
      <w:pPr>
        <w:pStyle w:val="dotpoints"/>
        <w:numPr>
          <w:ilvl w:val="0"/>
          <w:numId w:val="22"/>
        </w:numPr>
        <w:tabs>
          <w:tab w:val="num" w:pos="360"/>
        </w:tabs>
      </w:pPr>
      <w:proofErr w:type="spellStart"/>
      <w:r w:rsidRPr="00AB615C">
        <w:rPr>
          <w:i/>
        </w:rPr>
        <w:t>quản</w:t>
      </w:r>
      <w:proofErr w:type="spellEnd"/>
      <w:r w:rsidRPr="00AB615C">
        <w:rPr>
          <w:i/>
        </w:rPr>
        <w:t xml:space="preserve"> </w:t>
      </w:r>
      <w:proofErr w:type="spellStart"/>
      <w:r w:rsidRPr="00AB615C">
        <w:rPr>
          <w:i/>
        </w:rPr>
        <w:t>cáo</w:t>
      </w:r>
      <w:proofErr w:type="spellEnd"/>
      <w:r w:rsidRPr="00CE43FC">
        <w:t xml:space="preserve"> instead of </w:t>
      </w:r>
      <w:proofErr w:type="spellStart"/>
      <w:r w:rsidRPr="00AB615C">
        <w:rPr>
          <w:i/>
        </w:rPr>
        <w:t>quảng</w:t>
      </w:r>
      <w:proofErr w:type="spellEnd"/>
      <w:r w:rsidRPr="00AB615C">
        <w:rPr>
          <w:i/>
        </w:rPr>
        <w:t xml:space="preserve"> </w:t>
      </w:r>
      <w:proofErr w:type="spellStart"/>
      <w:r w:rsidRPr="00AB615C">
        <w:rPr>
          <w:i/>
        </w:rPr>
        <w:t>cáo</w:t>
      </w:r>
      <w:proofErr w:type="spellEnd"/>
    </w:p>
    <w:p w:rsidR="00797B85" w:rsidRPr="00322A60" w:rsidRDefault="00797B85" w:rsidP="00797B85">
      <w:pPr>
        <w:pStyle w:val="BodyText1"/>
      </w:pPr>
      <w:r w:rsidRPr="00322A60">
        <w:t xml:space="preserve">A few </w:t>
      </w:r>
      <w:r w:rsidR="00853769">
        <w:t>responses</w:t>
      </w:r>
      <w:r w:rsidRPr="00322A60">
        <w:t xml:space="preserve"> did not have </w:t>
      </w:r>
      <w:r w:rsidR="00A6297E">
        <w:t xml:space="preserve">enough </w:t>
      </w:r>
      <w:r w:rsidRPr="00322A60">
        <w:t xml:space="preserve">depth of treatment </w:t>
      </w:r>
      <w:r w:rsidR="00853769">
        <w:t xml:space="preserve">of ideas appropriate to the context and </w:t>
      </w:r>
      <w:r w:rsidRPr="00322A60">
        <w:t>purpose</w:t>
      </w:r>
      <w:r w:rsidR="00853769">
        <w:t>.</w:t>
      </w:r>
      <w:r w:rsidRPr="00322A60">
        <w:t xml:space="preserve"> </w:t>
      </w:r>
      <w:r w:rsidR="00853769">
        <w:t>Rather than</w:t>
      </w:r>
      <w:r w:rsidRPr="00322A60">
        <w:t xml:space="preserve"> discussing the promotion of ceramic production, they discuss</w:t>
      </w:r>
      <w:r w:rsidR="00853769">
        <w:t>ed</w:t>
      </w:r>
      <w:r w:rsidRPr="00322A60">
        <w:t xml:space="preserve"> labour </w:t>
      </w:r>
      <w:r w:rsidR="00AB615C">
        <w:t>issues</w:t>
      </w:r>
      <w:r w:rsidR="00AB615C" w:rsidRPr="00322A60">
        <w:t xml:space="preserve"> </w:t>
      </w:r>
      <w:r w:rsidRPr="00322A60">
        <w:t>in Vietnam.</w:t>
      </w:r>
    </w:p>
    <w:p w:rsidR="00797B85" w:rsidRPr="00322A60" w:rsidRDefault="00797B85" w:rsidP="00797B85">
      <w:pPr>
        <w:pStyle w:val="BodyText1"/>
      </w:pPr>
      <w:r w:rsidRPr="00322A60">
        <w:t>Most students wrote coherently and composed an effective argument relating to the importance of marketing Vietnamese ceramic</w:t>
      </w:r>
      <w:r w:rsidR="00853769">
        <w:t>s</w:t>
      </w:r>
      <w:r w:rsidRPr="00322A60">
        <w:t xml:space="preserve"> overseas and </w:t>
      </w:r>
      <w:r w:rsidR="00A6297E">
        <w:t>made good</w:t>
      </w:r>
      <w:r w:rsidR="00A6297E" w:rsidRPr="00322A60">
        <w:t xml:space="preserve"> </w:t>
      </w:r>
      <w:r w:rsidRPr="00322A60">
        <w:t xml:space="preserve">use of </w:t>
      </w:r>
      <w:r w:rsidR="00A6297E">
        <w:t xml:space="preserve">the </w:t>
      </w:r>
      <w:r w:rsidRPr="00322A60">
        <w:t>information</w:t>
      </w:r>
      <w:r w:rsidR="00A6297E">
        <w:t xml:space="preserve"> provided in Text 5</w:t>
      </w:r>
      <w:r w:rsidRPr="00322A60">
        <w:t xml:space="preserve">, demonstrating </w:t>
      </w:r>
      <w:r w:rsidR="00A6297E">
        <w:t xml:space="preserve">a </w:t>
      </w:r>
      <w:r w:rsidRPr="00322A60">
        <w:t>good understanding of the text.</w:t>
      </w:r>
    </w:p>
    <w:p w:rsidR="00853769" w:rsidRPr="00600246" w:rsidRDefault="00853769" w:rsidP="009B3DC6">
      <w:pPr>
        <w:pStyle w:val="Topicheading2"/>
        <w:keepNext/>
        <w:spacing w:before="480"/>
        <w:rPr>
          <w:szCs w:val="24"/>
        </w:rPr>
      </w:pPr>
      <w:r w:rsidRPr="00600246">
        <w:rPr>
          <w:szCs w:val="24"/>
        </w:rPr>
        <w:lastRenderedPageBreak/>
        <w:t>Section 3: Writing in Vietnamese</w:t>
      </w:r>
    </w:p>
    <w:p w:rsidR="00853769" w:rsidRPr="009B3DC6" w:rsidRDefault="00CE68F2" w:rsidP="009B3DC6">
      <w:pPr>
        <w:pStyle w:val="BodyText1"/>
        <w:keepNext/>
      </w:pPr>
      <w:r>
        <w:t xml:space="preserve">There is a choice of four questions in this section. Students are expected to write one original text in Vietnamese. </w:t>
      </w:r>
      <w:r w:rsidR="00A6297E">
        <w:t>Three-quarters</w:t>
      </w:r>
      <w:r w:rsidR="00853769" w:rsidRPr="009B3DC6">
        <w:t xml:space="preserve"> of the students chose Question 6; 15% </w:t>
      </w:r>
      <w:r>
        <w:t xml:space="preserve">chose </w:t>
      </w:r>
      <w:r w:rsidR="00853769" w:rsidRPr="009B3DC6">
        <w:t xml:space="preserve">Question 5; 10% </w:t>
      </w:r>
      <w:r>
        <w:t>chose one of the other two questions</w:t>
      </w:r>
      <w:r w:rsidR="00853769" w:rsidRPr="009B3DC6">
        <w:t xml:space="preserve">. </w:t>
      </w:r>
    </w:p>
    <w:p w:rsidR="00853769" w:rsidRPr="009B3DC6" w:rsidRDefault="00853769" w:rsidP="009B3DC6">
      <w:pPr>
        <w:pStyle w:val="BodyText1"/>
        <w:keepNext/>
      </w:pPr>
      <w:r w:rsidRPr="009B3DC6">
        <w:t>The most successful responses demonstrated a good knowledge of the text type, and a clear understanding of the question.</w:t>
      </w:r>
    </w:p>
    <w:p w:rsidR="00853769" w:rsidRPr="009B3DC6" w:rsidRDefault="00853769" w:rsidP="009B3DC6">
      <w:pPr>
        <w:pStyle w:val="BodyText1"/>
        <w:keepNext/>
      </w:pPr>
      <w:r w:rsidRPr="009B3DC6">
        <w:t>Markers noticed some common mistakes, including</w:t>
      </w:r>
      <w:r w:rsidR="009B3DC6">
        <w:t>:</w:t>
      </w:r>
    </w:p>
    <w:p w:rsidR="00853769" w:rsidRPr="00C05D46" w:rsidRDefault="00853769" w:rsidP="009B3DC6">
      <w:pPr>
        <w:pStyle w:val="dotpoints"/>
        <w:keepNext/>
        <w:numPr>
          <w:ilvl w:val="0"/>
          <w:numId w:val="22"/>
        </w:numPr>
        <w:tabs>
          <w:tab w:val="num" w:pos="360"/>
        </w:tabs>
      </w:pPr>
      <w:proofErr w:type="spellStart"/>
      <w:r w:rsidRPr="002F03A6">
        <w:rPr>
          <w:i/>
        </w:rPr>
        <w:t>nói</w:t>
      </w:r>
      <w:proofErr w:type="spellEnd"/>
      <w:r w:rsidRPr="002F03A6">
        <w:rPr>
          <w:i/>
        </w:rPr>
        <w:t xml:space="preserve"> </w:t>
      </w:r>
      <w:proofErr w:type="spellStart"/>
      <w:r w:rsidRPr="002F03A6">
        <w:rPr>
          <w:i/>
        </w:rPr>
        <w:t>truyện</w:t>
      </w:r>
      <w:proofErr w:type="spellEnd"/>
      <w:r w:rsidRPr="00C05D46">
        <w:t xml:space="preserve"> instead of </w:t>
      </w:r>
      <w:proofErr w:type="spellStart"/>
      <w:r w:rsidRPr="002F03A6">
        <w:rPr>
          <w:i/>
        </w:rPr>
        <w:t>nói</w:t>
      </w:r>
      <w:proofErr w:type="spellEnd"/>
      <w:r w:rsidRPr="002F03A6">
        <w:rPr>
          <w:i/>
        </w:rPr>
        <w:t xml:space="preserve"> </w:t>
      </w:r>
      <w:proofErr w:type="spellStart"/>
      <w:r w:rsidRPr="002F03A6">
        <w:rPr>
          <w:i/>
        </w:rPr>
        <w:t>chuyện</w:t>
      </w:r>
      <w:proofErr w:type="spellEnd"/>
    </w:p>
    <w:p w:rsidR="00853769" w:rsidRPr="00C05D46" w:rsidRDefault="00853769" w:rsidP="009B3DC6">
      <w:pPr>
        <w:pStyle w:val="dotpoints"/>
        <w:keepNext/>
        <w:numPr>
          <w:ilvl w:val="0"/>
          <w:numId w:val="22"/>
        </w:numPr>
        <w:tabs>
          <w:tab w:val="num" w:pos="360"/>
        </w:tabs>
      </w:pPr>
      <w:proofErr w:type="spellStart"/>
      <w:r w:rsidRPr="002F03A6">
        <w:rPr>
          <w:i/>
        </w:rPr>
        <w:t>hành</w:t>
      </w:r>
      <w:proofErr w:type="spellEnd"/>
      <w:r w:rsidRPr="002F03A6">
        <w:rPr>
          <w:i/>
        </w:rPr>
        <w:t xml:space="preserve"> </w:t>
      </w:r>
      <w:proofErr w:type="spellStart"/>
      <w:r w:rsidRPr="002F03A6">
        <w:rPr>
          <w:i/>
        </w:rPr>
        <w:t>ngày</w:t>
      </w:r>
      <w:proofErr w:type="spellEnd"/>
      <w:r w:rsidRPr="003A1E3C">
        <w:t xml:space="preserve"> </w:t>
      </w:r>
      <w:r w:rsidRPr="00C05D46">
        <w:t xml:space="preserve">instead of </w:t>
      </w:r>
      <w:proofErr w:type="spellStart"/>
      <w:r w:rsidRPr="002F03A6">
        <w:rPr>
          <w:i/>
        </w:rPr>
        <w:t>hàng</w:t>
      </w:r>
      <w:proofErr w:type="spellEnd"/>
      <w:r w:rsidRPr="002F03A6">
        <w:rPr>
          <w:i/>
        </w:rPr>
        <w:t xml:space="preserve"> </w:t>
      </w:r>
      <w:proofErr w:type="spellStart"/>
      <w:r w:rsidRPr="002F03A6">
        <w:rPr>
          <w:i/>
        </w:rPr>
        <w:t>ngày</w:t>
      </w:r>
      <w:proofErr w:type="spellEnd"/>
    </w:p>
    <w:p w:rsidR="00853769" w:rsidRPr="00C05D46" w:rsidRDefault="00853769" w:rsidP="009B3DC6">
      <w:pPr>
        <w:pStyle w:val="dotpoints"/>
        <w:keepNext/>
        <w:numPr>
          <w:ilvl w:val="0"/>
          <w:numId w:val="22"/>
        </w:numPr>
        <w:tabs>
          <w:tab w:val="num" w:pos="360"/>
        </w:tabs>
      </w:pPr>
      <w:proofErr w:type="spellStart"/>
      <w:r w:rsidRPr="002F03A6">
        <w:rPr>
          <w:i/>
        </w:rPr>
        <w:t>gắng</w:t>
      </w:r>
      <w:proofErr w:type="spellEnd"/>
      <w:r w:rsidRPr="002F03A6">
        <w:rPr>
          <w:i/>
        </w:rPr>
        <w:t xml:space="preserve"> </w:t>
      </w:r>
      <w:proofErr w:type="spellStart"/>
      <w:r w:rsidRPr="002F03A6">
        <w:rPr>
          <w:i/>
        </w:rPr>
        <w:t>bó</w:t>
      </w:r>
      <w:proofErr w:type="spellEnd"/>
      <w:r w:rsidRPr="002F03A6">
        <w:t xml:space="preserve"> instead</w:t>
      </w:r>
      <w:r w:rsidRPr="00C05D46">
        <w:t xml:space="preserve"> of </w:t>
      </w:r>
      <w:proofErr w:type="spellStart"/>
      <w:r w:rsidRPr="002F03A6">
        <w:rPr>
          <w:i/>
        </w:rPr>
        <w:t>gắn</w:t>
      </w:r>
      <w:proofErr w:type="spellEnd"/>
      <w:r w:rsidRPr="002F03A6">
        <w:rPr>
          <w:i/>
        </w:rPr>
        <w:t xml:space="preserve"> </w:t>
      </w:r>
      <w:proofErr w:type="spellStart"/>
      <w:r w:rsidRPr="002F03A6">
        <w:rPr>
          <w:i/>
        </w:rPr>
        <w:t>bó</w:t>
      </w:r>
      <w:proofErr w:type="spellEnd"/>
    </w:p>
    <w:p w:rsidR="00853769" w:rsidRPr="00C05D46" w:rsidRDefault="00853769" w:rsidP="009B3DC6">
      <w:pPr>
        <w:pStyle w:val="dotpoints"/>
        <w:keepNext/>
        <w:numPr>
          <w:ilvl w:val="0"/>
          <w:numId w:val="22"/>
        </w:numPr>
        <w:tabs>
          <w:tab w:val="num" w:pos="360"/>
        </w:tabs>
      </w:pPr>
      <w:proofErr w:type="spellStart"/>
      <w:r w:rsidRPr="002F03A6">
        <w:rPr>
          <w:i/>
        </w:rPr>
        <w:t>việc</w:t>
      </w:r>
      <w:proofErr w:type="spellEnd"/>
      <w:r w:rsidRPr="002F03A6">
        <w:rPr>
          <w:i/>
        </w:rPr>
        <w:t xml:space="preserve"> </w:t>
      </w:r>
      <w:proofErr w:type="spellStart"/>
      <w:r w:rsidRPr="002F03A6">
        <w:rPr>
          <w:i/>
        </w:rPr>
        <w:t>nam</w:t>
      </w:r>
      <w:proofErr w:type="spellEnd"/>
      <w:r w:rsidRPr="00C05D46">
        <w:t xml:space="preserve"> instead of </w:t>
      </w:r>
      <w:proofErr w:type="spellStart"/>
      <w:r w:rsidRPr="002F03A6">
        <w:rPr>
          <w:i/>
        </w:rPr>
        <w:t>Việt</w:t>
      </w:r>
      <w:proofErr w:type="spellEnd"/>
      <w:r w:rsidRPr="002F03A6">
        <w:rPr>
          <w:i/>
        </w:rPr>
        <w:t xml:space="preserve"> Nam</w:t>
      </w:r>
    </w:p>
    <w:p w:rsidR="00853769" w:rsidRPr="00C05D46" w:rsidRDefault="00853769" w:rsidP="009B3DC6">
      <w:pPr>
        <w:pStyle w:val="dotpoints"/>
        <w:keepNext/>
        <w:numPr>
          <w:ilvl w:val="0"/>
          <w:numId w:val="22"/>
        </w:numPr>
        <w:tabs>
          <w:tab w:val="num" w:pos="360"/>
        </w:tabs>
      </w:pPr>
      <w:proofErr w:type="spellStart"/>
      <w:r w:rsidRPr="002F03A6">
        <w:rPr>
          <w:i/>
        </w:rPr>
        <w:t>khó</w:t>
      </w:r>
      <w:proofErr w:type="spellEnd"/>
      <w:r w:rsidRPr="002F03A6">
        <w:rPr>
          <w:i/>
        </w:rPr>
        <w:t xml:space="preserve"> </w:t>
      </w:r>
      <w:proofErr w:type="spellStart"/>
      <w:r w:rsidRPr="002F03A6">
        <w:rPr>
          <w:i/>
        </w:rPr>
        <w:t>chiệu</w:t>
      </w:r>
      <w:proofErr w:type="spellEnd"/>
      <w:r w:rsidRPr="00C05D46">
        <w:t xml:space="preserve"> instead of </w:t>
      </w:r>
      <w:proofErr w:type="spellStart"/>
      <w:r w:rsidRPr="002F03A6">
        <w:rPr>
          <w:i/>
        </w:rPr>
        <w:t>khó</w:t>
      </w:r>
      <w:proofErr w:type="spellEnd"/>
      <w:r w:rsidRPr="002F03A6">
        <w:rPr>
          <w:i/>
        </w:rPr>
        <w:t xml:space="preserve"> </w:t>
      </w:r>
      <w:proofErr w:type="spellStart"/>
      <w:r w:rsidRPr="002F03A6">
        <w:rPr>
          <w:i/>
        </w:rPr>
        <w:t>chịu</w:t>
      </w:r>
      <w:proofErr w:type="spellEnd"/>
    </w:p>
    <w:p w:rsidR="00853769" w:rsidRPr="00C05D46" w:rsidRDefault="00853769" w:rsidP="009B3DC6">
      <w:pPr>
        <w:pStyle w:val="dotpoints"/>
        <w:keepNext/>
        <w:numPr>
          <w:ilvl w:val="0"/>
          <w:numId w:val="22"/>
        </w:numPr>
        <w:tabs>
          <w:tab w:val="num" w:pos="360"/>
        </w:tabs>
      </w:pPr>
      <w:proofErr w:type="spellStart"/>
      <w:proofErr w:type="gramStart"/>
      <w:r w:rsidRPr="002F03A6">
        <w:rPr>
          <w:i/>
        </w:rPr>
        <w:t>cần</w:t>
      </w:r>
      <w:proofErr w:type="spellEnd"/>
      <w:proofErr w:type="gramEnd"/>
      <w:r w:rsidRPr="002F03A6">
        <w:rPr>
          <w:i/>
        </w:rPr>
        <w:t xml:space="preserve"> </w:t>
      </w:r>
      <w:proofErr w:type="spellStart"/>
      <w:r w:rsidRPr="002F03A6">
        <w:rPr>
          <w:i/>
        </w:rPr>
        <w:t>bằng</w:t>
      </w:r>
      <w:proofErr w:type="spellEnd"/>
      <w:r w:rsidRPr="00C05D46">
        <w:t xml:space="preserve"> instead of </w:t>
      </w:r>
      <w:proofErr w:type="spellStart"/>
      <w:r w:rsidRPr="002F03A6">
        <w:rPr>
          <w:i/>
        </w:rPr>
        <w:t>cân</w:t>
      </w:r>
      <w:proofErr w:type="spellEnd"/>
      <w:r w:rsidRPr="002F03A6">
        <w:rPr>
          <w:i/>
        </w:rPr>
        <w:t xml:space="preserve"> </w:t>
      </w:r>
      <w:proofErr w:type="spellStart"/>
      <w:r w:rsidRPr="002F03A6">
        <w:rPr>
          <w:i/>
        </w:rPr>
        <w:t>bằng</w:t>
      </w:r>
      <w:proofErr w:type="spellEnd"/>
      <w:r w:rsidR="009B3DC6">
        <w:t>.</w:t>
      </w:r>
    </w:p>
    <w:p w:rsidR="001A0F23" w:rsidRPr="00C05D46" w:rsidRDefault="00532959" w:rsidP="009B3DC6">
      <w:pPr>
        <w:pStyle w:val="Heading2"/>
      </w:pPr>
      <w:r w:rsidRPr="00C05D46">
        <w:t>Operational Advice</w:t>
      </w:r>
    </w:p>
    <w:p w:rsidR="00735CE9" w:rsidRDefault="00735CE9">
      <w:pPr>
        <w:pStyle w:val="BodyText1"/>
      </w:pPr>
      <w:r>
        <w:t xml:space="preserve">School assessment tasks are set and marked by teachers. Teachers’ assessment decisions are reviewed by moderators. </w:t>
      </w:r>
      <w:r w:rsidR="001816A6">
        <w:t xml:space="preserve">It is </w:t>
      </w:r>
      <w:r w:rsidR="00CE68F2">
        <w:t xml:space="preserve">hoped </w:t>
      </w:r>
      <w:r w:rsidR="001816A6">
        <w:t>that t</w:t>
      </w:r>
      <w:r>
        <w:t>eacher</w:t>
      </w:r>
      <w:r w:rsidR="00CE68F2">
        <w:t>s’</w:t>
      </w:r>
      <w:r>
        <w:t xml:space="preserve"> grades/marks </w:t>
      </w:r>
      <w:r w:rsidR="00CE68F2">
        <w:t>are</w:t>
      </w:r>
      <w:r>
        <w:t xml:space="preserve"> evident on school assessment</w:t>
      </w:r>
      <w:r w:rsidR="00C05D46">
        <w:t xml:space="preserve"> work</w:t>
      </w:r>
      <w:r>
        <w:t>.</w:t>
      </w:r>
    </w:p>
    <w:p w:rsidR="001816A6" w:rsidRDefault="001816A6">
      <w:pPr>
        <w:pStyle w:val="BodyText1"/>
      </w:pPr>
      <w:r>
        <w:t xml:space="preserve">Teachers are reminded that an approved </w:t>
      </w:r>
      <w:r w:rsidR="00CE68F2">
        <w:t xml:space="preserve">learning </w:t>
      </w:r>
      <w:r>
        <w:t xml:space="preserve">and </w:t>
      </w:r>
      <w:r w:rsidR="00CE68F2">
        <w:t xml:space="preserve">assessment plan </w:t>
      </w:r>
      <w:r>
        <w:t xml:space="preserve">should be submitted for </w:t>
      </w:r>
      <w:r w:rsidR="00CE68F2">
        <w:t>each assessment group</w:t>
      </w:r>
      <w:r>
        <w:t>.</w:t>
      </w:r>
    </w:p>
    <w:p w:rsidR="00761DCF" w:rsidRPr="001816A6" w:rsidRDefault="001816A6" w:rsidP="001816A6">
      <w:pPr>
        <w:spacing w:before="240"/>
        <w:rPr>
          <w:rFonts w:ascii="Arial" w:hAnsi="Arial" w:cs="Arial"/>
          <w:szCs w:val="22"/>
        </w:rPr>
      </w:pPr>
      <w:r w:rsidRPr="00E87381">
        <w:rPr>
          <w:rFonts w:ascii="Arial" w:hAnsi="Arial" w:cs="Arial"/>
          <w:szCs w:val="22"/>
        </w:rPr>
        <w:t>Vietnamese (background speakers</w:t>
      </w:r>
      <w:proofErr w:type="gramStart"/>
      <w:r w:rsidRPr="00E87381">
        <w:rPr>
          <w:rFonts w:ascii="Arial" w:hAnsi="Arial" w:cs="Arial"/>
          <w:szCs w:val="22"/>
        </w:rPr>
        <w:t>)</w:t>
      </w:r>
      <w:proofErr w:type="gramEnd"/>
      <w:r>
        <w:rPr>
          <w:rFonts w:ascii="Arial" w:hAnsi="Arial" w:cs="Arial"/>
          <w:szCs w:val="22"/>
        </w:rPr>
        <w:br/>
        <w:t>Chief Assessor</w:t>
      </w:r>
    </w:p>
    <w:sectPr w:rsidR="00761DCF" w:rsidRPr="001816A6"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89" w:rsidRDefault="009B7B89">
      <w:r>
        <w:separator/>
      </w:r>
    </w:p>
    <w:p w:rsidR="009B7B89" w:rsidRDefault="009B7B89"/>
  </w:endnote>
  <w:endnote w:type="continuationSeparator" w:id="0">
    <w:p w:rsidR="009B7B89" w:rsidRDefault="009B7B89">
      <w:r>
        <w:continuationSeparator/>
      </w:r>
    </w:p>
    <w:p w:rsidR="009B7B89" w:rsidRDefault="009B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DB0BAB" w:rsidRDefault="00761DCF" w:rsidP="0054520B">
    <w:pPr>
      <w:pStyle w:val="CAFooter"/>
    </w:pPr>
    <w:r w:rsidRPr="00DB0BAB">
      <w:t>Vietnamese (background</w:t>
    </w:r>
    <w:r w:rsidR="00C05D46">
      <w:t xml:space="preserve"> speakers</w:t>
    </w:r>
    <w:r w:rsidRPr="00DB0BAB">
      <w:t>)</w:t>
    </w:r>
    <w:r w:rsidR="009C1816" w:rsidRPr="00DB0BAB">
      <w:t xml:space="preserve"> </w:t>
    </w:r>
    <w:r w:rsidR="008D4935" w:rsidRPr="00DB0BAB">
      <w:t>201</w:t>
    </w:r>
    <w:r w:rsidR="00257958" w:rsidRPr="00DB0BAB">
      <w:t>5</w:t>
    </w:r>
    <w:r w:rsidR="008D4935" w:rsidRPr="00DB0BAB">
      <w:t xml:space="preserve"> </w:t>
    </w:r>
    <w:r w:rsidR="000A7E3A" w:rsidRPr="00DB0BAB">
      <w:t>Chief Assessor’s</w:t>
    </w:r>
    <w:r w:rsidR="009C1816" w:rsidRPr="00DB0BAB">
      <w:t xml:space="preserve"> Report</w:t>
    </w:r>
    <w:r w:rsidR="009C1816" w:rsidRPr="00DB0BAB">
      <w:tab/>
      <w:t xml:space="preserve">Page </w:t>
    </w:r>
    <w:r w:rsidR="009C1816" w:rsidRPr="00DB0BAB">
      <w:fldChar w:fldCharType="begin"/>
    </w:r>
    <w:r w:rsidR="009C1816" w:rsidRPr="00DB0BAB">
      <w:instrText xml:space="preserve"> PAGE </w:instrText>
    </w:r>
    <w:r w:rsidR="009C1816" w:rsidRPr="00DB0BAB">
      <w:fldChar w:fldCharType="separate"/>
    </w:r>
    <w:r w:rsidR="008226B0">
      <w:rPr>
        <w:noProof/>
      </w:rPr>
      <w:t>6</w:t>
    </w:r>
    <w:r w:rsidR="009C1816" w:rsidRPr="00DB0BAB">
      <w:fldChar w:fldCharType="end"/>
    </w:r>
    <w:r w:rsidR="009C1816" w:rsidRPr="00DB0BAB">
      <w:t xml:space="preserve"> of </w:t>
    </w:r>
    <w:r w:rsidR="009C1816" w:rsidRPr="00DB0BAB">
      <w:fldChar w:fldCharType="begin"/>
    </w:r>
    <w:r w:rsidR="009C1816" w:rsidRPr="00DB0BAB">
      <w:instrText xml:space="preserve"> NUMPAGES </w:instrText>
    </w:r>
    <w:r w:rsidR="009C1816" w:rsidRPr="00DB0BAB">
      <w:fldChar w:fldCharType="separate"/>
    </w:r>
    <w:r w:rsidR="008226B0">
      <w:rPr>
        <w:noProof/>
      </w:rPr>
      <w:t>6</w:t>
    </w:r>
    <w:r w:rsidR="009C1816" w:rsidRPr="00DB0BA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89" w:rsidRDefault="009B7B89">
      <w:r>
        <w:separator/>
      </w:r>
    </w:p>
    <w:p w:rsidR="009B7B89" w:rsidRDefault="009B7B89"/>
  </w:footnote>
  <w:footnote w:type="continuationSeparator" w:id="0">
    <w:p w:rsidR="009B7B89" w:rsidRDefault="009B7B89">
      <w:r>
        <w:continuationSeparator/>
      </w:r>
    </w:p>
    <w:p w:rsidR="009B7B89" w:rsidRDefault="009B7B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3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EA90955"/>
    <w:multiLevelType w:val="hybridMultilevel"/>
    <w:tmpl w:val="6CB00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7E3DE4"/>
    <w:multiLevelType w:val="hybridMultilevel"/>
    <w:tmpl w:val="392EF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1CA04D2"/>
    <w:multiLevelType w:val="hybridMultilevel"/>
    <w:tmpl w:val="4272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8E81D19"/>
    <w:multiLevelType w:val="hybridMultilevel"/>
    <w:tmpl w:val="09BCC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BF96517"/>
    <w:multiLevelType w:val="hybridMultilevel"/>
    <w:tmpl w:val="34EE0576"/>
    <w:lvl w:ilvl="0" w:tplc="DA6CE03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1"/>
  </w:num>
  <w:num w:numId="4">
    <w:abstractNumId w:val="17"/>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 w:numId="18">
    <w:abstractNumId w:val="13"/>
  </w:num>
  <w:num w:numId="19">
    <w:abstractNumId w:val="14"/>
  </w:num>
  <w:num w:numId="20">
    <w:abstractNumId w:val="20"/>
  </w:num>
  <w:num w:numId="21">
    <w:abstractNumId w:val="15"/>
  </w:num>
  <w:num w:numId="22">
    <w:abstractNumId w:val="22"/>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A7E3A"/>
    <w:rsid w:val="000B51DE"/>
    <w:rsid w:val="000C3880"/>
    <w:rsid w:val="000E4E6A"/>
    <w:rsid w:val="0010157A"/>
    <w:rsid w:val="00113786"/>
    <w:rsid w:val="001138EE"/>
    <w:rsid w:val="00144B7E"/>
    <w:rsid w:val="001474AD"/>
    <w:rsid w:val="0015426B"/>
    <w:rsid w:val="00160240"/>
    <w:rsid w:val="00165AA5"/>
    <w:rsid w:val="001816A6"/>
    <w:rsid w:val="00183F6E"/>
    <w:rsid w:val="0019071B"/>
    <w:rsid w:val="001A0F23"/>
    <w:rsid w:val="001A67E1"/>
    <w:rsid w:val="001B0589"/>
    <w:rsid w:val="001B602D"/>
    <w:rsid w:val="001C65C8"/>
    <w:rsid w:val="001C7099"/>
    <w:rsid w:val="001F3325"/>
    <w:rsid w:val="001F4153"/>
    <w:rsid w:val="001F6CC1"/>
    <w:rsid w:val="00204291"/>
    <w:rsid w:val="002042D6"/>
    <w:rsid w:val="00225FC5"/>
    <w:rsid w:val="0024371F"/>
    <w:rsid w:val="00247A2D"/>
    <w:rsid w:val="002521B1"/>
    <w:rsid w:val="0025760F"/>
    <w:rsid w:val="00257958"/>
    <w:rsid w:val="002948CC"/>
    <w:rsid w:val="002A00B7"/>
    <w:rsid w:val="002A21C2"/>
    <w:rsid w:val="002B4579"/>
    <w:rsid w:val="002B625C"/>
    <w:rsid w:val="002C5A36"/>
    <w:rsid w:val="002C62D8"/>
    <w:rsid w:val="002F03A6"/>
    <w:rsid w:val="00312191"/>
    <w:rsid w:val="00322A60"/>
    <w:rsid w:val="003463FB"/>
    <w:rsid w:val="00355FAC"/>
    <w:rsid w:val="00361D31"/>
    <w:rsid w:val="003671C1"/>
    <w:rsid w:val="0039148E"/>
    <w:rsid w:val="003A1E3C"/>
    <w:rsid w:val="003C7581"/>
    <w:rsid w:val="003E0CAB"/>
    <w:rsid w:val="00476F21"/>
    <w:rsid w:val="004875CD"/>
    <w:rsid w:val="004A722F"/>
    <w:rsid w:val="004D0F80"/>
    <w:rsid w:val="004D2A53"/>
    <w:rsid w:val="004D53DE"/>
    <w:rsid w:val="004D55B1"/>
    <w:rsid w:val="004E77C7"/>
    <w:rsid w:val="0053196F"/>
    <w:rsid w:val="00532959"/>
    <w:rsid w:val="0054520B"/>
    <w:rsid w:val="00560F4B"/>
    <w:rsid w:val="00574A4E"/>
    <w:rsid w:val="005948A7"/>
    <w:rsid w:val="0059576D"/>
    <w:rsid w:val="00597399"/>
    <w:rsid w:val="005A26ED"/>
    <w:rsid w:val="005B1FDF"/>
    <w:rsid w:val="005D713B"/>
    <w:rsid w:val="005E38FF"/>
    <w:rsid w:val="005E5301"/>
    <w:rsid w:val="00603E07"/>
    <w:rsid w:val="00606742"/>
    <w:rsid w:val="00613FDD"/>
    <w:rsid w:val="006246EA"/>
    <w:rsid w:val="00652A74"/>
    <w:rsid w:val="0066363A"/>
    <w:rsid w:val="00663BA6"/>
    <w:rsid w:val="006829AF"/>
    <w:rsid w:val="006875B7"/>
    <w:rsid w:val="006951B8"/>
    <w:rsid w:val="006A3EAE"/>
    <w:rsid w:val="006C3FEB"/>
    <w:rsid w:val="006C5270"/>
    <w:rsid w:val="006D46C9"/>
    <w:rsid w:val="006D663D"/>
    <w:rsid w:val="006E4FE2"/>
    <w:rsid w:val="00704B5C"/>
    <w:rsid w:val="0072189E"/>
    <w:rsid w:val="00735CE9"/>
    <w:rsid w:val="00744570"/>
    <w:rsid w:val="00757A06"/>
    <w:rsid w:val="00761DCF"/>
    <w:rsid w:val="0079634D"/>
    <w:rsid w:val="00797B85"/>
    <w:rsid w:val="007A32AD"/>
    <w:rsid w:val="007C16AD"/>
    <w:rsid w:val="007D48BB"/>
    <w:rsid w:val="007E5CE9"/>
    <w:rsid w:val="00814A7B"/>
    <w:rsid w:val="008226B0"/>
    <w:rsid w:val="0083404B"/>
    <w:rsid w:val="00847D4F"/>
    <w:rsid w:val="00853769"/>
    <w:rsid w:val="00875BCA"/>
    <w:rsid w:val="00897C62"/>
    <w:rsid w:val="008D4935"/>
    <w:rsid w:val="008D6093"/>
    <w:rsid w:val="008F68EB"/>
    <w:rsid w:val="009306CE"/>
    <w:rsid w:val="00951B11"/>
    <w:rsid w:val="00966F00"/>
    <w:rsid w:val="00975373"/>
    <w:rsid w:val="009867AC"/>
    <w:rsid w:val="00986831"/>
    <w:rsid w:val="009A443D"/>
    <w:rsid w:val="009A4917"/>
    <w:rsid w:val="009A64BF"/>
    <w:rsid w:val="009B3DC6"/>
    <w:rsid w:val="009B44BF"/>
    <w:rsid w:val="009B5EE0"/>
    <w:rsid w:val="009B7B89"/>
    <w:rsid w:val="009C1816"/>
    <w:rsid w:val="009D13AD"/>
    <w:rsid w:val="009F4384"/>
    <w:rsid w:val="009F78D3"/>
    <w:rsid w:val="00A137E9"/>
    <w:rsid w:val="00A5184E"/>
    <w:rsid w:val="00A53EB2"/>
    <w:rsid w:val="00A6297E"/>
    <w:rsid w:val="00A74970"/>
    <w:rsid w:val="00A81CA3"/>
    <w:rsid w:val="00A956BA"/>
    <w:rsid w:val="00AB1BDE"/>
    <w:rsid w:val="00AB5993"/>
    <w:rsid w:val="00AB615C"/>
    <w:rsid w:val="00AB63FF"/>
    <w:rsid w:val="00AF1476"/>
    <w:rsid w:val="00B1461F"/>
    <w:rsid w:val="00B2505A"/>
    <w:rsid w:val="00B37AB5"/>
    <w:rsid w:val="00B55E8B"/>
    <w:rsid w:val="00B640D2"/>
    <w:rsid w:val="00B67430"/>
    <w:rsid w:val="00B7041D"/>
    <w:rsid w:val="00B80EDC"/>
    <w:rsid w:val="00B83BF9"/>
    <w:rsid w:val="00BA47C5"/>
    <w:rsid w:val="00BB5236"/>
    <w:rsid w:val="00BE0867"/>
    <w:rsid w:val="00BE6AB8"/>
    <w:rsid w:val="00BF4A41"/>
    <w:rsid w:val="00C01636"/>
    <w:rsid w:val="00C05D46"/>
    <w:rsid w:val="00C12091"/>
    <w:rsid w:val="00C16A4E"/>
    <w:rsid w:val="00C36140"/>
    <w:rsid w:val="00C61173"/>
    <w:rsid w:val="00C74D02"/>
    <w:rsid w:val="00C86496"/>
    <w:rsid w:val="00C86F95"/>
    <w:rsid w:val="00C87071"/>
    <w:rsid w:val="00C878D2"/>
    <w:rsid w:val="00C91C12"/>
    <w:rsid w:val="00C94D01"/>
    <w:rsid w:val="00CA0DFE"/>
    <w:rsid w:val="00CA1D18"/>
    <w:rsid w:val="00CA2B0C"/>
    <w:rsid w:val="00CC03DA"/>
    <w:rsid w:val="00CD32DE"/>
    <w:rsid w:val="00CD6252"/>
    <w:rsid w:val="00CE68F2"/>
    <w:rsid w:val="00D108CB"/>
    <w:rsid w:val="00D27BE6"/>
    <w:rsid w:val="00D955A0"/>
    <w:rsid w:val="00DA62AE"/>
    <w:rsid w:val="00DB0401"/>
    <w:rsid w:val="00DB0BAB"/>
    <w:rsid w:val="00DB5AF3"/>
    <w:rsid w:val="00DB6E71"/>
    <w:rsid w:val="00DC7C11"/>
    <w:rsid w:val="00DD19CB"/>
    <w:rsid w:val="00DD7C09"/>
    <w:rsid w:val="00DF2E21"/>
    <w:rsid w:val="00DF42D8"/>
    <w:rsid w:val="00E122A9"/>
    <w:rsid w:val="00E22164"/>
    <w:rsid w:val="00E253E3"/>
    <w:rsid w:val="00E261D1"/>
    <w:rsid w:val="00E4274D"/>
    <w:rsid w:val="00E55E7F"/>
    <w:rsid w:val="00E61CD2"/>
    <w:rsid w:val="00E74117"/>
    <w:rsid w:val="00E76CCB"/>
    <w:rsid w:val="00E87E9A"/>
    <w:rsid w:val="00E92008"/>
    <w:rsid w:val="00E9608B"/>
    <w:rsid w:val="00EA125F"/>
    <w:rsid w:val="00EB12C8"/>
    <w:rsid w:val="00EB304D"/>
    <w:rsid w:val="00EF31AB"/>
    <w:rsid w:val="00EF3901"/>
    <w:rsid w:val="00F02D47"/>
    <w:rsid w:val="00F16A2D"/>
    <w:rsid w:val="00F5454B"/>
    <w:rsid w:val="00F652FD"/>
    <w:rsid w:val="00F802C4"/>
    <w:rsid w:val="00FA5691"/>
    <w:rsid w:val="00FB0609"/>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3A1E3C"/>
    <w:pPr>
      <w:spacing w:before="120" w:after="12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144B7E"/>
    <w:pPr>
      <w:spacing w:after="120"/>
    </w:pPr>
    <w:rPr>
      <w:rFonts w:ascii="Arial" w:hAnsi="Arial"/>
      <w:i/>
      <w:iCs/>
      <w:sz w:val="24"/>
      <w:lang w:eastAsia="en-US"/>
    </w:rPr>
  </w:style>
  <w:style w:type="paragraph" w:styleId="ListParagraph">
    <w:name w:val="List Paragraph"/>
    <w:basedOn w:val="Normal"/>
    <w:uiPriority w:val="34"/>
    <w:qFormat/>
    <w:rsid w:val="005948A7"/>
    <w:pPr>
      <w:ind w:left="720"/>
      <w:contextualSpacing/>
    </w:pPr>
  </w:style>
  <w:style w:type="paragraph" w:customStyle="1" w:styleId="SOFinalBodyText">
    <w:name w:val="SO Final Body Text"/>
    <w:link w:val="SOFinalBodyTextCharChar"/>
    <w:rsid w:val="00CE68F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E68F2"/>
    <w:rPr>
      <w:rFonts w:ascii="Arial" w:hAnsi="Arial"/>
      <w:color w:val="000000"/>
      <w:szCs w:val="24"/>
      <w:lang w:val="en-US" w:eastAsia="en-US"/>
    </w:rPr>
  </w:style>
  <w:style w:type="paragraph" w:customStyle="1" w:styleId="SOFinalBullets">
    <w:name w:val="SO Final Bullets"/>
    <w:link w:val="SOFinalBulletsCharChar"/>
    <w:autoRedefine/>
    <w:rsid w:val="00CE68F2"/>
    <w:pPr>
      <w:numPr>
        <w:numId w:val="2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CE68F2"/>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3A1E3C"/>
    <w:pPr>
      <w:spacing w:before="120" w:after="12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144B7E"/>
    <w:pPr>
      <w:spacing w:after="120"/>
    </w:pPr>
    <w:rPr>
      <w:rFonts w:ascii="Arial" w:hAnsi="Arial"/>
      <w:i/>
      <w:iCs/>
      <w:sz w:val="24"/>
      <w:lang w:eastAsia="en-US"/>
    </w:rPr>
  </w:style>
  <w:style w:type="paragraph" w:styleId="ListParagraph">
    <w:name w:val="List Paragraph"/>
    <w:basedOn w:val="Normal"/>
    <w:uiPriority w:val="34"/>
    <w:qFormat/>
    <w:rsid w:val="005948A7"/>
    <w:pPr>
      <w:ind w:left="720"/>
      <w:contextualSpacing/>
    </w:pPr>
  </w:style>
  <w:style w:type="paragraph" w:customStyle="1" w:styleId="SOFinalBodyText">
    <w:name w:val="SO Final Body Text"/>
    <w:link w:val="SOFinalBodyTextCharChar"/>
    <w:rsid w:val="00CE68F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E68F2"/>
    <w:rPr>
      <w:rFonts w:ascii="Arial" w:hAnsi="Arial"/>
      <w:color w:val="000000"/>
      <w:szCs w:val="24"/>
      <w:lang w:val="en-US" w:eastAsia="en-US"/>
    </w:rPr>
  </w:style>
  <w:style w:type="paragraph" w:customStyle="1" w:styleId="SOFinalBullets">
    <w:name w:val="SO Final Bullets"/>
    <w:link w:val="SOFinalBulletsCharChar"/>
    <w:autoRedefine/>
    <w:rsid w:val="00CE68F2"/>
    <w:pPr>
      <w:numPr>
        <w:numId w:val="23"/>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CE68F2"/>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ED4B9F0-CD0A-4416-A274-5411F333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698</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20</cp:revision>
  <cp:lastPrinted>2016-03-07T04:51:00Z</cp:lastPrinted>
  <dcterms:created xsi:type="dcterms:W3CDTF">2016-01-18T22:55:00Z</dcterms:created>
  <dcterms:modified xsi:type="dcterms:W3CDTF">2016-03-18T01:27:00Z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A498557</vt:lpwstr>
  </property>
  <property fmtid="{D5CDD505-2E9C-101B-9397-08002B2CF9AE}" pid="3" name="Objective-Comment">
    <vt:lpwstr>PDF from CA to ensure accents are recorded properly.</vt:lpwstr>
  </property>
  <property fmtid="{D5CDD505-2E9C-101B-9397-08002B2CF9AE}" pid="4" name="Objective-CreationStamp">
    <vt:filetime>2016-01-20T22:13:23Z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2016-03-18T01:33:48Z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Vietnamese (background) Chief Assessors Report</vt:lpwstr>
  </property>
  <property fmtid="{D5CDD505-2E9C-101B-9397-08002B2CF9AE}" pid="14" name="Objective-Version">
    <vt:lpwstr>0.10</vt:lpwstr>
  </property>
  <property fmtid="{D5CDD505-2E9C-101B-9397-08002B2CF9AE}" pid="15" name="Objective-VersionComment">
    <vt:lpwstr>Approved for upload.</vt:lpwstr>
  </property>
  <property fmtid="{D5CDD505-2E9C-101B-9397-08002B2CF9AE}" pid="16" name="Objective-VersionNumber">
    <vt:r8>10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