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3B09CB" w14:textId="09745706" w:rsidR="00631323" w:rsidRDefault="00631323" w:rsidP="00631323">
      <w:pPr>
        <w:pStyle w:val="SAASubjectHeading"/>
      </w:pPr>
      <w:r>
        <w:t xml:space="preserve">2020 Mathematical Methods </w:t>
      </w:r>
      <w:r w:rsidRPr="00201242">
        <w:t>Subject Assessment Advice</w:t>
      </w:r>
    </w:p>
    <w:p w14:paraId="72F35E73" w14:textId="77777777" w:rsidR="00631323" w:rsidRDefault="00631323" w:rsidP="00631323">
      <w:pPr>
        <w:pStyle w:val="SAAHeading2"/>
      </w:pPr>
      <w:r>
        <w:t>Overview</w:t>
      </w:r>
    </w:p>
    <w:p w14:paraId="7D7B5A55" w14:textId="77777777" w:rsidR="00631323" w:rsidRDefault="00631323" w:rsidP="00631323">
      <w:pPr>
        <w:pStyle w:val="SAABodytext"/>
      </w:pPr>
      <w:r>
        <w:t>Subject assessment advice, based on the previous year’s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3E93DB29" w14:textId="4E7CD864" w:rsidR="00631323" w:rsidRPr="00D74E4A" w:rsidRDefault="00631323" w:rsidP="00631323">
      <w:pPr>
        <w:pStyle w:val="SAABodytext"/>
      </w:pPr>
      <w:r w:rsidRPr="00D74E4A">
        <w:t xml:space="preserve">In 2020 the assessment specifications had temporary changes introduced to reduce assessment demands due to </w:t>
      </w:r>
      <w:r w:rsidR="00193D0A">
        <w:t>COVID</w:t>
      </w:r>
      <w:r w:rsidRPr="00D74E4A">
        <w:t xml:space="preserve">-19. The flexibilities in the School Assessment component were approved by the </w:t>
      </w:r>
      <w:r w:rsidR="008E48B5">
        <w:t>COVID</w:t>
      </w:r>
      <w:r w:rsidRPr="00D74E4A">
        <w:t>-19 response governance. These flexibilites required a total of sev</w:t>
      </w:r>
      <w:r>
        <w:t xml:space="preserve">en or eight assessments </w:t>
      </w:r>
      <w:r w:rsidRPr="00D74E4A">
        <w:t>to be undertaken across the year, including the external examination. The school assessment component included:</w:t>
      </w:r>
    </w:p>
    <w:p w14:paraId="494B9873" w14:textId="2686646C" w:rsidR="00631323" w:rsidRPr="00D74E4A" w:rsidRDefault="00631323" w:rsidP="00631323">
      <w:pPr>
        <w:numPr>
          <w:ilvl w:val="0"/>
          <w:numId w:val="5"/>
        </w:numPr>
        <w:spacing w:before="120" w:after="0"/>
        <w:ind w:left="340" w:hanging="340"/>
        <w:rPr>
          <w:rFonts w:cstheme="minorHAnsi"/>
          <w:bCs/>
          <w:szCs w:val="22"/>
        </w:rPr>
      </w:pPr>
      <w:r>
        <w:rPr>
          <w:rFonts w:cstheme="minorHAnsi"/>
          <w:bCs/>
          <w:i/>
          <w:szCs w:val="22"/>
        </w:rPr>
        <w:t>five</w:t>
      </w:r>
      <w:r w:rsidRPr="00D74E4A">
        <w:rPr>
          <w:rFonts w:cstheme="minorHAnsi"/>
          <w:bCs/>
          <w:szCs w:val="22"/>
        </w:rPr>
        <w:t xml:space="preserve"> or</w:t>
      </w:r>
      <w:r>
        <w:rPr>
          <w:rFonts w:cstheme="minorHAnsi"/>
          <w:bCs/>
          <w:i/>
          <w:szCs w:val="22"/>
        </w:rPr>
        <w:t xml:space="preserve"> six</w:t>
      </w:r>
      <w:r w:rsidRPr="00D74E4A">
        <w:rPr>
          <w:rFonts w:cstheme="minorHAnsi"/>
          <w:bCs/>
          <w:szCs w:val="22"/>
        </w:rPr>
        <w:t xml:space="preserve"> skills and applications tasks</w:t>
      </w:r>
    </w:p>
    <w:p w14:paraId="74244479" w14:textId="77777777" w:rsidR="00631323" w:rsidRPr="00D74E4A" w:rsidRDefault="00631323" w:rsidP="00631323">
      <w:pPr>
        <w:numPr>
          <w:ilvl w:val="0"/>
          <w:numId w:val="5"/>
        </w:numPr>
        <w:spacing w:before="120" w:after="0"/>
        <w:ind w:left="340" w:hanging="340"/>
        <w:rPr>
          <w:rFonts w:cstheme="minorHAnsi"/>
          <w:bCs/>
          <w:szCs w:val="22"/>
        </w:rPr>
      </w:pPr>
      <w:r>
        <w:rPr>
          <w:rFonts w:cstheme="minorHAnsi"/>
          <w:bCs/>
          <w:i/>
          <w:szCs w:val="22"/>
        </w:rPr>
        <w:t>one mathematical investigation</w:t>
      </w:r>
      <w:r>
        <w:rPr>
          <w:rFonts w:cstheme="minorHAnsi"/>
          <w:bCs/>
          <w:szCs w:val="22"/>
        </w:rPr>
        <w:t xml:space="preserve"> task</w:t>
      </w:r>
      <w:r w:rsidRPr="00D74E4A">
        <w:rPr>
          <w:rFonts w:cstheme="minorHAnsi"/>
          <w:bCs/>
          <w:szCs w:val="22"/>
        </w:rPr>
        <w:t xml:space="preserve"> (with </w:t>
      </w:r>
      <w:r>
        <w:rPr>
          <w:rFonts w:cstheme="minorHAnsi"/>
          <w:bCs/>
          <w:szCs w:val="22"/>
        </w:rPr>
        <w:t>a maximum page limit of 15 A4 pages</w:t>
      </w:r>
      <w:r w:rsidRPr="00D74E4A">
        <w:rPr>
          <w:rFonts w:cstheme="minorHAnsi"/>
          <w:bCs/>
          <w:szCs w:val="22"/>
        </w:rPr>
        <w:t>).</w:t>
      </w:r>
    </w:p>
    <w:p w14:paraId="00457920" w14:textId="6A5CF69A" w:rsidR="00631323" w:rsidRDefault="00631323" w:rsidP="00631323">
      <w:pPr>
        <w:pStyle w:val="SAABodytext"/>
      </w:pPr>
      <w:r>
        <w:t>Teachers should refer to the subject outline for specifications on content and learning and assessment requirements, and to the subject operational information for operational matters and key dates.</w:t>
      </w:r>
    </w:p>
    <w:p w14:paraId="0444790D" w14:textId="77777777" w:rsidR="00631323" w:rsidRDefault="00631323" w:rsidP="00631323">
      <w:pPr>
        <w:pStyle w:val="SAAHeading1"/>
      </w:pPr>
      <w:r>
        <w:t>School Assessment</w:t>
      </w:r>
    </w:p>
    <w:p w14:paraId="51E49295" w14:textId="77777777" w:rsidR="00631323" w:rsidRDefault="00631323" w:rsidP="00631323">
      <w:pPr>
        <w:pStyle w:val="SAAHeading2afterH1"/>
      </w:pPr>
      <w:r w:rsidRPr="00201242">
        <w:t>Assessment</w:t>
      </w:r>
      <w:r>
        <w:t xml:space="preserve"> Type 1: Skills and Application Tasks</w:t>
      </w:r>
    </w:p>
    <w:p w14:paraId="48D84272" w14:textId="77777777" w:rsidR="00631323" w:rsidRPr="006D27E6" w:rsidRDefault="00631323" w:rsidP="00631323">
      <w:pPr>
        <w:pStyle w:val="SAABodytext"/>
        <w:rPr>
          <w:i/>
        </w:rPr>
      </w:pPr>
      <w:r w:rsidRPr="006D27E6">
        <w:t xml:space="preserve">Students complete six skills and application tasks under the direct supervision of the teacher. The equivalent of one skills and applications task must be undertaken without the use of either a calculator or </w:t>
      </w:r>
      <w:r w:rsidRPr="00AC6101">
        <w:t>notes.</w:t>
      </w:r>
    </w:p>
    <w:p w14:paraId="2B79DAB8" w14:textId="77777777" w:rsidR="00631323" w:rsidRPr="00AC6101" w:rsidRDefault="00631323" w:rsidP="00631323">
      <w:pPr>
        <w:pStyle w:val="SAABodytextitalics"/>
      </w:pPr>
      <w:r w:rsidRPr="00AC6101">
        <w:t>The more successful responses commonly:</w:t>
      </w:r>
    </w:p>
    <w:p w14:paraId="7CC88D5F" w14:textId="77777777" w:rsidR="00631323" w:rsidRPr="00AC6101" w:rsidRDefault="00631323" w:rsidP="00631323">
      <w:pPr>
        <w:pStyle w:val="SAABullets"/>
        <w:numPr>
          <w:ilvl w:val="0"/>
          <w:numId w:val="5"/>
        </w:numPr>
        <w:ind w:left="340" w:hanging="340"/>
      </w:pPr>
      <w:r w:rsidRPr="00AC6101">
        <w:t>included tasks that provided a mix of routine and more complex problems that effectively differentiated student mathematical knowledge and understanding of concepts and relationships across the grade bands</w:t>
      </w:r>
    </w:p>
    <w:p w14:paraId="34E46F1F" w14:textId="77777777" w:rsidR="00631323" w:rsidRPr="00AC6101" w:rsidRDefault="00631323" w:rsidP="00631323">
      <w:pPr>
        <w:pStyle w:val="SAABullets"/>
        <w:numPr>
          <w:ilvl w:val="0"/>
          <w:numId w:val="5"/>
        </w:numPr>
        <w:ind w:left="340" w:hanging="340"/>
      </w:pPr>
      <w:r w:rsidRPr="00AC6101">
        <w:t>provided evidence of the development and testing of a conjecture</w:t>
      </w:r>
    </w:p>
    <w:p w14:paraId="3A87CA9C" w14:textId="77777777" w:rsidR="00631323" w:rsidRPr="00AC6101" w:rsidRDefault="00631323" w:rsidP="00631323">
      <w:pPr>
        <w:pStyle w:val="SAABullets"/>
        <w:numPr>
          <w:ilvl w:val="0"/>
          <w:numId w:val="5"/>
        </w:numPr>
        <w:ind w:left="340" w:hanging="340"/>
      </w:pPr>
      <w:r w:rsidRPr="00AC6101">
        <w:t xml:space="preserve">included </w:t>
      </w:r>
      <w:r>
        <w:t xml:space="preserve">tasks that provided </w:t>
      </w:r>
      <w:r w:rsidRPr="00AC6101">
        <w:t>the opportunity for interpretation of the mathematical results in the context of the problem</w:t>
      </w:r>
    </w:p>
    <w:p w14:paraId="06748E0E" w14:textId="77777777" w:rsidR="00631323" w:rsidRPr="00794599" w:rsidRDefault="00631323" w:rsidP="00631323">
      <w:pPr>
        <w:pStyle w:val="SAABullets"/>
        <w:numPr>
          <w:ilvl w:val="0"/>
          <w:numId w:val="5"/>
        </w:numPr>
        <w:ind w:left="340" w:hanging="340"/>
      </w:pPr>
      <w:r>
        <w:t xml:space="preserve">included tasks that </w:t>
      </w:r>
      <w:r w:rsidRPr="00794599">
        <w:t>provided opportunity for the student to discuss logical conclusions from the mathematical results found</w:t>
      </w:r>
    </w:p>
    <w:p w14:paraId="407A5839" w14:textId="77777777" w:rsidR="00631323" w:rsidRPr="00AC6101" w:rsidRDefault="00631323" w:rsidP="00631323">
      <w:pPr>
        <w:pStyle w:val="SAABullets"/>
        <w:numPr>
          <w:ilvl w:val="0"/>
          <w:numId w:val="5"/>
        </w:numPr>
        <w:ind w:left="340" w:hanging="340"/>
      </w:pPr>
      <w:r w:rsidRPr="00AC6101">
        <w:t>used c</w:t>
      </w:r>
      <w:r>
        <w:t>orrect notation and terminology</w:t>
      </w:r>
    </w:p>
    <w:p w14:paraId="309751D5" w14:textId="77777777" w:rsidR="00631323" w:rsidRPr="00AC6101" w:rsidRDefault="00631323" w:rsidP="00631323">
      <w:pPr>
        <w:pStyle w:val="SAABullets"/>
        <w:numPr>
          <w:ilvl w:val="0"/>
          <w:numId w:val="5"/>
        </w:numPr>
        <w:ind w:left="340" w:hanging="340"/>
      </w:pPr>
      <w:r>
        <w:t xml:space="preserve">included tasks that </w:t>
      </w:r>
      <w:r w:rsidRPr="00AC6101">
        <w:t xml:space="preserve">allowed for multiple entry levels into </w:t>
      </w:r>
      <w:r>
        <w:t>extended</w:t>
      </w:r>
      <w:r w:rsidRPr="00AC6101">
        <w:t xml:space="preserve"> question</w:t>
      </w:r>
      <w:r>
        <w:t>s</w:t>
      </w:r>
      <w:r w:rsidRPr="00AC6101">
        <w:t xml:space="preserve"> b</w:t>
      </w:r>
      <w:r>
        <w:t>y</w:t>
      </w:r>
      <w:r w:rsidRPr="00AC6101">
        <w:t xml:space="preserve"> breaking it down into parts</w:t>
      </w:r>
      <w:r>
        <w:t xml:space="preserve"> and including ‘show that‘ type questions</w:t>
      </w:r>
      <w:r w:rsidRPr="00AC6101">
        <w:t>.</w:t>
      </w:r>
    </w:p>
    <w:p w14:paraId="382B2B07" w14:textId="77777777" w:rsidR="00631323" w:rsidRDefault="00631323" w:rsidP="00631323">
      <w:pPr>
        <w:pStyle w:val="SAABodytextitalics"/>
      </w:pPr>
      <w:r>
        <w:t>The less successful responses commonly:</w:t>
      </w:r>
    </w:p>
    <w:p w14:paraId="6B1E6C6E" w14:textId="77777777" w:rsidR="00631323" w:rsidRDefault="00631323" w:rsidP="00631323">
      <w:pPr>
        <w:pStyle w:val="SAABullets"/>
        <w:numPr>
          <w:ilvl w:val="0"/>
          <w:numId w:val="5"/>
        </w:numPr>
        <w:ind w:left="340" w:hanging="340"/>
      </w:pPr>
      <w:r>
        <w:t>were based on tasks that did not provide opportunity for students to solve more complex problems</w:t>
      </w:r>
    </w:p>
    <w:p w14:paraId="09329D58" w14:textId="77777777" w:rsidR="00631323" w:rsidRDefault="00631323" w:rsidP="00631323">
      <w:pPr>
        <w:pStyle w:val="SAABullets"/>
        <w:numPr>
          <w:ilvl w:val="0"/>
          <w:numId w:val="5"/>
        </w:numPr>
        <w:ind w:left="340" w:hanging="340"/>
      </w:pPr>
      <w:r>
        <w:t>did not demonstrate an appropriate balance of understanding the key questions and concepts across the topics in the subject outline</w:t>
      </w:r>
    </w:p>
    <w:p w14:paraId="75CAE34D" w14:textId="77777777" w:rsidR="00631323" w:rsidRDefault="00631323" w:rsidP="00631323">
      <w:pPr>
        <w:pStyle w:val="SAABullets"/>
        <w:numPr>
          <w:ilvl w:val="0"/>
          <w:numId w:val="5"/>
        </w:numPr>
        <w:ind w:left="340" w:hanging="340"/>
      </w:pPr>
      <w:r>
        <w:t>did not provided enough attention to detail in presenting their solutions</w:t>
      </w:r>
    </w:p>
    <w:p w14:paraId="037EF2DE" w14:textId="77777777" w:rsidR="00631323" w:rsidRDefault="00631323" w:rsidP="00631323">
      <w:pPr>
        <w:pStyle w:val="SAABullets"/>
        <w:numPr>
          <w:ilvl w:val="0"/>
          <w:numId w:val="5"/>
        </w:numPr>
        <w:ind w:left="340" w:hanging="340"/>
      </w:pPr>
      <w:r>
        <w:t>lacked an understanding of how technology could be used effectively</w:t>
      </w:r>
    </w:p>
    <w:p w14:paraId="3837E5B9" w14:textId="77777777" w:rsidR="00631323" w:rsidRDefault="00631323" w:rsidP="00631323">
      <w:pPr>
        <w:pStyle w:val="SAABullets"/>
        <w:numPr>
          <w:ilvl w:val="0"/>
          <w:numId w:val="5"/>
        </w:numPr>
        <w:ind w:left="340" w:hanging="340"/>
      </w:pPr>
      <w:r>
        <w:lastRenderedPageBreak/>
        <w:t>did not often attempt questions that asked for interpretation or logical conclusions of results</w:t>
      </w:r>
    </w:p>
    <w:p w14:paraId="5374B117" w14:textId="77777777" w:rsidR="00631323" w:rsidRDefault="00631323" w:rsidP="00631323">
      <w:pPr>
        <w:pStyle w:val="SAABullets"/>
        <w:numPr>
          <w:ilvl w:val="0"/>
          <w:numId w:val="5"/>
        </w:numPr>
        <w:ind w:left="340" w:hanging="340"/>
      </w:pPr>
      <w:r>
        <w:t>were based on tasks that used questions directly from a textbook or from past exams</w:t>
      </w:r>
    </w:p>
    <w:p w14:paraId="3EBA92C0" w14:textId="77777777" w:rsidR="00631323" w:rsidRPr="00884656" w:rsidRDefault="00631323" w:rsidP="00631323">
      <w:pPr>
        <w:pStyle w:val="SAABullets"/>
        <w:numPr>
          <w:ilvl w:val="0"/>
          <w:numId w:val="5"/>
        </w:numPr>
        <w:ind w:left="340" w:hanging="340"/>
      </w:pPr>
      <w:r>
        <w:t>were based on tasks that provided questions that were repetitive which either disadvantaged students with poor knowledge and understanding or advantaged students with highly effective knowledge and understanding.</w:t>
      </w:r>
    </w:p>
    <w:p w14:paraId="14172C8A" w14:textId="77777777" w:rsidR="00631323" w:rsidRPr="00503D5E" w:rsidRDefault="00631323" w:rsidP="00631323">
      <w:pPr>
        <w:pStyle w:val="SAAHeading2"/>
      </w:pPr>
      <w:r>
        <w:t>Assessment Type 2</w:t>
      </w:r>
      <w:r w:rsidRPr="00503D5E">
        <w:t xml:space="preserve">: </w:t>
      </w:r>
      <w:r>
        <w:t>Investigation</w:t>
      </w:r>
    </w:p>
    <w:p w14:paraId="58145823" w14:textId="77777777" w:rsidR="00631323" w:rsidRPr="00C231C4" w:rsidRDefault="00631323" w:rsidP="00631323">
      <w:pPr>
        <w:pStyle w:val="SAABodytext"/>
      </w:pPr>
      <w:r w:rsidRPr="00C231C4">
        <w:t xml:space="preserve">Students complete one mathematical investigation with minimal teacher direction. The task should be written in a format that allows the student to conduct their own open-ended investigation. It must be completed in report format </w:t>
      </w:r>
      <w:r>
        <w:t xml:space="preserve">(if written) </w:t>
      </w:r>
      <w:r w:rsidRPr="00C231C4">
        <w:t>and must be no longer than 15 single sided A4 pages. Appendices should be used for repetitive calculations only.</w:t>
      </w:r>
    </w:p>
    <w:p w14:paraId="1F8624C9" w14:textId="77777777" w:rsidR="00631323" w:rsidRDefault="00631323" w:rsidP="00631323">
      <w:pPr>
        <w:pStyle w:val="SAABodytextitalics"/>
      </w:pPr>
      <w:r>
        <w:t>The more successful responses commonly:</w:t>
      </w:r>
    </w:p>
    <w:p w14:paraId="783E0656" w14:textId="77777777" w:rsidR="00631323" w:rsidRDefault="00631323" w:rsidP="00631323">
      <w:pPr>
        <w:pStyle w:val="SAABullets"/>
        <w:numPr>
          <w:ilvl w:val="0"/>
          <w:numId w:val="5"/>
        </w:numPr>
        <w:ind w:left="340" w:hanging="340"/>
      </w:pPr>
      <w:r>
        <w:t>included detailed development and application of a mathematical model</w:t>
      </w:r>
    </w:p>
    <w:p w14:paraId="7E8610D7" w14:textId="77777777" w:rsidR="00631323" w:rsidRDefault="00631323" w:rsidP="00631323">
      <w:pPr>
        <w:pStyle w:val="SAABullets"/>
        <w:numPr>
          <w:ilvl w:val="0"/>
          <w:numId w:val="5"/>
        </w:numPr>
        <w:ind w:left="340" w:hanging="340"/>
      </w:pPr>
      <w:r>
        <w:t>demonstrated a comprehensive understanding of the reasonableness and limitations of the model developed, which can more easily be done in the context of a situation</w:t>
      </w:r>
    </w:p>
    <w:p w14:paraId="78411531" w14:textId="77777777" w:rsidR="00631323" w:rsidRDefault="00631323" w:rsidP="00631323">
      <w:pPr>
        <w:pStyle w:val="SAABullets"/>
        <w:numPr>
          <w:ilvl w:val="0"/>
          <w:numId w:val="5"/>
        </w:numPr>
        <w:ind w:left="340" w:hanging="340"/>
      </w:pPr>
      <w:r>
        <w:t>effectively communicated mathematical reasoning through the use of appropriate and well-labelled graphs and the inclusion of relevant calculations and notation</w:t>
      </w:r>
    </w:p>
    <w:p w14:paraId="73D6FA33" w14:textId="77777777" w:rsidR="00631323" w:rsidRDefault="00631323" w:rsidP="00631323">
      <w:pPr>
        <w:pStyle w:val="SAABullets"/>
        <w:numPr>
          <w:ilvl w:val="0"/>
          <w:numId w:val="5"/>
        </w:numPr>
        <w:ind w:left="340" w:hanging="340"/>
      </w:pPr>
      <w:r>
        <w:t>made appropriate use of the appendices to avoid repetition in the report</w:t>
      </w:r>
    </w:p>
    <w:p w14:paraId="19496B0B" w14:textId="77777777" w:rsidR="00631323" w:rsidRDefault="00631323" w:rsidP="00631323">
      <w:pPr>
        <w:pStyle w:val="SAABullets"/>
        <w:numPr>
          <w:ilvl w:val="0"/>
          <w:numId w:val="5"/>
        </w:numPr>
        <w:ind w:left="340" w:hanging="340"/>
      </w:pPr>
      <w:r>
        <w:t>were based on tasks that included an element of student directed learning that differentiated student understanding of the model or problem being investigated.</w:t>
      </w:r>
    </w:p>
    <w:p w14:paraId="309C49DB" w14:textId="77777777" w:rsidR="00631323" w:rsidRDefault="00631323" w:rsidP="00631323">
      <w:pPr>
        <w:pStyle w:val="SAABodytextitalics"/>
      </w:pPr>
      <w:r>
        <w:t>The less successful responses commonly:</w:t>
      </w:r>
    </w:p>
    <w:p w14:paraId="76CA2D9F" w14:textId="77777777" w:rsidR="00631323" w:rsidRDefault="00631323" w:rsidP="00631323">
      <w:pPr>
        <w:pStyle w:val="SAABullets"/>
        <w:numPr>
          <w:ilvl w:val="0"/>
          <w:numId w:val="5"/>
        </w:numPr>
        <w:ind w:left="340" w:hanging="340"/>
      </w:pPr>
      <w:r>
        <w:t>included excessive routine and often repetitive calculations that were prescribed in the task design</w:t>
      </w:r>
    </w:p>
    <w:p w14:paraId="45452F83" w14:textId="77777777" w:rsidR="00631323" w:rsidRDefault="00631323" w:rsidP="00631323">
      <w:pPr>
        <w:pStyle w:val="SAABullets"/>
        <w:numPr>
          <w:ilvl w:val="0"/>
          <w:numId w:val="5"/>
        </w:numPr>
        <w:ind w:left="340" w:hanging="340"/>
      </w:pPr>
      <w:r>
        <w:t>did not effectively select and apply appropriate mathematical techniques or use appropriate electronic technology when solving problems</w:t>
      </w:r>
    </w:p>
    <w:p w14:paraId="0A3C8D15" w14:textId="3D9CC58A" w:rsidR="00631323" w:rsidRPr="00884656" w:rsidRDefault="00631323" w:rsidP="00631323">
      <w:pPr>
        <w:pStyle w:val="SAABullets"/>
        <w:numPr>
          <w:ilvl w:val="0"/>
          <w:numId w:val="5"/>
        </w:numPr>
        <w:ind w:left="340" w:hanging="340"/>
      </w:pPr>
      <w:r>
        <w:t>lacked depth in the interpretation of the mathematical results, often summarising what was calculated rather th</w:t>
      </w:r>
      <w:r w:rsidR="00625EA9">
        <w:t>a</w:t>
      </w:r>
      <w:r>
        <w:t>n analysing the results in the context of the problem</w:t>
      </w:r>
    </w:p>
    <w:p w14:paraId="3AF2B91C" w14:textId="7CBE91FF" w:rsidR="00631323" w:rsidRDefault="00631323" w:rsidP="00884656">
      <w:pPr>
        <w:pStyle w:val="SAABullets"/>
        <w:numPr>
          <w:ilvl w:val="0"/>
          <w:numId w:val="5"/>
        </w:numPr>
        <w:ind w:left="340" w:hanging="340"/>
      </w:pPr>
      <w:r>
        <w:t>were based on tasks that had a small open-ended component that students found difficult to further develop a mathematical model beyond fitting a curve.</w:t>
      </w:r>
    </w:p>
    <w:p w14:paraId="5435F777" w14:textId="404F3D62" w:rsidR="007F62E0" w:rsidRDefault="007F62E0" w:rsidP="00884656">
      <w:pPr>
        <w:pStyle w:val="SAAHeading1"/>
      </w:pPr>
      <w:r>
        <w:t>External Assessment</w:t>
      </w:r>
    </w:p>
    <w:p w14:paraId="0E63C460" w14:textId="77777777" w:rsidR="00783546" w:rsidRDefault="00783546" w:rsidP="00783546">
      <w:pPr>
        <w:pStyle w:val="SAAHeading2afterH1"/>
      </w:pPr>
      <w:r>
        <w:t>Assessment Type 3: Examination</w:t>
      </w:r>
    </w:p>
    <w:p w14:paraId="2471573E" w14:textId="2F94931A" w:rsidR="00783546" w:rsidRDefault="00783546" w:rsidP="00783546">
      <w:pPr>
        <w:pStyle w:val="SAABodytext"/>
      </w:pPr>
      <w:r>
        <w:t>Examination markers aim to award marks for evidence of student understanding in responding to examination questions wherever possible, however, students should be advised not to cross out their responses or attempted responses to questions in the examination booklet, unless they are confident that no part of their response should be considered by the marker. Mathematical Methods external examinations will not award any marks to crossed</w:t>
      </w:r>
      <w:r w:rsidR="000171E1">
        <w:t>-</w:t>
      </w:r>
      <w:r>
        <w:t>out work, so care should be taken by students when a decision is taken that work should not be considered.</w:t>
      </w:r>
      <w:r w:rsidR="00E65EDE">
        <w:t xml:space="preserve"> Overall, students appeared to find the examination to be approachable and </w:t>
      </w:r>
      <w:r w:rsidR="00E65EDE" w:rsidRPr="00573AA2">
        <w:t>they had</w:t>
      </w:r>
      <w:r w:rsidR="00E65EDE">
        <w:t xml:space="preserve"> success in accessing each question to some degree. However, with the reduction in time to </w:t>
      </w:r>
      <w:r w:rsidR="00A1041A">
        <w:t>two</w:t>
      </w:r>
      <w:r w:rsidR="00E65EDE">
        <w:t xml:space="preserve"> hours</w:t>
      </w:r>
      <w:r w:rsidR="00532C09">
        <w:t>, evidence suggests that some</w:t>
      </w:r>
      <w:r w:rsidR="00E65EDE">
        <w:t xml:space="preserve"> students found the paper challenging to complete in the allocated time.</w:t>
      </w:r>
    </w:p>
    <w:p w14:paraId="2B2C9A20" w14:textId="41ABE8FA" w:rsidR="00783546" w:rsidRDefault="00783546" w:rsidP="00783546">
      <w:pPr>
        <w:pStyle w:val="SAAQuestion12etc"/>
      </w:pPr>
      <w:r>
        <w:t>Question 1</w:t>
      </w:r>
    </w:p>
    <w:p w14:paraId="6250F1A0" w14:textId="34F8A4DE" w:rsidR="00900B42" w:rsidRDefault="002F2E05" w:rsidP="00900B42">
      <w:pPr>
        <w:pStyle w:val="SAABodytext"/>
      </w:pPr>
      <w:r>
        <w:t>This question provided an opportunity for students to demonstrate their routine calculus skills</w:t>
      </w:r>
      <w:r w:rsidR="00A40DB4">
        <w:t xml:space="preserve"> with 74% of students receiving </w:t>
      </w:r>
      <w:r w:rsidR="00F41D36">
        <w:t>eight</w:t>
      </w:r>
      <w:r w:rsidR="00A40DB4">
        <w:t xml:space="preserve"> or </w:t>
      </w:r>
      <w:r w:rsidR="00F41D36">
        <w:t>nine</w:t>
      </w:r>
      <w:r w:rsidR="00A40DB4">
        <w:t xml:space="preserve"> marks out of </w:t>
      </w:r>
      <w:r w:rsidR="00F41D36">
        <w:t>nine.</w:t>
      </w:r>
    </w:p>
    <w:p w14:paraId="14974751" w14:textId="77777777" w:rsidR="00937B78" w:rsidRDefault="00937B78" w:rsidP="00937B78">
      <w:pPr>
        <w:pStyle w:val="SAABodytextitalics"/>
      </w:pPr>
      <w:r>
        <w:t>The more successful responses commonly:</w:t>
      </w:r>
    </w:p>
    <w:p w14:paraId="0A97AA72" w14:textId="17E28D0D" w:rsidR="00937B78" w:rsidRDefault="003B5527" w:rsidP="00937B78">
      <w:pPr>
        <w:pStyle w:val="SAABullets"/>
        <w:rPr>
          <w:rFonts w:eastAsiaTheme="minorEastAsia"/>
        </w:rPr>
      </w:pPr>
      <w:r>
        <w:t>c</w:t>
      </w:r>
      <w:r w:rsidR="00937B78">
        <w:t xml:space="preserve">orrectly implemented the chain rule, product rule </w:t>
      </w:r>
      <w:r w:rsidR="00532C09">
        <w:t>and quotient rule when required</w:t>
      </w:r>
    </w:p>
    <w:p w14:paraId="77729DD8" w14:textId="1972D028" w:rsidR="00937B78" w:rsidRDefault="003B5527" w:rsidP="00937B78">
      <w:pPr>
        <w:pStyle w:val="SAABullets"/>
      </w:pPr>
      <w:r>
        <w:t>r</w:t>
      </w:r>
      <w:r w:rsidR="00937B78">
        <w:t>emembe</w:t>
      </w:r>
      <w:r w:rsidR="00532C09">
        <w:t>red the constant of integration</w:t>
      </w:r>
    </w:p>
    <w:p w14:paraId="3F8977B1" w14:textId="77777777" w:rsidR="005E629B" w:rsidRPr="00B041A1" w:rsidRDefault="005E629B" w:rsidP="005E629B">
      <w:pPr>
        <w:pStyle w:val="SAABullets"/>
        <w:rPr>
          <w:rFonts w:eastAsiaTheme="minorEastAsia"/>
        </w:rPr>
      </w:pPr>
      <w:r>
        <w:lastRenderedPageBreak/>
        <w:t>used the quotient rule in part (a) (iii) instead of rearranging the equation to become a product rule.</w:t>
      </w:r>
    </w:p>
    <w:p w14:paraId="3F00944D" w14:textId="24A491DF" w:rsidR="00937B78" w:rsidRDefault="00937B78" w:rsidP="00937B78">
      <w:pPr>
        <w:pStyle w:val="SAABodytextitalics"/>
      </w:pPr>
      <w:r>
        <w:t>The less successful responses commonly:</w:t>
      </w:r>
    </w:p>
    <w:p w14:paraId="4C1AAC95" w14:textId="564D2D17" w:rsidR="00640DC2" w:rsidRDefault="00640DC2" w:rsidP="00640DC2">
      <w:pPr>
        <w:pStyle w:val="SAABullets"/>
      </w:pPr>
      <w:r>
        <w:t>did not include appropriate brackets in their answers</w:t>
      </w:r>
    </w:p>
    <w:p w14:paraId="6474C816" w14:textId="5097B139" w:rsidR="00937B78" w:rsidRPr="00256230" w:rsidRDefault="003B5527" w:rsidP="00937B78">
      <w:pPr>
        <w:pStyle w:val="SAABullets"/>
      </w:pPr>
      <w:r>
        <w:t>l</w:t>
      </w:r>
      <w:r w:rsidR="00937B78">
        <w:t xml:space="preserve">eft out the </w:t>
      </w:r>
      <m:oMath>
        <m:r>
          <w:rPr>
            <w:rFonts w:ascii="Cambria Math" w:hAnsi="Cambria Math"/>
          </w:rPr>
          <m:t>8</m:t>
        </m:r>
      </m:oMath>
      <w:r w:rsidR="00937B78">
        <w:t xml:space="preserve"> in the numerator of the derivative of </w:t>
      </w:r>
      <m:oMath>
        <m:func>
          <m:funcPr>
            <m:ctrlPr>
              <w:rPr>
                <w:rFonts w:ascii="Cambria Math" w:hAnsi="Cambria Math"/>
                <w:i/>
              </w:rPr>
            </m:ctrlPr>
          </m:funcPr>
          <m:fName>
            <m:r>
              <m:rPr>
                <m:sty m:val="p"/>
              </m:rPr>
              <w:rPr>
                <w:rFonts w:ascii="Cambria Math" w:hAnsi="Cambria Math"/>
              </w:rPr>
              <m:t>ln</m:t>
            </m:r>
          </m:fName>
          <m:e>
            <m:r>
              <w:rPr>
                <w:rFonts w:ascii="Cambria Math" w:hAnsi="Cambria Math"/>
              </w:rPr>
              <m:t>(8x+1)</m:t>
            </m:r>
          </m:e>
        </m:func>
      </m:oMath>
      <w:r w:rsidR="00640DC2">
        <w:t xml:space="preserve"> in part (a) (ii)</w:t>
      </w:r>
    </w:p>
    <w:p w14:paraId="3AE4411D" w14:textId="1F8C1D6C" w:rsidR="006261ED" w:rsidRPr="00783546" w:rsidRDefault="006261ED" w:rsidP="006261ED">
      <w:pPr>
        <w:pStyle w:val="SAABullets"/>
      </w:pPr>
      <w:r>
        <w:t xml:space="preserve">used log laws in part (a) (ii) to place the </w:t>
      </w:r>
      <m:oMath>
        <m:r>
          <w:rPr>
            <w:rFonts w:ascii="Cambria Math" w:hAnsi="Cambria Math"/>
          </w:rPr>
          <m:t>3</m:t>
        </m:r>
      </m:oMath>
      <w:r>
        <w:t xml:space="preserve"> in the exponent, </w:t>
      </w:r>
      <w:r w:rsidR="00F707DC">
        <w:t xml:space="preserve">creating </w:t>
      </w:r>
      <w:r w:rsidR="00532C09">
        <w:t>a more complex derivative</w:t>
      </w:r>
    </w:p>
    <w:p w14:paraId="27E39365" w14:textId="69C7B54D" w:rsidR="00937B78" w:rsidRDefault="003B5527" w:rsidP="00937B78">
      <w:pPr>
        <w:pStyle w:val="SAABullets"/>
      </w:pPr>
      <w:r>
        <w:t>derived the expression instead of integrating it i</w:t>
      </w:r>
      <w:r w:rsidR="00937B78">
        <w:t>n part (b)</w:t>
      </w:r>
    </w:p>
    <w:p w14:paraId="54C75743" w14:textId="3A6987CF" w:rsidR="00937B78" w:rsidRPr="00783546" w:rsidRDefault="005E629B" w:rsidP="00937B78">
      <w:pPr>
        <w:pStyle w:val="SAABullets"/>
      </w:pPr>
      <w:r>
        <w:t>d</w:t>
      </w:r>
      <w:r w:rsidR="00937B78">
        <w:t>id not include the negative coefficient arising from integrating the power of the exponential term in part (b)</w:t>
      </w:r>
      <w:r w:rsidR="00532C09">
        <w:t>.</w:t>
      </w:r>
    </w:p>
    <w:p w14:paraId="325CFC61" w14:textId="0B4D3390" w:rsidR="00783546" w:rsidRDefault="00783546" w:rsidP="00783546">
      <w:pPr>
        <w:pStyle w:val="SAAQuestion12etc"/>
      </w:pPr>
      <w:r>
        <w:t>Question 2</w:t>
      </w:r>
    </w:p>
    <w:p w14:paraId="344AE317" w14:textId="487562F9" w:rsidR="00783546" w:rsidRDefault="002F2E05" w:rsidP="00EB7CBB">
      <w:pPr>
        <w:pStyle w:val="SAABodytext"/>
      </w:pPr>
      <w:r>
        <w:t xml:space="preserve">This question </w:t>
      </w:r>
      <w:r w:rsidR="00A40DB4">
        <w:t>assessed</w:t>
      </w:r>
      <w:r>
        <w:t xml:space="preserve"> the more routine aspects of probability density function</w:t>
      </w:r>
      <w:r w:rsidR="00A40DB4">
        <w:t>s</w:t>
      </w:r>
      <w:r>
        <w:t xml:space="preserve"> in </w:t>
      </w:r>
      <w:r w:rsidR="00A40DB4">
        <w:t>conjunction</w:t>
      </w:r>
      <w:r>
        <w:t xml:space="preserve"> with </w:t>
      </w:r>
      <w:r w:rsidR="00A40DB4">
        <w:t>the applica</w:t>
      </w:r>
      <w:r w:rsidR="00532C09">
        <w:t>tion of differential calculus to</w:t>
      </w:r>
      <w:r w:rsidR="00A40DB4">
        <w:t xml:space="preserve"> </w:t>
      </w:r>
      <w:r w:rsidR="00532C09">
        <w:t>find</w:t>
      </w:r>
      <w:r w:rsidR="00045C0F">
        <w:t xml:space="preserve"> the maximum of a function</w:t>
      </w:r>
      <w:r w:rsidR="00A40DB4">
        <w:t xml:space="preserve">. The question </w:t>
      </w:r>
      <w:r w:rsidR="00101F94">
        <w:t xml:space="preserve">was not linked to any model or context in </w:t>
      </w:r>
      <w:r w:rsidR="000171E1">
        <w:t xml:space="preserve">an </w:t>
      </w:r>
      <w:r w:rsidR="00101F94">
        <w:t>attempt to allow more students t</w:t>
      </w:r>
      <w:r w:rsidR="00532C09">
        <w:t>o access the mathematics in the</w:t>
      </w:r>
      <w:r w:rsidR="00101F94">
        <w:t xml:space="preserve"> question</w:t>
      </w:r>
      <w:r w:rsidR="00045C0F">
        <w:t>; ho</w:t>
      </w:r>
      <w:r w:rsidR="00101F94">
        <w:t>wever, student’s</w:t>
      </w:r>
      <w:r w:rsidR="00A40DB4">
        <w:t xml:space="preserve"> success in this question varied greatly, with 37% gaining full marks, and 27% gaining </w:t>
      </w:r>
      <w:r w:rsidR="002E28C2">
        <w:t>three</w:t>
      </w:r>
      <w:r w:rsidR="00A40DB4">
        <w:t xml:space="preserve"> or </w:t>
      </w:r>
      <w:r w:rsidR="00CE16D7">
        <w:t>fewer</w:t>
      </w:r>
      <w:r w:rsidR="00532C09">
        <w:t xml:space="preserve"> marks.</w:t>
      </w:r>
    </w:p>
    <w:p w14:paraId="37F6B8A1" w14:textId="0BD69712" w:rsidR="00783546" w:rsidRDefault="00783546" w:rsidP="00783546">
      <w:pPr>
        <w:pStyle w:val="SAABodytextitalics"/>
      </w:pPr>
      <w:r>
        <w:t>The more successful responses commonly:</w:t>
      </w:r>
    </w:p>
    <w:p w14:paraId="1A764B7D" w14:textId="5A62D767" w:rsidR="006261ED" w:rsidRDefault="009F23F2" w:rsidP="006261ED">
      <w:pPr>
        <w:pStyle w:val="SAABullets"/>
      </w:pPr>
      <w:r>
        <w:t xml:space="preserve">were </w:t>
      </w:r>
      <w:r w:rsidR="003E1451">
        <w:t>selective</w:t>
      </w:r>
      <w:r>
        <w:t xml:space="preserve"> in </w:t>
      </w:r>
      <w:r w:rsidR="003E1451">
        <w:t>when and when not to use their graphics calculator throughout the question</w:t>
      </w:r>
    </w:p>
    <w:p w14:paraId="0F15D913" w14:textId="4243879D" w:rsidR="00783546" w:rsidRDefault="006133FC" w:rsidP="00EB7CBB">
      <w:pPr>
        <w:pStyle w:val="SAABullets"/>
      </w:pPr>
      <w:r>
        <w:t xml:space="preserve">used factorisation to help solve </w:t>
      </w:r>
      <w:r w:rsidR="00676C5B">
        <w:t xml:space="preserve">when </w:t>
      </w:r>
      <m:oMath>
        <m:sSup>
          <m:sSupPr>
            <m:ctrlPr>
              <w:rPr>
                <w:rFonts w:ascii="Cambria Math" w:hAnsi="Cambria Math"/>
                <w:i/>
              </w:rPr>
            </m:ctrlPr>
          </m:sSupPr>
          <m:e>
            <m:r>
              <w:rPr>
                <w:rFonts w:ascii="Cambria Math" w:hAnsi="Cambria Math"/>
              </w:rPr>
              <m:t>f</m:t>
            </m:r>
          </m:e>
          <m:sup>
            <m:r>
              <w:rPr>
                <w:rFonts w:ascii="Cambria Math" w:hAnsi="Cambria Math"/>
              </w:rPr>
              <m:t>'</m:t>
            </m:r>
          </m:sup>
        </m:sSup>
        <m:d>
          <m:dPr>
            <m:ctrlPr>
              <w:rPr>
                <w:rFonts w:ascii="Cambria Math" w:hAnsi="Cambria Math"/>
                <w:i/>
              </w:rPr>
            </m:ctrlPr>
          </m:dPr>
          <m:e>
            <m:r>
              <w:rPr>
                <w:rFonts w:ascii="Cambria Math" w:hAnsi="Cambria Math"/>
              </w:rPr>
              <m:t>x</m:t>
            </m:r>
          </m:e>
        </m:d>
        <m:r>
          <w:rPr>
            <w:rFonts w:ascii="Cambria Math" w:hAnsi="Cambria Math"/>
          </w:rPr>
          <m:t>=0</m:t>
        </m:r>
      </m:oMath>
      <w:r w:rsidR="00FF258F">
        <w:rPr>
          <w:rFonts w:eastAsiaTheme="minorEastAsia"/>
        </w:rPr>
        <w:t xml:space="preserve"> in </w:t>
      </w:r>
      <w:r w:rsidR="002D78DF">
        <w:rPr>
          <w:rFonts w:eastAsiaTheme="minorEastAsia"/>
        </w:rPr>
        <w:t xml:space="preserve">part </w:t>
      </w:r>
      <w:r w:rsidR="00FF258F">
        <w:rPr>
          <w:rFonts w:eastAsiaTheme="minorEastAsia"/>
        </w:rPr>
        <w:t>(d)</w:t>
      </w:r>
    </w:p>
    <w:p w14:paraId="2CEB2949" w14:textId="6EB91EC9" w:rsidR="008E2F29" w:rsidRDefault="008E2F29" w:rsidP="008E2F29">
      <w:pPr>
        <w:pStyle w:val="SAABullets"/>
      </w:pPr>
      <w:r>
        <w:t xml:space="preserve">considered the domain stated at the beginning of the question when </w:t>
      </w:r>
      <w:r w:rsidR="00477163">
        <w:t>finding the mode of the probability density function</w:t>
      </w:r>
      <w:r w:rsidR="00477163">
        <w:rPr>
          <w:rFonts w:eastAsiaTheme="minorEastAsia"/>
        </w:rPr>
        <w:t xml:space="preserve">, leading to the removal of the negative solution to </w:t>
      </w:r>
      <m:oMath>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=0</m:t>
        </m:r>
      </m:oMath>
      <w:r w:rsidR="00865B30">
        <w:rPr>
          <w:rFonts w:eastAsiaTheme="minorEastAsia"/>
        </w:rPr>
        <w:t xml:space="preserve"> in part (d)</w:t>
      </w:r>
      <w:r w:rsidR="00532C09">
        <w:rPr>
          <w:rFonts w:eastAsiaTheme="minorEastAsia"/>
        </w:rPr>
        <w:t>.</w:t>
      </w:r>
    </w:p>
    <w:p w14:paraId="1FABEEFD" w14:textId="77777777" w:rsidR="00783546" w:rsidRDefault="00783546" w:rsidP="00783546">
      <w:pPr>
        <w:pStyle w:val="SAABodytextitalics"/>
      </w:pPr>
      <w:r>
        <w:t>The less successful responses commonly:</w:t>
      </w:r>
    </w:p>
    <w:p w14:paraId="21FC297E" w14:textId="6AE4F4A3" w:rsidR="00783546" w:rsidRDefault="009B18B0" w:rsidP="00EB7CBB">
      <w:pPr>
        <w:pStyle w:val="SAABullets"/>
      </w:pPr>
      <w:r>
        <w:t>restated</w:t>
      </w:r>
      <w:r w:rsidR="00A47B2E">
        <w:t xml:space="preserve"> given information</w:t>
      </w:r>
      <w:r>
        <w:t xml:space="preserve"> </w:t>
      </w:r>
      <w:r w:rsidR="00E65EDE">
        <w:t xml:space="preserve">in part (a) </w:t>
      </w:r>
      <w:r>
        <w:t>(i.e. that</w:t>
      </w:r>
      <w:r w:rsidR="007C4EC3">
        <w:t xml:space="preserve"> the area under the curve was equal to one)</w:t>
      </w:r>
      <w:r w:rsidR="00061E3D">
        <w:t xml:space="preserve"> or </w:t>
      </w:r>
      <w:r w:rsidR="00DA2932">
        <w:t xml:space="preserve">incorrectly </w:t>
      </w:r>
      <w:r w:rsidR="00061E3D">
        <w:t xml:space="preserve">stated that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&lt;1</m:t>
        </m:r>
      </m:oMath>
      <w:r w:rsidR="00A83F9B">
        <w:rPr>
          <w:rFonts w:eastAsiaTheme="minorEastAsia"/>
        </w:rPr>
        <w:t>, confusing the probability density function with a probability of an even</w:t>
      </w:r>
      <w:r w:rsidR="002A562C">
        <w:rPr>
          <w:rFonts w:eastAsiaTheme="minorEastAsia"/>
        </w:rPr>
        <w:t>t</w:t>
      </w:r>
      <w:r w:rsidR="00532C09">
        <w:rPr>
          <w:rFonts w:eastAsiaTheme="minorEastAsia"/>
        </w:rPr>
        <w:t xml:space="preserve"> occurring</w:t>
      </w:r>
    </w:p>
    <w:p w14:paraId="61D0887C" w14:textId="0C0745A1" w:rsidR="00783546" w:rsidRDefault="001B46F5" w:rsidP="00EB7CBB">
      <w:pPr>
        <w:pStyle w:val="SAABullets"/>
      </w:pPr>
      <w:r>
        <w:t>did not successfully apply the product rule in part (c)</w:t>
      </w:r>
      <w:r w:rsidR="000F2951">
        <w:t>, leading to a simpli</w:t>
      </w:r>
      <w:r w:rsidR="00465268">
        <w:t>fication of part (c) and (d)</w:t>
      </w:r>
    </w:p>
    <w:p w14:paraId="01B0D50D" w14:textId="72C8B992" w:rsidR="00587AC7" w:rsidRPr="00587AC7" w:rsidRDefault="00B1452C" w:rsidP="00587AC7">
      <w:pPr>
        <w:pStyle w:val="SAABullets"/>
      </w:pPr>
      <w:r>
        <w:t>did not take not</w:t>
      </w:r>
      <w:r w:rsidR="00465268">
        <w:t>e of the specific</w:t>
      </w:r>
      <w:r w:rsidR="00532C09">
        <w:t xml:space="preserve"> wording used</w:t>
      </w:r>
      <w:r w:rsidR="00465268">
        <w:t xml:space="preserve"> </w:t>
      </w:r>
      <w:r w:rsidR="00133CF4">
        <w:t>in part (d</w:t>
      </w:r>
      <w:r w:rsidR="00C93700">
        <w:t>)</w:t>
      </w:r>
      <w:r w:rsidR="00164332">
        <w:t xml:space="preserve"> </w:t>
      </w:r>
      <w:r w:rsidR="00C93700">
        <w:t>(</w:t>
      </w:r>
      <w:r w:rsidR="00465268">
        <w:t xml:space="preserve">i.e. </w:t>
      </w:r>
      <w:r w:rsidR="00B66EFA">
        <w:t>‘exact’ and ‘algebraic approach’</w:t>
      </w:r>
      <w:r w:rsidR="00C93700">
        <w:t>)</w:t>
      </w:r>
      <w:r w:rsidR="00B66EFA">
        <w:t xml:space="preserve"> </w:t>
      </w:r>
      <w:r>
        <w:t xml:space="preserve">when finding </w:t>
      </w:r>
      <w:r w:rsidR="001174BB">
        <w:t>their</w:t>
      </w:r>
      <w:r>
        <w:t xml:space="preserve"> answer</w:t>
      </w:r>
      <w:r w:rsidR="001174BB">
        <w:t>s</w:t>
      </w:r>
      <w:r w:rsidR="00532C09">
        <w:t>.</w:t>
      </w:r>
    </w:p>
    <w:p w14:paraId="1889CA7B" w14:textId="1DD66286" w:rsidR="00783546" w:rsidRDefault="00EB7CBB" w:rsidP="00EB7CBB">
      <w:pPr>
        <w:pStyle w:val="SAAQuestion12etc"/>
      </w:pPr>
      <w:r>
        <w:t>Question 3</w:t>
      </w:r>
    </w:p>
    <w:p w14:paraId="792995D7" w14:textId="4A36B461" w:rsidR="00783546" w:rsidRDefault="00532C09" w:rsidP="00EB7CBB">
      <w:pPr>
        <w:pStyle w:val="SAABodytext"/>
      </w:pPr>
      <w:r>
        <w:t>Students did well</w:t>
      </w:r>
      <w:r w:rsidR="00B55F00">
        <w:t xml:space="preserve"> interpreting</w:t>
      </w:r>
      <w:r>
        <w:t xml:space="preserve"> the context of</w:t>
      </w:r>
      <w:r w:rsidR="00F4304C">
        <w:t xml:space="preserve"> this question with the majority of students achieving close to full marks. H</w:t>
      </w:r>
      <w:r w:rsidR="00101F94">
        <w:t xml:space="preserve">owever, many students found it difficult to gain the final mark </w:t>
      </w:r>
      <w:r w:rsidR="000230AB">
        <w:t>of the question as a result of not being concise enough in their reasoning.</w:t>
      </w:r>
    </w:p>
    <w:p w14:paraId="4B664C0C" w14:textId="3D0733AF" w:rsidR="00783546" w:rsidRDefault="00783546" w:rsidP="00EB7CBB">
      <w:pPr>
        <w:pStyle w:val="SAABodytextitalics"/>
      </w:pPr>
      <w:r>
        <w:t>The more successful responses commonly:</w:t>
      </w:r>
    </w:p>
    <w:p w14:paraId="2E80346A" w14:textId="085E3154" w:rsidR="00783546" w:rsidRDefault="00B232D4" w:rsidP="00EB7CBB">
      <w:pPr>
        <w:pStyle w:val="SAABullets"/>
      </w:pPr>
      <w:r>
        <w:t>correctl</w:t>
      </w:r>
      <w:r w:rsidR="004D4D52">
        <w:t xml:space="preserve">y </w:t>
      </w:r>
      <w:r w:rsidR="001345F2">
        <w:t xml:space="preserve">applied the </w:t>
      </w:r>
      <w:r w:rsidR="001B661A">
        <w:t xml:space="preserve">relevant </w:t>
      </w:r>
      <w:r w:rsidR="001345F2">
        <w:t xml:space="preserve">formula for </w:t>
      </w:r>
      <w:r w:rsidR="002A562C">
        <w:t xml:space="preserve">the </w:t>
      </w:r>
      <w:r w:rsidR="001345F2">
        <w:t xml:space="preserve">expected value of </w:t>
      </w:r>
      <w:r w:rsidR="00FA1587">
        <w:t>both a random variable modelled by a</w:t>
      </w:r>
      <w:r w:rsidR="001345F2">
        <w:t xml:space="preserve"> </w:t>
      </w:r>
      <w:r w:rsidR="001345F2" w:rsidRPr="003A58A7">
        <w:t>binomial distribution</w:t>
      </w:r>
      <w:r w:rsidR="00FA1587">
        <w:t xml:space="preserve"> and a discrete random variable from </w:t>
      </w:r>
      <w:r w:rsidR="00305ED8">
        <w:t>the given</w:t>
      </w:r>
      <w:r w:rsidR="00631323">
        <w:t xml:space="preserve"> table</w:t>
      </w:r>
    </w:p>
    <w:p w14:paraId="07678800" w14:textId="73E0A0C1" w:rsidR="00783546" w:rsidRDefault="00E53485" w:rsidP="00EB7CBB">
      <w:pPr>
        <w:pStyle w:val="SAABullets"/>
      </w:pPr>
      <w:r>
        <w:t xml:space="preserve">clearly and </w:t>
      </w:r>
      <w:r w:rsidR="00900B42">
        <w:t>concisely</w:t>
      </w:r>
      <w:r>
        <w:t xml:space="preserve"> linked the </w:t>
      </w:r>
      <w:r w:rsidR="002E3465">
        <w:t xml:space="preserve">value of </w:t>
      </w:r>
      <m:oMath>
        <m:r>
          <w:rPr>
            <w:rFonts w:ascii="Cambria Math" w:hAnsi="Cambria Math"/>
          </w:rPr>
          <m:t>19</m:t>
        </m:r>
      </m:oMath>
      <w:r w:rsidR="002E3465">
        <w:t xml:space="preserve"> </w:t>
      </w:r>
      <w:r w:rsidR="00BF7B2D">
        <w:t xml:space="preserve">in part (b) (i) </w:t>
      </w:r>
      <w:r w:rsidR="002E3465">
        <w:t xml:space="preserve">to the time taken for a robot </w:t>
      </w:r>
      <w:r w:rsidR="0099046B" w:rsidRPr="00532C09">
        <w:rPr>
          <w:i/>
        </w:rPr>
        <w:t>followed by</w:t>
      </w:r>
      <w:r w:rsidR="002E3465" w:rsidRPr="00532C09">
        <w:rPr>
          <w:i/>
        </w:rPr>
        <w:t xml:space="preserve"> </w:t>
      </w:r>
      <w:r w:rsidR="002E3465">
        <w:t>a human to</w:t>
      </w:r>
      <w:r w:rsidR="004D4D52">
        <w:t xml:space="preserve"> attempt to retrieve the item</w:t>
      </w:r>
      <w:r w:rsidR="00532C09">
        <w:t>.</w:t>
      </w:r>
    </w:p>
    <w:p w14:paraId="2C77176C" w14:textId="77777777" w:rsidR="00213326" w:rsidRDefault="00783546" w:rsidP="00213326">
      <w:pPr>
        <w:pStyle w:val="SAABodytextitalics"/>
      </w:pPr>
      <w:r>
        <w:t>The less successful responses commonly:</w:t>
      </w:r>
    </w:p>
    <w:p w14:paraId="6FCA6160" w14:textId="03117AE5" w:rsidR="00213326" w:rsidRDefault="0089065F" w:rsidP="00213326">
      <w:pPr>
        <w:pStyle w:val="SAABullets"/>
      </w:pPr>
      <w:r>
        <w:t>s</w:t>
      </w:r>
      <w:r w:rsidR="00213326">
        <w:t>tated properties of probability distributions that were to</w:t>
      </w:r>
      <w:r w:rsidR="004B36C6">
        <w:t>o</w:t>
      </w:r>
      <w:r w:rsidR="00213326">
        <w:t xml:space="preserve"> general in part (a) and not </w:t>
      </w:r>
      <w:r w:rsidR="00680D34">
        <w:t>specific enough to a random variable that can be modelled by a</w:t>
      </w:r>
      <w:r w:rsidR="003F1C7A">
        <w:t xml:space="preserve"> </w:t>
      </w:r>
      <w:r w:rsidR="00680D34">
        <w:t>Binomial Distribution</w:t>
      </w:r>
      <w:r w:rsidR="00213326">
        <w:t xml:space="preserve">. For example, </w:t>
      </w:r>
      <w:r w:rsidR="0061424E">
        <w:t>‘</w:t>
      </w:r>
      <w:r w:rsidR="00213326">
        <w:t>the probability of all events sum to 1</w:t>
      </w:r>
      <w:r w:rsidR="0061424E">
        <w:t>’</w:t>
      </w:r>
    </w:p>
    <w:p w14:paraId="02E09B70" w14:textId="58A5ADCE" w:rsidR="00783546" w:rsidRDefault="00EB7CBB" w:rsidP="00EB7CBB">
      <w:pPr>
        <w:pStyle w:val="SAABullets"/>
      </w:pPr>
      <w:r>
        <w:t>d</w:t>
      </w:r>
      <w:r w:rsidR="00783546">
        <w:t xml:space="preserve">id not </w:t>
      </w:r>
      <w:r w:rsidR="00052560">
        <w:t>show</w:t>
      </w:r>
      <w:r w:rsidR="003038D9">
        <w:t xml:space="preserve"> </w:t>
      </w:r>
      <w:r w:rsidR="00631323">
        <w:t>logical steps of</w:t>
      </w:r>
      <w:r w:rsidR="004B5CBB">
        <w:t xml:space="preserve"> working when</w:t>
      </w:r>
      <w:r w:rsidR="00604351">
        <w:t xml:space="preserve"> calculating probabilities, often resulting in the loss of</w:t>
      </w:r>
      <w:r w:rsidR="00157F96">
        <w:t xml:space="preserve"> multiple marks throughout the question</w:t>
      </w:r>
    </w:p>
    <w:p w14:paraId="1DE100EE" w14:textId="77777777" w:rsidR="001B661A" w:rsidRDefault="00F71C4B" w:rsidP="001B661A">
      <w:pPr>
        <w:pStyle w:val="SAABullets"/>
      </w:pPr>
      <w:r>
        <w:t xml:space="preserve">incorrectly found the </w:t>
      </w:r>
      <m:oMath>
        <m:r>
          <m:rPr>
            <m:sty m:val="p"/>
          </m:rPr>
          <w:rPr>
            <w:rFonts w:ascii="Cambria Math" w:hAnsi="Cambria Math"/>
          </w:rPr>
          <m:t>Pr⁡</m:t>
        </m:r>
        <m:r>
          <w:rPr>
            <w:rFonts w:ascii="Cambria Math" w:hAnsi="Cambria Math"/>
          </w:rPr>
          <m:t>(X≥80)</m:t>
        </m:r>
      </m:oMath>
      <w:r>
        <w:rPr>
          <w:rFonts w:eastAsiaTheme="minorEastAsia"/>
        </w:rPr>
        <w:t xml:space="preserve"> rather than </w:t>
      </w:r>
      <m:oMath>
        <m:r>
          <m:rPr>
            <m:sty m:val="p"/>
          </m:rPr>
          <w:rPr>
            <w:rFonts w:ascii="Cambria Math" w:eastAsiaTheme="minorEastAsia" w:hAnsi="Cambria Math"/>
          </w:rPr>
          <m:t>Pr⁡</m:t>
        </m:r>
        <m:r>
          <w:rPr>
            <w:rFonts w:ascii="Cambria Math" w:eastAsiaTheme="minorEastAsia" w:hAnsi="Cambria Math"/>
          </w:rPr>
          <m:t>(X&gt;80)</m:t>
        </m:r>
      </m:oMath>
      <w:r>
        <w:rPr>
          <w:rFonts w:eastAsiaTheme="minorEastAsia"/>
        </w:rPr>
        <w:t xml:space="preserve"> in part (</w:t>
      </w:r>
      <w:r w:rsidR="002C2573">
        <w:rPr>
          <w:rFonts w:eastAsiaTheme="minorEastAsia"/>
        </w:rPr>
        <w:t xml:space="preserve">a) (iii), either resulting from students not reading the question carefully enough or treating </w:t>
      </w:r>
      <m:oMath>
        <m:r>
          <w:rPr>
            <w:rFonts w:ascii="Cambria Math" w:eastAsiaTheme="minorEastAsia" w:hAnsi="Cambria Math"/>
          </w:rPr>
          <m:t>X</m:t>
        </m:r>
      </m:oMath>
      <w:r w:rsidR="002C2573">
        <w:rPr>
          <w:rFonts w:eastAsiaTheme="minorEastAsia"/>
        </w:rPr>
        <w:t xml:space="preserve"> as a continuous random variable</w:t>
      </w:r>
    </w:p>
    <w:p w14:paraId="6BD84767" w14:textId="0D9E1117" w:rsidR="0089065F" w:rsidRPr="00AD339B" w:rsidRDefault="0089065F" w:rsidP="0089065F">
      <w:pPr>
        <w:pStyle w:val="SAABullets"/>
      </w:pPr>
      <w:r w:rsidRPr="00AD339B">
        <w:t xml:space="preserve">did not </w:t>
      </w:r>
      <w:r w:rsidR="00655872" w:rsidRPr="00AD339B">
        <w:t>supply</w:t>
      </w:r>
      <w:r w:rsidRPr="00AD339B">
        <w:t xml:space="preserve"> sufficient evidence</w:t>
      </w:r>
      <w:r w:rsidR="00655872" w:rsidRPr="00AD339B">
        <w:t xml:space="preserve"> in their answer</w:t>
      </w:r>
      <w:r w:rsidR="0061424E" w:rsidRPr="00AD339B">
        <w:t xml:space="preserve"> to part (</w:t>
      </w:r>
      <w:r w:rsidR="00F73605" w:rsidRPr="00AD339B">
        <w:t>c</w:t>
      </w:r>
      <w:r w:rsidR="0061424E" w:rsidRPr="00AD339B">
        <w:t>)</w:t>
      </w:r>
      <w:r w:rsidR="00AD339B" w:rsidRPr="00AD339B">
        <w:t xml:space="preserve"> </w:t>
      </w:r>
      <w:r w:rsidR="0061424E" w:rsidRPr="00AD339B">
        <w:t>that</w:t>
      </w:r>
      <w:r w:rsidR="00AD339B">
        <w:t xml:space="preserve"> clearly showed that</w:t>
      </w:r>
      <w:r w:rsidR="00C20DC7">
        <w:t xml:space="preserve"> </w:t>
      </w:r>
      <m:oMath>
        <m:r>
          <w:rPr>
            <w:rFonts w:ascii="Cambria Math" w:hAnsi="Cambria Math"/>
          </w:rPr>
          <m:t>T</m:t>
        </m:r>
      </m:oMath>
      <w:r w:rsidRPr="00AD339B">
        <w:rPr>
          <w:rFonts w:eastAsiaTheme="minorEastAsia"/>
        </w:rPr>
        <w:t xml:space="preserve"> was a continuous random variable</w:t>
      </w:r>
      <w:r w:rsidR="00532C09">
        <w:rPr>
          <w:rFonts w:eastAsiaTheme="minorEastAsia"/>
        </w:rPr>
        <w:t>.</w:t>
      </w:r>
    </w:p>
    <w:p w14:paraId="4AD109CC" w14:textId="5783464C" w:rsidR="00783546" w:rsidRDefault="00EB7CBB" w:rsidP="00EB7CBB">
      <w:pPr>
        <w:pStyle w:val="SAAQuestion12etc"/>
      </w:pPr>
      <w:r>
        <w:lastRenderedPageBreak/>
        <w:t>Question 4</w:t>
      </w:r>
    </w:p>
    <w:p w14:paraId="0C6D6F5C" w14:textId="6983B7CA" w:rsidR="003F1C7A" w:rsidRDefault="00F4304C" w:rsidP="003F1C7A">
      <w:pPr>
        <w:pStyle w:val="SAABodytext"/>
      </w:pPr>
      <w:r>
        <w:t xml:space="preserve">This question </w:t>
      </w:r>
      <w:r w:rsidR="00843F5F">
        <w:t>contained a slightly more complex first principles question than often examined. Despite students generally achieving success in this question, the</w:t>
      </w:r>
      <w:r w:rsidR="00532C09">
        <w:t>re was</w:t>
      </w:r>
      <w:r>
        <w:t xml:space="preserve"> a </w:t>
      </w:r>
      <w:r w:rsidR="00045C0F">
        <w:t xml:space="preserve">large </w:t>
      </w:r>
      <w:r>
        <w:t xml:space="preserve">variation in marks </w:t>
      </w:r>
      <w:r w:rsidR="004C5054">
        <w:t>achieved</w:t>
      </w:r>
      <w:r w:rsidR="00532C09">
        <w:t xml:space="preserve"> across the cohort</w:t>
      </w:r>
      <w:r>
        <w:t>. Much of this variation was a result o</w:t>
      </w:r>
      <w:r w:rsidR="005B045F">
        <w:t xml:space="preserve">f </w:t>
      </w:r>
      <w:r w:rsidR="00843F5F">
        <w:t>students’</w:t>
      </w:r>
      <w:r>
        <w:t xml:space="preserve"> incorrect algebra or notation within the ‘first-principles’ part of the question.</w:t>
      </w:r>
      <w:r w:rsidR="00C20DC7">
        <w:t xml:space="preserve"> </w:t>
      </w:r>
      <w:r>
        <w:t xml:space="preserve">Additionally, students struggled to </w:t>
      </w:r>
      <w:r w:rsidR="00C529FA">
        <w:t xml:space="preserve">articulate their reasoning when assessing the ‘student </w:t>
      </w:r>
      <w:r w:rsidR="007B3DB6">
        <w:t>statement’</w:t>
      </w:r>
      <w:r w:rsidR="00C529FA">
        <w:t xml:space="preserve"> in the final part of the question.</w:t>
      </w:r>
    </w:p>
    <w:p w14:paraId="33FD3331" w14:textId="77777777" w:rsidR="00783546" w:rsidRDefault="00783546" w:rsidP="00EB7CBB">
      <w:pPr>
        <w:pStyle w:val="SAABodytextitalics"/>
      </w:pPr>
      <w:r>
        <w:t>The more successful responses commonly:</w:t>
      </w:r>
    </w:p>
    <w:p w14:paraId="4A9B5FF5" w14:textId="21F51490" w:rsidR="00FB211F" w:rsidRDefault="004D405C" w:rsidP="006976DF">
      <w:pPr>
        <w:pStyle w:val="SAABullets"/>
      </w:pPr>
      <w:r>
        <w:t>used correct</w:t>
      </w:r>
      <w:r w:rsidR="00BF70EF">
        <w:t xml:space="preserve"> limit</w:t>
      </w:r>
      <w:r>
        <w:t xml:space="preserve"> notation </w:t>
      </w:r>
      <w:r w:rsidR="006A5A02">
        <w:t>in part (b)</w:t>
      </w:r>
    </w:p>
    <w:p w14:paraId="00702CBF" w14:textId="39EB4487" w:rsidR="006A5A02" w:rsidRDefault="004D405C" w:rsidP="006976DF">
      <w:pPr>
        <w:pStyle w:val="SAABullets"/>
      </w:pPr>
      <w:r>
        <w:t>showed clear steps of logic</w:t>
      </w:r>
      <w:r w:rsidR="006A5A02">
        <w:t xml:space="preserve"> in part (b)</w:t>
      </w:r>
      <w:r w:rsidR="00534FE5">
        <w:t>. F</w:t>
      </w:r>
      <w:r w:rsidR="00B16106">
        <w:t xml:space="preserve">or </w:t>
      </w:r>
      <w:r w:rsidR="006E4748">
        <w:t>example,</w:t>
      </w:r>
      <w:r w:rsidR="00534FE5">
        <w:t xml:space="preserve"> students who </w:t>
      </w:r>
      <w:r w:rsidR="00A16BEC">
        <w:t>showed</w:t>
      </w:r>
      <w:r w:rsidR="006A5A02">
        <w:t>:</w:t>
      </w:r>
    </w:p>
    <w:p w14:paraId="6A31E616" w14:textId="11B0CD88" w:rsidR="006A5A02" w:rsidRDefault="00A16BEC" w:rsidP="006A5A02">
      <w:pPr>
        <w:pStyle w:val="SAABullets"/>
        <w:numPr>
          <w:ilvl w:val="1"/>
          <w:numId w:val="10"/>
        </w:numPr>
      </w:pPr>
      <w:r>
        <w:t>clear substitution into the first principles formula</w:t>
      </w:r>
      <w:r w:rsidR="00532C09">
        <w:t>,</w:t>
      </w:r>
    </w:p>
    <w:p w14:paraId="2F590DF2" w14:textId="4390DE1E" w:rsidR="006A5A02" w:rsidRDefault="00321C3C" w:rsidP="006A5A02">
      <w:pPr>
        <w:pStyle w:val="SAABullets"/>
        <w:numPr>
          <w:ilvl w:val="1"/>
          <w:numId w:val="10"/>
        </w:numPr>
        <w:rPr>
          <w:rFonts w:eastAsiaTheme="minorEastAsia"/>
        </w:rPr>
      </w:pPr>
      <w:r>
        <w:t>clear cancel</w:t>
      </w:r>
      <w:r w:rsidR="00532C09">
        <w:t>l</w:t>
      </w:r>
      <w:r>
        <w:t xml:space="preserve">ation of the </w:t>
      </w:r>
      <m:oMath>
        <m:r>
          <w:rPr>
            <w:rFonts w:ascii="Cambria Math" w:hAnsi="Cambria Math"/>
          </w:rPr>
          <m:t>h</m:t>
        </m:r>
      </m:oMath>
      <w:r w:rsidR="006414D4" w:rsidRPr="00534FE5">
        <w:rPr>
          <w:rFonts w:eastAsiaTheme="minorEastAsia"/>
        </w:rPr>
        <w:t xml:space="preserve"> before applying the limit</w:t>
      </w:r>
      <w:r w:rsidR="00532C09">
        <w:rPr>
          <w:rFonts w:eastAsiaTheme="minorEastAsia"/>
        </w:rPr>
        <w:t>,</w:t>
      </w:r>
    </w:p>
    <w:p w14:paraId="338E0831" w14:textId="58CD9574" w:rsidR="006A5A02" w:rsidRPr="006A5A02" w:rsidRDefault="006A5A02" w:rsidP="006A5A02">
      <w:pPr>
        <w:pStyle w:val="SAABullets"/>
        <w:numPr>
          <w:ilvl w:val="1"/>
          <w:numId w:val="10"/>
        </w:numPr>
      </w:pPr>
      <w:r>
        <w:t xml:space="preserve">clear </w:t>
      </w:r>
      <w:r w:rsidR="008C3438">
        <w:t xml:space="preserve">evidence of </w:t>
      </w:r>
      <m:oMath>
        <m:r>
          <w:rPr>
            <w:rFonts w:ascii="Cambria Math" w:hAnsi="Cambria Math"/>
          </w:rPr>
          <m:t>h→0</m:t>
        </m:r>
      </m:oMath>
      <w:r w:rsidRPr="00534FE5">
        <w:rPr>
          <w:rFonts w:eastAsiaTheme="minorEastAsia"/>
        </w:rPr>
        <w:t xml:space="preserve"> </w:t>
      </w:r>
      <w:r w:rsidR="00532C09">
        <w:rPr>
          <w:rFonts w:eastAsiaTheme="minorEastAsia"/>
        </w:rPr>
        <w:t>,</w:t>
      </w:r>
    </w:p>
    <w:p w14:paraId="3ED65487" w14:textId="448260EF" w:rsidR="008C3438" w:rsidRPr="008C3438" w:rsidRDefault="00534FE5" w:rsidP="006A5A02">
      <w:pPr>
        <w:pStyle w:val="SAABullets"/>
        <w:numPr>
          <w:ilvl w:val="1"/>
          <w:numId w:val="10"/>
        </w:numPr>
      </w:pPr>
      <w:r w:rsidRPr="00534FE5">
        <w:rPr>
          <w:rFonts w:eastAsiaTheme="minorEastAsia"/>
        </w:rPr>
        <w:t xml:space="preserve">clear substitution of </w:t>
      </w:r>
      <m:oMath>
        <m:r>
          <w:rPr>
            <w:rFonts w:ascii="Cambria Math" w:eastAsiaTheme="minorEastAsia" w:hAnsi="Cambria Math"/>
          </w:rPr>
          <m:t>x=1</m:t>
        </m:r>
      </m:oMath>
      <w:r w:rsidRPr="00534FE5">
        <w:rPr>
          <w:rFonts w:eastAsiaTheme="minorEastAsia"/>
        </w:rPr>
        <w:t xml:space="preserve"> into </w:t>
      </w:r>
      <m:oMath>
        <m:r>
          <w:rPr>
            <w:rFonts w:ascii="Cambria Math" w:eastAsiaTheme="minorEastAsia" w:hAnsi="Cambria Math"/>
          </w:rPr>
          <m:t>f'(x)</m:t>
        </m:r>
      </m:oMath>
      <w:r w:rsidRPr="00534FE5">
        <w:rPr>
          <w:rFonts w:eastAsiaTheme="minorEastAsia"/>
        </w:rPr>
        <w:t xml:space="preserve"> </w:t>
      </w:r>
      <w:r w:rsidR="00532C09">
        <w:rPr>
          <w:rFonts w:eastAsiaTheme="minorEastAsia"/>
        </w:rPr>
        <w:t>,</w:t>
      </w:r>
    </w:p>
    <w:p w14:paraId="332ED32C" w14:textId="58653CB2" w:rsidR="004D405C" w:rsidRDefault="00534FE5" w:rsidP="008C3438">
      <w:pPr>
        <w:pStyle w:val="SAABullets"/>
        <w:numPr>
          <w:ilvl w:val="0"/>
          <w:numId w:val="0"/>
        </w:numPr>
        <w:ind w:left="340"/>
      </w:pPr>
      <w:r w:rsidRPr="00534FE5">
        <w:rPr>
          <w:rFonts w:eastAsiaTheme="minorEastAsia"/>
        </w:rPr>
        <w:t xml:space="preserve">were able to </w:t>
      </w:r>
      <w:r>
        <w:rPr>
          <w:rFonts w:eastAsiaTheme="minorEastAsia"/>
        </w:rPr>
        <w:t>de</w:t>
      </w:r>
      <w:r w:rsidR="00054F07">
        <w:t>monstrat</w:t>
      </w:r>
      <w:r>
        <w:t>e</w:t>
      </w:r>
      <w:r w:rsidR="00054F07">
        <w:t xml:space="preserve"> to the marker that </w:t>
      </w:r>
      <m:oMath>
        <m:r>
          <w:rPr>
            <w:rFonts w:ascii="Cambria Math" w:hAnsi="Cambria Math"/>
          </w:rPr>
          <m:t>f'(1)</m:t>
        </m:r>
      </m:oMath>
      <w:r w:rsidR="00054F07" w:rsidRPr="00534FE5">
        <w:rPr>
          <w:rFonts w:eastAsiaTheme="minorEastAsia"/>
        </w:rPr>
        <w:t xml:space="preserve"> was not found using </w:t>
      </w:r>
      <w:r w:rsidR="00EF3FC8" w:rsidRPr="00534FE5">
        <w:rPr>
          <w:rFonts w:eastAsiaTheme="minorEastAsia"/>
        </w:rPr>
        <w:t>direct differentiation</w:t>
      </w:r>
      <w:r w:rsidR="006976DF">
        <w:rPr>
          <w:rFonts w:eastAsiaTheme="minorEastAsia"/>
        </w:rPr>
        <w:t xml:space="preserve"> or through their calculator.</w:t>
      </w:r>
    </w:p>
    <w:p w14:paraId="3E3AFCFE" w14:textId="77777777" w:rsidR="00783546" w:rsidRDefault="00783546" w:rsidP="00EB7CBB">
      <w:pPr>
        <w:pStyle w:val="SAABodytextitalics"/>
      </w:pPr>
      <w:r>
        <w:t>The less successful responses commonly:</w:t>
      </w:r>
    </w:p>
    <w:p w14:paraId="64440CE3" w14:textId="0D42F085" w:rsidR="00D41474" w:rsidRDefault="00D41474" w:rsidP="00BB6BAD">
      <w:pPr>
        <w:pStyle w:val="SAABullets"/>
      </w:pPr>
      <w:r>
        <w:t xml:space="preserve">unsuccessfully </w:t>
      </w:r>
      <w:r w:rsidR="003B4F68">
        <w:t>simplified</w:t>
      </w:r>
      <w:r>
        <w:t xml:space="preserve"> the </w:t>
      </w:r>
      <w:r w:rsidR="00EE6831">
        <w:t>resulting fraction</w:t>
      </w:r>
      <w:r>
        <w:t xml:space="preserve"> in part (a)</w:t>
      </w:r>
    </w:p>
    <w:p w14:paraId="5DDFAD24" w14:textId="58684847" w:rsidR="003B4F68" w:rsidRDefault="00532C09" w:rsidP="003B4F68">
      <w:pPr>
        <w:pStyle w:val="SAABullets"/>
      </w:pPr>
      <w:r>
        <w:t>tried to multiply</w:t>
      </w:r>
      <w:r w:rsidR="00DA51F5">
        <w:t xml:space="preserve"> by the conjugate when simpl</w:t>
      </w:r>
      <w:r w:rsidR="004B36C6">
        <w:t xml:space="preserve">ifying </w:t>
      </w:r>
      <w:r w:rsidR="00DA51F5">
        <w:t xml:space="preserve">the fraction </w:t>
      </w:r>
      <w:r w:rsidR="00A11055">
        <w:t xml:space="preserve">resulting from the first principles formula </w:t>
      </w:r>
      <w:r w:rsidR="003B4F68">
        <w:t>in part (b)</w:t>
      </w:r>
    </w:p>
    <w:p w14:paraId="101D37B7" w14:textId="77777777" w:rsidR="00A11055" w:rsidRDefault="00A11055" w:rsidP="00A11055">
      <w:pPr>
        <w:pStyle w:val="SAABullets"/>
      </w:pPr>
      <w:r>
        <w:t xml:space="preserve">did not sub in </w:t>
      </w:r>
      <m:oMath>
        <m:r>
          <w:rPr>
            <w:rFonts w:ascii="Cambria Math" w:hAnsi="Cambria Math"/>
          </w:rPr>
          <m:t>x=1</m:t>
        </m:r>
      </m:oMath>
      <w:r>
        <w:rPr>
          <w:rFonts w:eastAsiaTheme="minorEastAsia"/>
        </w:rPr>
        <w:t xml:space="preserve"> to find the derivative at the requested point in part (b)</w:t>
      </w:r>
    </w:p>
    <w:p w14:paraId="765A9735" w14:textId="33A9AC3A" w:rsidR="00783546" w:rsidRDefault="006414D4" w:rsidP="00222F8C">
      <w:pPr>
        <w:pStyle w:val="SAABullets"/>
      </w:pPr>
      <w:r>
        <w:t xml:space="preserve">did not </w:t>
      </w:r>
      <w:r w:rsidR="0070234A">
        <w:t xml:space="preserve">link </w:t>
      </w:r>
      <w:r w:rsidR="00A51D1B">
        <w:t>the values they</w:t>
      </w:r>
      <w:r w:rsidR="0070234A">
        <w:t xml:space="preserve"> had calculated </w:t>
      </w:r>
      <w:r w:rsidR="00730C0C">
        <w:t>in parts (a) and (</w:t>
      </w:r>
      <w:r w:rsidR="007B4E8B">
        <w:t>b</w:t>
      </w:r>
      <w:r w:rsidR="00730C0C">
        <w:t xml:space="preserve">) to their </w:t>
      </w:r>
      <w:r w:rsidR="007B4E8B">
        <w:t>reasoning stated in their answer</w:t>
      </w:r>
      <w:r w:rsidR="00730C0C">
        <w:t xml:space="preserve"> to part (c)</w:t>
      </w:r>
      <w:r w:rsidR="007B4E8B">
        <w:t xml:space="preserve"> </w:t>
      </w:r>
      <w:r w:rsidR="00087584">
        <w:t xml:space="preserve">(i.e. </w:t>
      </w:r>
      <w:r w:rsidR="007B4E8B">
        <w:t>they didn’t link</w:t>
      </w:r>
      <w:r w:rsidR="00087584">
        <w:t xml:space="preserve"> slopes of </w:t>
      </w: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B</m:t>
        </m:r>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r>
          <w:rPr>
            <w:rFonts w:ascii="Cambria Math" w:eastAsiaTheme="minorEastAsia" w:hAnsi="Cambria Math"/>
          </w:rPr>
          <m:t>B</m:t>
        </m:r>
      </m:oMath>
      <w:r w:rsidR="00087584">
        <w:rPr>
          <w:rFonts w:eastAsiaTheme="minorEastAsia"/>
        </w:rPr>
        <w:t xml:space="preserve">, </w:t>
      </w:r>
      <w:r w:rsidR="007B4E8B">
        <w:rPr>
          <w:rFonts w:eastAsiaTheme="minorEastAsia"/>
        </w:rPr>
        <w:t>with</w:t>
      </w:r>
      <w:r w:rsidR="00087584">
        <w:rPr>
          <w:rFonts w:eastAsiaTheme="minorEastAsia"/>
        </w:rPr>
        <w:t xml:space="preserve"> the position of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oMath>
      <w:r w:rsidR="00087584">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oMath>
      <w:r w:rsidR="00087584">
        <w:rPr>
          <w:rFonts w:eastAsiaTheme="minorEastAsia"/>
        </w:rPr>
        <w:t xml:space="preserve"> in relation to </w:t>
      </w:r>
      <m:oMath>
        <m:r>
          <w:rPr>
            <w:rFonts w:ascii="Cambria Math" w:eastAsiaTheme="minorEastAsia" w:hAnsi="Cambria Math"/>
          </w:rPr>
          <m:t>B</m:t>
        </m:r>
      </m:oMath>
      <w:r w:rsidR="00087584">
        <w:rPr>
          <w:rFonts w:eastAsiaTheme="minorEastAsia"/>
        </w:rPr>
        <w:t>)</w:t>
      </w:r>
      <w:r w:rsidR="00532C09">
        <w:rPr>
          <w:rFonts w:eastAsiaTheme="minorEastAsia"/>
        </w:rPr>
        <w:t>.</w:t>
      </w:r>
    </w:p>
    <w:p w14:paraId="6C908438" w14:textId="50CCCA9F" w:rsidR="00783546" w:rsidRDefault="00EB7CBB" w:rsidP="00222F8C">
      <w:pPr>
        <w:pStyle w:val="SAAQuestion12etc"/>
      </w:pPr>
      <w:r>
        <w:t>Question 5</w:t>
      </w:r>
    </w:p>
    <w:p w14:paraId="2B7433E9" w14:textId="2E3EB28A" w:rsidR="00240582" w:rsidRDefault="00C529FA" w:rsidP="00240582">
      <w:pPr>
        <w:pStyle w:val="SAABodytext"/>
      </w:pPr>
      <w:r>
        <w:t xml:space="preserve">This question </w:t>
      </w:r>
      <w:r w:rsidR="00045C0F">
        <w:t>explored the</w:t>
      </w:r>
      <w:r>
        <w:t xml:space="preserve"> application of rectangles to approximate areas under a curved function</w:t>
      </w:r>
      <w:r w:rsidR="005B045F">
        <w:t xml:space="preserve"> </w:t>
      </w:r>
      <w:r w:rsidR="00843F5F">
        <w:t>in connection to</w:t>
      </w:r>
      <w:r w:rsidR="005B045F">
        <w:t xml:space="preserve"> how these estimat</w:t>
      </w:r>
      <w:r w:rsidR="00843F5F">
        <w:t>ions</w:t>
      </w:r>
      <w:r w:rsidR="005B045F">
        <w:t xml:space="preserve"> </w:t>
      </w:r>
      <w:r w:rsidR="00843F5F">
        <w:t>are</w:t>
      </w:r>
      <w:r w:rsidR="005B045F">
        <w:t xml:space="preserve"> linked to the true area underneath th</w:t>
      </w:r>
      <w:r w:rsidR="00843F5F">
        <w:t>is specific</w:t>
      </w:r>
      <w:r w:rsidR="005B045F">
        <w:t xml:space="preserve"> function. Students coped well with </w:t>
      </w:r>
      <w:r w:rsidR="00843F5F">
        <w:t>this</w:t>
      </w:r>
      <w:r w:rsidR="00631323">
        <w:t xml:space="preserve"> familiar </w:t>
      </w:r>
      <w:r w:rsidR="005B045F">
        <w:t xml:space="preserve">question </w:t>
      </w:r>
      <w:r w:rsidR="00631323">
        <w:t xml:space="preserve">style </w:t>
      </w:r>
      <w:r w:rsidR="005B045F">
        <w:t>with almost half of all students achieving 7 or 8 marks out of 8.</w:t>
      </w:r>
    </w:p>
    <w:p w14:paraId="08D6251C" w14:textId="77777777" w:rsidR="00783546" w:rsidRDefault="00783546" w:rsidP="00BB6BAD">
      <w:pPr>
        <w:pStyle w:val="SAABodytextitalics"/>
      </w:pPr>
      <w:r>
        <w:t>The more successful responses commonly:</w:t>
      </w:r>
    </w:p>
    <w:p w14:paraId="1A5A4B43" w14:textId="4B629972" w:rsidR="00783546" w:rsidRDefault="003A696B" w:rsidP="00BB6BAD">
      <w:pPr>
        <w:pStyle w:val="SAABullets"/>
      </w:pPr>
      <w:r>
        <w:t xml:space="preserve">correctly identified both the width and height of the </w:t>
      </w:r>
      <w:r w:rsidR="00FB346C">
        <w:t>upper estimate</w:t>
      </w:r>
      <w:r w:rsidR="00C67EE9">
        <w:t xml:space="preserve"> in part (a)</w:t>
      </w:r>
    </w:p>
    <w:p w14:paraId="150603A3" w14:textId="20A5999C" w:rsidR="00783546" w:rsidRDefault="00F310F0" w:rsidP="00BB6BAD">
      <w:pPr>
        <w:pStyle w:val="SAABullets"/>
      </w:pPr>
      <w:r>
        <w:t>c</w:t>
      </w:r>
      <w:r w:rsidR="005456CA">
        <w:t xml:space="preserve">orrectly identified the limits </w:t>
      </w:r>
      <w:r w:rsidR="006166DA">
        <w:t xml:space="preserve">of the integral </w:t>
      </w:r>
      <w:r w:rsidR="005456CA">
        <w:t>in part (c)</w:t>
      </w:r>
      <w:r w:rsidR="00532C09">
        <w:t>.</w:t>
      </w:r>
    </w:p>
    <w:p w14:paraId="28BC5AE8" w14:textId="77777777" w:rsidR="00783546" w:rsidRDefault="00783546" w:rsidP="00BB6BAD">
      <w:pPr>
        <w:pStyle w:val="SAABodytextitalics"/>
      </w:pPr>
      <w:r>
        <w:t>The less successful responses commonly:</w:t>
      </w:r>
    </w:p>
    <w:p w14:paraId="593D4EDE" w14:textId="7A4DCFFD" w:rsidR="00F74793" w:rsidRDefault="00350FB1" w:rsidP="00F74793">
      <w:pPr>
        <w:pStyle w:val="SAABullets"/>
      </w:pPr>
      <w:r>
        <w:t>did</w:t>
      </w:r>
      <w:r w:rsidR="004E04AC">
        <w:t xml:space="preserve"> not consider the word ‘exact’ when finding the</w:t>
      </w:r>
      <w:r w:rsidR="00C67EE9">
        <w:t xml:space="preserve"> upper estimate </w:t>
      </w:r>
      <w:r w:rsidR="004E04AC">
        <w:t>in part (a)</w:t>
      </w:r>
      <w:r w:rsidR="000C7FB8">
        <w:t xml:space="preserve"> and presented their answers and working in decimal form</w:t>
      </w:r>
    </w:p>
    <w:p w14:paraId="5CF846FA" w14:textId="1B66BCD4" w:rsidR="00783546" w:rsidRDefault="000134B8" w:rsidP="00BB6BAD">
      <w:pPr>
        <w:pStyle w:val="SAABullets"/>
      </w:pPr>
      <w:r>
        <w:t xml:space="preserve">misinterpreted the use of the word ‘exact’ when finding the upper estimate in part (a) </w:t>
      </w:r>
      <w:r w:rsidR="00C930AE">
        <w:t>leading to student</w:t>
      </w:r>
      <w:r w:rsidR="00E20FB8">
        <w:t>s</w:t>
      </w:r>
      <w:r w:rsidR="00C930AE">
        <w:t xml:space="preserve"> </w:t>
      </w:r>
      <w:r w:rsidR="00F74793">
        <w:t>incorrectly us</w:t>
      </w:r>
      <w:r w:rsidR="00E20FB8">
        <w:t>ing</w:t>
      </w:r>
      <w:r w:rsidR="00F74793">
        <w:t xml:space="preserve"> integrals</w:t>
      </w:r>
    </w:p>
    <w:p w14:paraId="29F23342" w14:textId="15D8044A" w:rsidR="00AE2728" w:rsidRDefault="007F1365" w:rsidP="00AE2728">
      <w:pPr>
        <w:pStyle w:val="SAABullets"/>
      </w:pPr>
      <w:r>
        <w:t xml:space="preserve">incorrectly used </w:t>
      </w:r>
      <m:oMath>
        <m:r>
          <w:rPr>
            <w:rFonts w:ascii="Cambria Math" w:hAnsi="Cambria Math"/>
          </w:rPr>
          <m:t>f</m:t>
        </m:r>
        <m:d>
          <m:dPr>
            <m:ctrlPr>
              <w:rPr>
                <w:rFonts w:ascii="Cambria Math" w:hAnsi="Cambria Math"/>
                <w:i/>
              </w:rPr>
            </m:ctrlPr>
          </m:dPr>
          <m:e>
            <m:r>
              <w:rPr>
                <w:rFonts w:ascii="Cambria Math" w:hAnsi="Cambria Math"/>
              </w:rPr>
              <m:t>3</m:t>
            </m:r>
          </m:e>
        </m:d>
      </m:oMath>
      <w:r>
        <w:rPr>
          <w:rFonts w:eastAsiaTheme="minorEastAsia"/>
        </w:rPr>
        <w:t xml:space="preserve"> and </w:t>
      </w:r>
      <m:oMath>
        <m:r>
          <w:rPr>
            <w:rFonts w:ascii="Cambria Math" w:eastAsiaTheme="minorEastAsia" w:hAnsi="Cambria Math"/>
          </w:rPr>
          <m:t>f(5)</m:t>
        </m:r>
      </m:oMath>
      <w:r>
        <w:rPr>
          <w:rFonts w:eastAsiaTheme="minorEastAsia"/>
        </w:rPr>
        <w:t xml:space="preserve"> for the heights of their rectangles</w:t>
      </w:r>
      <w:r w:rsidR="00567820">
        <w:rPr>
          <w:rFonts w:eastAsiaTheme="minorEastAsia"/>
        </w:rPr>
        <w:t xml:space="preserve"> (i.e. they calculated the upper estimate)</w:t>
      </w:r>
      <w:r w:rsidR="00694C64">
        <w:rPr>
          <w:rFonts w:eastAsiaTheme="minorEastAsia"/>
        </w:rPr>
        <w:t xml:space="preserve"> in part (a)</w:t>
      </w:r>
    </w:p>
    <w:p w14:paraId="4BA526D8" w14:textId="0243E2AA" w:rsidR="00AE2728" w:rsidRDefault="00567820" w:rsidP="00AE2728">
      <w:pPr>
        <w:pStyle w:val="SAABullets"/>
      </w:pPr>
      <w:r>
        <w:t>d</w:t>
      </w:r>
      <w:r w:rsidR="00AE2728">
        <w:t>id not supply enough evidence</w:t>
      </w:r>
      <w:r w:rsidR="009824AF">
        <w:t xml:space="preserve"> in part (b) that demonstrated that they could have independently </w:t>
      </w:r>
      <w:r w:rsidR="0074441D">
        <w:t>f</w:t>
      </w:r>
      <w:r w:rsidR="009824AF">
        <w:t xml:space="preserve">ound the average to be 24 </w:t>
      </w:r>
      <w:r w:rsidR="004B36C6">
        <w:t>(</w:t>
      </w:r>
      <w:r w:rsidR="009824AF">
        <w:t xml:space="preserve">if it </w:t>
      </w:r>
      <w:r w:rsidR="00155722">
        <w:t>were</w:t>
      </w:r>
      <w:r w:rsidR="00C0631E">
        <w:t xml:space="preserve"> not</w:t>
      </w:r>
      <w:r w:rsidR="009824AF">
        <w:t xml:space="preserve"> </w:t>
      </w:r>
      <w:r w:rsidR="00045C0F">
        <w:t>stated</w:t>
      </w:r>
      <w:r w:rsidR="0074441D">
        <w:t xml:space="preserve"> </w:t>
      </w:r>
      <w:r w:rsidR="009824AF">
        <w:t>in the question</w:t>
      </w:r>
      <w:r w:rsidR="00532C09">
        <w:t>)</w:t>
      </w:r>
    </w:p>
    <w:p w14:paraId="7C84E18D" w14:textId="0C02BE6E" w:rsidR="00783546" w:rsidRDefault="00567820" w:rsidP="00BB6BAD">
      <w:pPr>
        <w:pStyle w:val="SAABullets"/>
      </w:pPr>
      <w:r>
        <w:t>d</w:t>
      </w:r>
      <w:r w:rsidR="00757AA6">
        <w:t>id not create a statement in part (d) which linked all four difference</w:t>
      </w:r>
      <w:r w:rsidR="0074441D">
        <w:t>s</w:t>
      </w:r>
      <w:r w:rsidR="00757AA6">
        <w:t xml:space="preserve"> together</w:t>
      </w:r>
      <w:r w:rsidR="00C93700">
        <w:t xml:space="preserve"> (</w:t>
      </w:r>
      <w:r w:rsidR="002B553E">
        <w:t xml:space="preserve">i.e. </w:t>
      </w:r>
      <m:oMath>
        <m:sSub>
          <m:sSubPr>
            <m:ctrlPr>
              <w:rPr>
                <w:rFonts w:ascii="Cambria Math" w:hAnsi="Cambria Math"/>
                <w:i/>
              </w:rPr>
            </m:ctrlPr>
          </m:sSubPr>
          <m:e>
            <m:r>
              <w:rPr>
                <w:rFonts w:ascii="Cambria Math" w:hAnsi="Cambria Math"/>
              </w:rPr>
              <m:t>D</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4</m:t>
            </m:r>
          </m:sub>
        </m:sSub>
      </m:oMath>
      <w:r w:rsidR="002B553E">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3</m:t>
            </m:r>
          </m:sub>
        </m:sSub>
      </m:oMath>
      <w:r w:rsidR="000E3B73">
        <w:rPr>
          <w:rFonts w:eastAsiaTheme="minorEastAsia"/>
        </w:rPr>
        <w:t xml:space="preserve"> only groups the difference</w:t>
      </w:r>
      <w:r>
        <w:rPr>
          <w:rFonts w:eastAsiaTheme="minorEastAsia"/>
        </w:rPr>
        <w:t>s</w:t>
      </w:r>
      <w:r w:rsidR="000E3B73">
        <w:rPr>
          <w:rFonts w:eastAsiaTheme="minorEastAsia"/>
        </w:rPr>
        <w:t xml:space="preserve"> in pairs</w:t>
      </w:r>
      <w:r>
        <w:rPr>
          <w:rFonts w:eastAsiaTheme="minorEastAsia"/>
        </w:rPr>
        <w:t xml:space="preserve"> and not </w:t>
      </w:r>
      <w:r w:rsidR="004B36C6">
        <w:rPr>
          <w:rFonts w:eastAsiaTheme="minorEastAsia"/>
        </w:rPr>
        <w:t xml:space="preserve">all </w:t>
      </w:r>
      <w:r>
        <w:rPr>
          <w:rFonts w:eastAsiaTheme="minorEastAsia"/>
        </w:rPr>
        <w:t>four together</w:t>
      </w:r>
      <w:r w:rsidR="000E3B73">
        <w:rPr>
          <w:rFonts w:eastAsiaTheme="minorEastAsia"/>
        </w:rPr>
        <w:t>)</w:t>
      </w:r>
      <w:r w:rsidR="00532C09">
        <w:rPr>
          <w:rFonts w:eastAsiaTheme="minorEastAsia"/>
        </w:rPr>
        <w:t>.</w:t>
      </w:r>
    </w:p>
    <w:p w14:paraId="3C6A9DCA" w14:textId="10BED4D5" w:rsidR="00783546" w:rsidRDefault="00BB6BAD" w:rsidP="00BB6BAD">
      <w:pPr>
        <w:pStyle w:val="SAAQuestion12etc"/>
      </w:pPr>
      <w:r>
        <w:t>Question 6</w:t>
      </w:r>
    </w:p>
    <w:p w14:paraId="0B00BA94" w14:textId="0945A6E7" w:rsidR="005B045F" w:rsidRDefault="005B045F" w:rsidP="0074441D">
      <w:pPr>
        <w:pStyle w:val="SAABodytext"/>
      </w:pPr>
      <w:r>
        <w:t xml:space="preserve">This question </w:t>
      </w:r>
      <w:r w:rsidR="00EB3614">
        <w:t>contained mainly</w:t>
      </w:r>
      <w:r w:rsidR="00D179B9">
        <w:t xml:space="preserve"> </w:t>
      </w:r>
      <w:r w:rsidR="00EB3614">
        <w:t>familiar</w:t>
      </w:r>
      <w:r w:rsidR="00D179B9">
        <w:t xml:space="preserve"> statistical computations </w:t>
      </w:r>
      <w:r w:rsidR="00CD3CFB">
        <w:t>utilising graphics technology</w:t>
      </w:r>
      <w:r w:rsidR="00EB3614">
        <w:t>.</w:t>
      </w:r>
      <w:r w:rsidR="00C20DC7">
        <w:t xml:space="preserve"> </w:t>
      </w:r>
      <w:r w:rsidR="00EB3614">
        <w:t xml:space="preserve">Students </w:t>
      </w:r>
      <w:r w:rsidR="00CD3CFB">
        <w:t>generally</w:t>
      </w:r>
      <w:r w:rsidR="00EB3614">
        <w:t xml:space="preserve"> </w:t>
      </w:r>
      <w:r w:rsidR="00CD3CFB">
        <w:t>demonstrated</w:t>
      </w:r>
      <w:r w:rsidR="00EB3614">
        <w:t xml:space="preserve"> good </w:t>
      </w:r>
      <w:r w:rsidR="004B36C6">
        <w:t>skills</w:t>
      </w:r>
      <w:r w:rsidR="00EB3614">
        <w:t xml:space="preserve"> in </w:t>
      </w:r>
      <w:r w:rsidR="00CD3CFB">
        <w:t>applying</w:t>
      </w:r>
      <w:r w:rsidR="00EB3614">
        <w:t xml:space="preserve"> their knowledge of statistical concepts within the context given </w:t>
      </w:r>
      <w:r w:rsidR="00CD3CFB">
        <w:t>and were very successful in interpreting their calculated confidence interval.</w:t>
      </w:r>
      <w:r w:rsidR="00C20DC7">
        <w:t xml:space="preserve"> </w:t>
      </w:r>
      <w:r w:rsidR="00CD3CFB">
        <w:t>A</w:t>
      </w:r>
      <w:r w:rsidR="00D179B9">
        <w:t>pproximately 3 quarters of students achiev</w:t>
      </w:r>
      <w:r w:rsidR="00B77CB0">
        <w:t>ed</w:t>
      </w:r>
      <w:r w:rsidR="00D179B9">
        <w:t xml:space="preserve"> half</w:t>
      </w:r>
      <w:r w:rsidR="00CD3CFB">
        <w:t xml:space="preserve"> of the </w:t>
      </w:r>
      <w:r w:rsidR="00683BF2">
        <w:t xml:space="preserve">total </w:t>
      </w:r>
      <w:r w:rsidR="00CD3CFB">
        <w:t>marks</w:t>
      </w:r>
      <w:r w:rsidR="00D179B9">
        <w:t xml:space="preserve"> or more</w:t>
      </w:r>
      <w:r w:rsidR="00EB3614">
        <w:t>.</w:t>
      </w:r>
    </w:p>
    <w:p w14:paraId="25C4A93D" w14:textId="77777777" w:rsidR="00783546" w:rsidRDefault="00783546" w:rsidP="00BB6BAD">
      <w:pPr>
        <w:pStyle w:val="SAABodytextitalics"/>
      </w:pPr>
      <w:r>
        <w:lastRenderedPageBreak/>
        <w:t>The more successful responses commonly:</w:t>
      </w:r>
    </w:p>
    <w:p w14:paraId="049D53CB" w14:textId="1A077C50" w:rsidR="00783546" w:rsidRDefault="00443D11" w:rsidP="00BB6BAD">
      <w:pPr>
        <w:pStyle w:val="SAABullets"/>
        <w:rPr>
          <w:rFonts w:eastAsiaTheme="minorEastAsia"/>
        </w:rPr>
      </w:pPr>
      <w:r>
        <w:t>c</w:t>
      </w:r>
      <w:r w:rsidR="00FE3E14">
        <w:t xml:space="preserve">learly stated that the new confidence interval calculated in part </w:t>
      </w:r>
      <w:r w:rsidR="00C9122B">
        <w:t xml:space="preserve">(d) (ii) was </w:t>
      </w:r>
      <w:r w:rsidR="00C9122B" w:rsidRPr="00631323">
        <w:rPr>
          <w:i/>
        </w:rPr>
        <w:t>entirely above</w:t>
      </w:r>
      <w:r w:rsidR="00C9122B">
        <w:t xml:space="preserve"> the old mean value of </w:t>
      </w:r>
      <m:oMath>
        <m:r>
          <w:rPr>
            <w:rFonts w:ascii="Cambria Math" w:hAnsi="Cambria Math"/>
          </w:rPr>
          <m:t>82.3</m:t>
        </m:r>
      </m:oMath>
    </w:p>
    <w:p w14:paraId="3762077D" w14:textId="48E0040B" w:rsidR="00A12253" w:rsidRDefault="00A12253" w:rsidP="00A12253">
      <w:pPr>
        <w:pStyle w:val="SAABullets"/>
      </w:pPr>
      <w:r>
        <w:t>used clear mathematical notation to communicate their methods, including identifying the various distributions being used</w:t>
      </w:r>
      <w:r w:rsidR="00443D11">
        <w:t xml:space="preserve"> throughout the question</w:t>
      </w:r>
    </w:p>
    <w:p w14:paraId="7197A409" w14:textId="6CEB792F" w:rsidR="00F835C3" w:rsidRDefault="00532C09" w:rsidP="00F835C3">
      <w:pPr>
        <w:pStyle w:val="SAABullets"/>
      </w:pPr>
      <w:r>
        <w:t>u</w:t>
      </w:r>
      <w:r w:rsidR="00F835C3">
        <w:t>sed technology to establish their confidence intervals</w:t>
      </w:r>
      <w:r w:rsidR="00631323">
        <w:t>.</w:t>
      </w:r>
    </w:p>
    <w:p w14:paraId="3D798E4D" w14:textId="77777777" w:rsidR="008C7F05" w:rsidRDefault="00783546" w:rsidP="008C7F05">
      <w:pPr>
        <w:pStyle w:val="SAABodytextitalics"/>
      </w:pPr>
      <w:r>
        <w:t>The less successful responses commonly:</w:t>
      </w:r>
    </w:p>
    <w:p w14:paraId="7B54EB92" w14:textId="10758183" w:rsidR="008C7F05" w:rsidRDefault="00A734F0" w:rsidP="008C7F05">
      <w:pPr>
        <w:pStyle w:val="SAABullets"/>
      </w:pPr>
      <w:r>
        <w:t>i</w:t>
      </w:r>
      <w:r w:rsidR="008C7F05">
        <w:t xml:space="preserve">ncorrectly </w:t>
      </w:r>
      <w:r w:rsidR="00C61066">
        <w:t>interpreted</w:t>
      </w:r>
      <w:r w:rsidR="00E16194">
        <w:t xml:space="preserve"> the probability that</w:t>
      </w:r>
      <w:r w:rsidR="00C61066">
        <w:t xml:space="preserve"> an individual oyster </w:t>
      </w:r>
      <w:r w:rsidR="00AC3BDF">
        <w:rPr>
          <w:rFonts w:eastAsiaTheme="minorEastAsia"/>
        </w:rPr>
        <w:t xml:space="preserve">is between </w:t>
      </w:r>
      <m:oMath>
        <m:r>
          <w:rPr>
            <w:rFonts w:ascii="Cambria Math" w:eastAsiaTheme="minorEastAsia" w:hAnsi="Cambria Math"/>
          </w:rPr>
          <m:t>80</m:t>
        </m:r>
      </m:oMath>
      <w:r w:rsidR="00AC3BDF">
        <w:rPr>
          <w:rFonts w:eastAsiaTheme="minorEastAsia"/>
        </w:rPr>
        <w:t xml:space="preserve"> and </w:t>
      </w:r>
      <m:oMath>
        <m:r>
          <w:rPr>
            <w:rFonts w:ascii="Cambria Math" w:eastAsiaTheme="minorEastAsia" w:hAnsi="Cambria Math"/>
          </w:rPr>
          <m:t>90</m:t>
        </m:r>
      </m:oMath>
      <w:r w:rsidR="00AC3BDF">
        <w:rPr>
          <w:rFonts w:eastAsiaTheme="minorEastAsia"/>
        </w:rPr>
        <w:t xml:space="preserve"> as </w:t>
      </w:r>
      <m:oMath>
        <m:r>
          <m:rPr>
            <m:sty m:val="p"/>
          </m:rPr>
          <w:rPr>
            <w:rFonts w:ascii="Cambria Math" w:eastAsiaTheme="minorEastAsia" w:hAnsi="Cambria Math"/>
          </w:rPr>
          <m:t>Pr⁡</m:t>
        </m:r>
        <m:r>
          <w:rPr>
            <w:rFonts w:ascii="Cambria Math" w:eastAsiaTheme="minorEastAsia" w:hAnsi="Cambria Math"/>
          </w:rPr>
          <m:t>(81≤ X≤89)</m:t>
        </m:r>
      </m:oMath>
      <w:r w:rsidR="00AC3BDF">
        <w:rPr>
          <w:rFonts w:eastAsiaTheme="minorEastAsia"/>
        </w:rPr>
        <w:t>,</w:t>
      </w:r>
      <w:r w:rsidR="00C20DC7">
        <w:rPr>
          <w:rFonts w:eastAsiaTheme="minorEastAsia"/>
        </w:rPr>
        <w:t xml:space="preserve"> </w:t>
      </w:r>
      <w:r w:rsidR="00C61066">
        <w:rPr>
          <w:rFonts w:eastAsiaTheme="minorEastAsia"/>
        </w:rPr>
        <w:t>showing a lack of understanding of the continuous nature of the weight of oysters</w:t>
      </w:r>
      <w:r w:rsidR="00E2106B">
        <w:rPr>
          <w:rFonts w:eastAsiaTheme="minorEastAsia"/>
        </w:rPr>
        <w:t xml:space="preserve"> in part </w:t>
      </w:r>
      <w:r w:rsidR="00420095">
        <w:rPr>
          <w:rFonts w:eastAsiaTheme="minorEastAsia"/>
        </w:rPr>
        <w:t>(a)</w:t>
      </w:r>
    </w:p>
    <w:p w14:paraId="5FA63934" w14:textId="503F8032" w:rsidR="00684EBD" w:rsidRDefault="00A734F0" w:rsidP="00684EBD">
      <w:pPr>
        <w:pStyle w:val="SAABullets"/>
      </w:pPr>
      <w:r>
        <w:t>m</w:t>
      </w:r>
      <w:r w:rsidR="00684EBD">
        <w:t>isinterpreted part (</w:t>
      </w:r>
      <w:r w:rsidR="00420095">
        <w:t>b</w:t>
      </w:r>
      <w:r w:rsidR="00684EBD">
        <w:t xml:space="preserve">) (ii) and found </w:t>
      </w:r>
      <m:oMath>
        <m:func>
          <m:funcPr>
            <m:ctrlPr>
              <w:rPr>
                <w:rFonts w:ascii="Cambria Math" w:hAnsi="Cambria Math"/>
              </w:rPr>
            </m:ctrlPr>
          </m:funcPr>
          <m:fName>
            <m:r>
              <m:rPr>
                <m:sty m:val="p"/>
              </m:rPr>
              <w:rPr>
                <w:rFonts w:ascii="Cambria Math" w:hAnsi="Cambria Math"/>
              </w:rPr>
              <m:t>Pr</m:t>
            </m:r>
          </m:fName>
          <m:e>
            <m:d>
              <m:dPr>
                <m:ctrlPr>
                  <w:rPr>
                    <w:rFonts w:ascii="Cambria Math" w:hAnsi="Cambria Math"/>
                    <w:i/>
                  </w:rPr>
                </m:ctrlPr>
              </m:dPr>
              <m:e>
                <m:r>
                  <w:rPr>
                    <w:rFonts w:ascii="Cambria Math" w:hAnsi="Cambria Math"/>
                  </w:rPr>
                  <m:t>X&gt;k</m:t>
                </m:r>
              </m:e>
            </m:d>
          </m:e>
        </m:func>
        <m:r>
          <w:rPr>
            <w:rFonts w:ascii="Cambria Math" w:hAnsi="Cambria Math"/>
          </w:rPr>
          <m:t>=0.5</m:t>
        </m:r>
      </m:oMath>
    </w:p>
    <w:p w14:paraId="06ED7828" w14:textId="40CF6E53" w:rsidR="00684EBD" w:rsidRDefault="00A734F0" w:rsidP="00684EBD">
      <w:pPr>
        <w:pStyle w:val="SAABullets"/>
      </w:pPr>
      <w:r>
        <w:t>f</w:t>
      </w:r>
      <w:r w:rsidR="00684EBD">
        <w:t xml:space="preserve">ound the mean and standard deviation for </w:t>
      </w:r>
      <m:oMath>
        <m:sSub>
          <m:sSubPr>
            <m:ctrlPr>
              <w:rPr>
                <w:rFonts w:ascii="Cambria Math" w:eastAsiaTheme="minorEastAsia" w:hAnsi="Cambria Math"/>
                <w:i/>
              </w:rPr>
            </m:ctrlPr>
          </m:sSubPr>
          <m:e>
            <m:acc>
              <m:accPr>
                <m:chr m:val="̅"/>
                <m:ctrlPr>
                  <w:rPr>
                    <w:rFonts w:ascii="Cambria Math" w:hAnsi="Cambria Math"/>
                    <w:i/>
                  </w:rPr>
                </m:ctrlPr>
              </m:accPr>
              <m:e>
                <m:r>
                  <w:rPr>
                    <w:rFonts w:ascii="Cambria Math" w:hAnsi="Cambria Math"/>
                  </w:rPr>
                  <m:t>X</m:t>
                </m:r>
              </m:e>
            </m:acc>
          </m:e>
          <m:sub>
            <m:r>
              <w:rPr>
                <w:rFonts w:ascii="Cambria Math" w:eastAsiaTheme="minorEastAsia" w:hAnsi="Cambria Math"/>
              </w:rPr>
              <m:t>12</m:t>
            </m:r>
          </m:sub>
        </m:sSub>
      </m:oMath>
      <w:r w:rsidR="00684EBD">
        <w:rPr>
          <w:rFonts w:eastAsiaTheme="minorEastAsia"/>
        </w:rPr>
        <w:t xml:space="preserve"> in part (c) (ii) rather than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12</m:t>
            </m:r>
          </m:sub>
        </m:sSub>
      </m:oMath>
    </w:p>
    <w:p w14:paraId="31578BAE" w14:textId="2CF732D8" w:rsidR="008F1B81" w:rsidRDefault="00A734F0" w:rsidP="008F1B81">
      <w:pPr>
        <w:pStyle w:val="SAABullets"/>
        <w:rPr>
          <w:rFonts w:eastAsiaTheme="minorEastAsia"/>
        </w:rPr>
      </w:pPr>
      <w:r>
        <w:t>d</w:t>
      </w:r>
      <w:r w:rsidR="00311DD6">
        <w:t>id not use appropriate notation when stating their confidence in</w:t>
      </w:r>
      <w:r w:rsidR="00CD4C56">
        <w:t>tervals.</w:t>
      </w:r>
      <w:r w:rsidR="00C20DC7">
        <w:t xml:space="preserve"> </w:t>
      </w:r>
      <w:r w:rsidR="00CD4C56">
        <w:t xml:space="preserve">For </w:t>
      </w:r>
      <w:r w:rsidR="00217608">
        <w:t>example,</w:t>
      </w:r>
      <w:r w:rsidR="00CD4C56">
        <w:t xml:space="preserve"> many students stated a confidence interval for </w:t>
      </w:r>
      <m:oMath>
        <m:r>
          <w:rPr>
            <w:rFonts w:ascii="Cambria Math" w:hAnsi="Cambria Math"/>
          </w:rPr>
          <m:t>x</m:t>
        </m:r>
      </m:oMath>
      <w:r w:rsidR="00CD4C56">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x</m:t>
            </m:r>
          </m:e>
        </m:acc>
      </m:oMath>
      <w:r w:rsidR="003D2812">
        <w:rPr>
          <w:rFonts w:eastAsiaTheme="minorEastAsia"/>
        </w:rPr>
        <w:t>,</w:t>
      </w:r>
      <w:r>
        <w:rPr>
          <w:rFonts w:eastAsiaTheme="minorEastAsia"/>
        </w:rPr>
        <w:t xml:space="preserve"> </w:t>
      </w:r>
      <m:oMath>
        <m:r>
          <w:rPr>
            <w:rFonts w:ascii="Cambria Math" w:eastAsiaTheme="minorEastAsia" w:hAnsi="Cambria Math"/>
          </w:rPr>
          <m:t>p</m:t>
        </m:r>
      </m:oMath>
      <w:r>
        <w:rPr>
          <w:rFonts w:eastAsiaTheme="minorEastAsia"/>
        </w:rPr>
        <w:t xml:space="preserve"> or</w:t>
      </w:r>
      <w:r w:rsidR="003D2812">
        <w:rPr>
          <w:rFonts w:eastAsiaTheme="minorEastAsia"/>
        </w:rPr>
        <w:t xml:space="preserve"> </w:t>
      </w:r>
      <m:oMath>
        <m:acc>
          <m:accPr>
            <m:ctrlPr>
              <w:rPr>
                <w:rFonts w:ascii="Cambria Math" w:eastAsiaTheme="minorEastAsia" w:hAnsi="Cambria Math"/>
                <w:i/>
              </w:rPr>
            </m:ctrlPr>
          </m:accPr>
          <m:e>
            <m:r>
              <w:rPr>
                <w:rFonts w:ascii="Cambria Math" w:eastAsiaTheme="minorEastAsia" w:hAnsi="Cambria Math"/>
              </w:rPr>
              <m:t>p</m:t>
            </m:r>
          </m:e>
        </m:acc>
      </m:oMath>
    </w:p>
    <w:p w14:paraId="70B742F9" w14:textId="6760947D" w:rsidR="008F1B81" w:rsidRPr="008F1B81" w:rsidRDefault="00A734F0" w:rsidP="008F1B81">
      <w:pPr>
        <w:pStyle w:val="SAABullets"/>
      </w:pPr>
      <w:r>
        <w:t>w</w:t>
      </w:r>
      <w:r w:rsidR="008F1B81">
        <w:t xml:space="preserve">ere not concise in discussing how their confidence calculated in part (d) (iii) </w:t>
      </w:r>
      <w:r w:rsidR="00BC55B7">
        <w:t xml:space="preserve">was </w:t>
      </w:r>
      <w:r w:rsidR="00C833C3">
        <w:t>positioned</w:t>
      </w:r>
      <w:r w:rsidR="00BC55B7">
        <w:t xml:space="preserve"> in relation to </w:t>
      </w:r>
      <w:r w:rsidR="00C833C3">
        <w:t xml:space="preserve">the value of </w:t>
      </w:r>
      <m:oMath>
        <m:r>
          <w:rPr>
            <w:rFonts w:ascii="Cambria Math" w:hAnsi="Cambria Math"/>
          </w:rPr>
          <m:t>82.3</m:t>
        </m:r>
      </m:oMath>
      <w:r w:rsidR="00BC55B7">
        <w:rPr>
          <w:rFonts w:eastAsiaTheme="minorEastAsia"/>
        </w:rPr>
        <w:t>.</w:t>
      </w:r>
      <w:r w:rsidR="00C20DC7">
        <w:rPr>
          <w:rFonts w:eastAsiaTheme="minorEastAsia"/>
        </w:rPr>
        <w:t xml:space="preserve"> </w:t>
      </w:r>
      <w:r w:rsidR="00BC55B7">
        <w:rPr>
          <w:rFonts w:eastAsiaTheme="minorEastAsia"/>
        </w:rPr>
        <w:t xml:space="preserve">For example, by only stating that </w:t>
      </w:r>
      <m:oMath>
        <m:r>
          <w:rPr>
            <w:rFonts w:ascii="Cambria Math" w:eastAsiaTheme="minorEastAsia" w:hAnsi="Cambria Math"/>
          </w:rPr>
          <m:t>82.3</m:t>
        </m:r>
      </m:oMath>
      <w:r w:rsidR="00BC55B7">
        <w:rPr>
          <w:rFonts w:eastAsiaTheme="minorEastAsia"/>
        </w:rPr>
        <w:t xml:space="preserve"> was out</w:t>
      </w:r>
      <w:r w:rsidR="00C833C3">
        <w:rPr>
          <w:rFonts w:eastAsiaTheme="minorEastAsia"/>
        </w:rPr>
        <w:t>side the confidence interval</w:t>
      </w:r>
      <w:r>
        <w:rPr>
          <w:rFonts w:eastAsiaTheme="minorEastAsia"/>
        </w:rPr>
        <w:t>, this</w:t>
      </w:r>
      <w:r w:rsidR="003D1DAD">
        <w:rPr>
          <w:rFonts w:eastAsiaTheme="minorEastAsia"/>
        </w:rPr>
        <w:t xml:space="preserve"> does not imply that the mean </w:t>
      </w:r>
      <w:r w:rsidR="00740A60">
        <w:rPr>
          <w:rFonts w:eastAsiaTheme="minorEastAsia"/>
        </w:rPr>
        <w:t xml:space="preserve">weight of oysters </w:t>
      </w:r>
      <w:r w:rsidR="005916E9">
        <w:rPr>
          <w:rFonts w:eastAsiaTheme="minorEastAsia"/>
        </w:rPr>
        <w:t xml:space="preserve">has increased (i.e. it could have decreased if </w:t>
      </w:r>
      <m:oMath>
        <m:r>
          <w:rPr>
            <w:rFonts w:ascii="Cambria Math" w:eastAsiaTheme="minorEastAsia" w:hAnsi="Cambria Math"/>
          </w:rPr>
          <m:t>82.3</m:t>
        </m:r>
      </m:oMath>
      <w:r w:rsidR="005916E9">
        <w:rPr>
          <w:rFonts w:eastAsiaTheme="minorEastAsia"/>
        </w:rPr>
        <w:t xml:space="preserve"> was above the confidence interval)</w:t>
      </w:r>
    </w:p>
    <w:p w14:paraId="098F6A38" w14:textId="6AA693B1" w:rsidR="003D2812" w:rsidRDefault="003701F8" w:rsidP="003D2812">
      <w:pPr>
        <w:pStyle w:val="SAABullets"/>
      </w:pPr>
      <w:r>
        <w:t xml:space="preserve">used the incorrect limit </w:t>
      </w:r>
      <w:r w:rsidR="00700E1F">
        <w:t xml:space="preserve">of their confidence interval </w:t>
      </w:r>
      <w:r>
        <w:t xml:space="preserve">to calculate </w:t>
      </w:r>
      <w:r w:rsidR="00CF523C">
        <w:t>the requested</w:t>
      </w:r>
      <w:r>
        <w:t xml:space="preserve"> probability in part (d) (iii)</w:t>
      </w:r>
      <w:r w:rsidR="00CF523C">
        <w:t>.</w:t>
      </w:r>
      <w:r w:rsidR="00C20DC7">
        <w:t xml:space="preserve"> </w:t>
      </w:r>
      <w:r w:rsidR="00CF523C">
        <w:t>M</w:t>
      </w:r>
      <w:r w:rsidR="00631323">
        <w:t>any students</w:t>
      </w:r>
      <w:r w:rsidR="00CF523C">
        <w:t xml:space="preserve"> </w:t>
      </w:r>
      <w:r w:rsidR="000855FB">
        <w:t xml:space="preserve">only </w:t>
      </w:r>
      <w:r w:rsidR="007C4D0E">
        <w:t>calculat</w:t>
      </w:r>
      <w:r w:rsidR="00CF523C">
        <w:t>ed</w:t>
      </w:r>
      <w:r w:rsidR="007C4D0E">
        <w:t xml:space="preserve"> </w:t>
      </w:r>
      <m:oMath>
        <m:func>
          <m:funcPr>
            <m:ctrlPr>
              <w:rPr>
                <w:rFonts w:ascii="Cambria Math" w:hAnsi="Cambria Math"/>
                <w:i/>
              </w:rPr>
            </m:ctrlPr>
          </m:funcPr>
          <m:fName>
            <m:r>
              <m:rPr>
                <m:sty m:val="p"/>
              </m:rPr>
              <w:rPr>
                <w:rFonts w:ascii="Cambria Math" w:hAnsi="Cambria Math"/>
              </w:rPr>
              <m:t>Pr</m:t>
            </m:r>
          </m:fName>
          <m:e>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10</m:t>
                    </m:r>
                  </m:sub>
                </m:sSub>
                <m:r>
                  <w:rPr>
                    <w:rFonts w:ascii="Cambria Math" w:hAnsi="Cambria Math"/>
                  </w:rPr>
                  <m:t>&lt;1000</m:t>
                </m:r>
              </m:e>
            </m:d>
          </m:e>
        </m:func>
      </m:oMath>
      <w:r w:rsidR="007C4D0E">
        <w:rPr>
          <w:rFonts w:eastAsiaTheme="minorEastAsia"/>
        </w:rPr>
        <w:t xml:space="preserve"> using the new sample mean (i.e. </w:t>
      </w:r>
      <m:oMath>
        <m:r>
          <w:rPr>
            <w:rFonts w:ascii="Cambria Math" w:eastAsiaTheme="minorEastAsia" w:hAnsi="Cambria Math"/>
          </w:rPr>
          <m:t>89.1</m:t>
        </m:r>
      </m:oMath>
      <w:r w:rsidR="00296B23">
        <w:rPr>
          <w:rFonts w:eastAsiaTheme="minorEastAsia"/>
        </w:rPr>
        <w:t>)</w:t>
      </w:r>
      <w:r w:rsidR="00973EEC">
        <w:rPr>
          <w:rFonts w:eastAsiaTheme="minorEastAsia"/>
        </w:rPr>
        <w:t xml:space="preserve"> or the upper limit of their confidence interval calculated </w:t>
      </w:r>
      <w:r w:rsidR="00A734F0">
        <w:rPr>
          <w:rFonts w:eastAsiaTheme="minorEastAsia"/>
        </w:rPr>
        <w:t xml:space="preserve">above </w:t>
      </w:r>
      <w:r w:rsidR="00973EEC">
        <w:rPr>
          <w:rFonts w:eastAsiaTheme="minorEastAsia"/>
        </w:rPr>
        <w:t xml:space="preserve">in part </w:t>
      </w:r>
      <w:r w:rsidR="007213BE">
        <w:rPr>
          <w:rFonts w:eastAsiaTheme="minorEastAsia"/>
        </w:rPr>
        <w:t>(d) (i)</w:t>
      </w:r>
      <w:r w:rsidR="00631323">
        <w:rPr>
          <w:rFonts w:eastAsiaTheme="minorEastAsia"/>
        </w:rPr>
        <w:t>.</w:t>
      </w:r>
    </w:p>
    <w:p w14:paraId="58725197" w14:textId="5EFF7FC4" w:rsidR="00783546" w:rsidRDefault="00741A61" w:rsidP="00741A61">
      <w:pPr>
        <w:pStyle w:val="SAAQuestion12etc"/>
      </w:pPr>
      <w:r>
        <w:t>Question 7</w:t>
      </w:r>
    </w:p>
    <w:p w14:paraId="6423A35B" w14:textId="23E702D8" w:rsidR="00900B42" w:rsidRDefault="001C1F06" w:rsidP="00900B42">
      <w:pPr>
        <w:pStyle w:val="SAABodytext"/>
      </w:pPr>
      <w:r>
        <w:t xml:space="preserve">This question focused on curve properties, drawing comparisons between </w:t>
      </w:r>
      <w:r w:rsidR="001B13BA">
        <w:t xml:space="preserve">the slopes and shapes of </w:t>
      </w:r>
      <w:r>
        <w:t>two function</w:t>
      </w:r>
      <w:r w:rsidR="001B13BA">
        <w:t>s</w:t>
      </w:r>
      <w:r>
        <w:t>.</w:t>
      </w:r>
      <w:r w:rsidR="00C20DC7">
        <w:t xml:space="preserve"> </w:t>
      </w:r>
      <w:r>
        <w:t>Students needed to be</w:t>
      </w:r>
      <w:r w:rsidR="001B13BA">
        <w:t xml:space="preserve"> particularly</w:t>
      </w:r>
      <w:r>
        <w:t xml:space="preserve"> careful with the signs </w:t>
      </w:r>
      <w:r w:rsidR="001B13BA">
        <w:t xml:space="preserve">and magnitudes </w:t>
      </w:r>
      <w:r>
        <w:t xml:space="preserve">of </w:t>
      </w:r>
      <w:r w:rsidR="001B13BA">
        <w:t>the first and second derivatives in order to obtain correct responses</w:t>
      </w:r>
      <w:r w:rsidR="00634CE6">
        <w:t>.</w:t>
      </w:r>
      <w:r w:rsidR="00C20DC7">
        <w:t xml:space="preserve"> </w:t>
      </w:r>
      <w:r w:rsidR="00634CE6">
        <w:t>Additionally, students needed to</w:t>
      </w:r>
      <w:r w:rsidR="001B13BA">
        <w:t xml:space="preserve"> carefully link properties of various graphs to the first and second derivatives of functions</w:t>
      </w:r>
      <w:r>
        <w:t>.</w:t>
      </w:r>
      <w:r w:rsidR="00C20DC7">
        <w:t xml:space="preserve"> </w:t>
      </w:r>
      <w:r>
        <w:t>Generally speaking, students found this question challenging,</w:t>
      </w:r>
      <w:r w:rsidR="001B13BA">
        <w:t xml:space="preserve"> despite its reasonably </w:t>
      </w:r>
      <w:r w:rsidR="00634CE6">
        <w:t>familiar structure, with o</w:t>
      </w:r>
      <w:r>
        <w:t>nly 5% of students achiev</w:t>
      </w:r>
      <w:r w:rsidR="00634CE6">
        <w:t>ing</w:t>
      </w:r>
      <w:r w:rsidR="001B13BA">
        <w:t xml:space="preserve"> </w:t>
      </w:r>
      <w:r>
        <w:t>full marks</w:t>
      </w:r>
      <w:r w:rsidR="001B13BA">
        <w:t>.</w:t>
      </w:r>
    </w:p>
    <w:p w14:paraId="463ECF52" w14:textId="77777777" w:rsidR="00900B42" w:rsidRDefault="00900B42" w:rsidP="00900B42">
      <w:pPr>
        <w:pStyle w:val="SAABodytextitalics"/>
      </w:pPr>
      <w:r>
        <w:t>The more successful responses commonly:</w:t>
      </w:r>
    </w:p>
    <w:p w14:paraId="46804679" w14:textId="366F13AC" w:rsidR="00814D05" w:rsidRDefault="001D384C" w:rsidP="00814D05">
      <w:pPr>
        <w:pStyle w:val="SAABullets"/>
      </w:pPr>
      <w:r>
        <w:t>i</w:t>
      </w:r>
      <w:r w:rsidR="007C0F5D">
        <w:t>dentified the difference in properties of the first and second derivatives</w:t>
      </w:r>
    </w:p>
    <w:p w14:paraId="585DB3C7" w14:textId="54A1A993" w:rsidR="00814D05" w:rsidRDefault="001D384C" w:rsidP="00814D05">
      <w:pPr>
        <w:pStyle w:val="SAABullets"/>
      </w:pPr>
      <w:r>
        <w:t>u</w:t>
      </w:r>
      <w:r w:rsidR="008377D6">
        <w:t xml:space="preserve">sed all information given in the questions to </w:t>
      </w:r>
      <w:r w:rsidR="00AC20C8">
        <w:t>successfully draw</w:t>
      </w:r>
      <w:r w:rsidR="008377D6">
        <w:t xml:space="preserve"> the graph of </w:t>
      </w:r>
      <m:oMath>
        <m:r>
          <w:rPr>
            <w:rFonts w:ascii="Cambria Math" w:hAnsi="Cambria Math"/>
          </w:rPr>
          <m:t>g'(x)</m:t>
        </m:r>
      </m:oMath>
      <w:r w:rsidR="00495262">
        <w:rPr>
          <w:rFonts w:eastAsiaTheme="minorEastAsia"/>
        </w:rPr>
        <w:t xml:space="preserve"> in part (e)</w:t>
      </w:r>
      <w:r w:rsidR="00631323">
        <w:rPr>
          <w:rFonts w:eastAsiaTheme="minorEastAsia"/>
        </w:rPr>
        <w:t>.</w:t>
      </w:r>
    </w:p>
    <w:p w14:paraId="2725FE72" w14:textId="77777777" w:rsidR="00900B42" w:rsidRDefault="00900B42" w:rsidP="00900B42">
      <w:pPr>
        <w:pStyle w:val="SAABodytextitalics"/>
      </w:pPr>
      <w:r>
        <w:t>The less successful responses commonly:</w:t>
      </w:r>
    </w:p>
    <w:p w14:paraId="779F1960" w14:textId="6262E8FD" w:rsidR="00900B42" w:rsidRDefault="00397703" w:rsidP="00900B42">
      <w:pPr>
        <w:pStyle w:val="SAABullets"/>
      </w:pPr>
      <w:r>
        <w:t xml:space="preserve">were not concise enough in </w:t>
      </w:r>
      <w:r w:rsidR="00DC33F9">
        <w:t xml:space="preserve">the </w:t>
      </w:r>
      <w:r w:rsidR="004221CC">
        <w:t xml:space="preserve">language </w:t>
      </w:r>
      <w:r w:rsidR="00DC33F9">
        <w:t xml:space="preserve">used </w:t>
      </w:r>
      <w:r w:rsidR="004221CC">
        <w:t>around</w:t>
      </w:r>
      <w:r>
        <w:t xml:space="preserve"> stationary points and inflection points.</w:t>
      </w:r>
      <w:r w:rsidR="00C20DC7">
        <w:t xml:space="preserve"> </w:t>
      </w:r>
      <w:r>
        <w:t xml:space="preserve">Students </w:t>
      </w:r>
      <w:r w:rsidR="001D384C">
        <w:t>were required</w:t>
      </w:r>
      <w:r>
        <w:t xml:space="preserve"> to state </w:t>
      </w:r>
      <w:r w:rsidR="001D384C">
        <w:t>that</w:t>
      </w:r>
      <w:r>
        <w:t xml:space="preserve"> it was a local </w:t>
      </w:r>
      <w:r w:rsidRPr="00631323">
        <w:rPr>
          <w:i/>
        </w:rPr>
        <w:t>minimum</w:t>
      </w:r>
      <w:r>
        <w:t xml:space="preserve"> and </w:t>
      </w:r>
      <w:r w:rsidRPr="00631323">
        <w:rPr>
          <w:i/>
        </w:rPr>
        <w:t>stationary</w:t>
      </w:r>
      <w:r>
        <w:t xml:space="preserve"> point of inflection</w:t>
      </w:r>
      <w:r w:rsidR="00CA4D16">
        <w:t xml:space="preserve"> in parts (a) and (b)</w:t>
      </w:r>
      <w:r w:rsidR="00631323">
        <w:t xml:space="preserve"> respectively</w:t>
      </w:r>
    </w:p>
    <w:p w14:paraId="091FA2DE" w14:textId="16A96060" w:rsidR="008E2277" w:rsidRDefault="00626592" w:rsidP="008E2277">
      <w:pPr>
        <w:pStyle w:val="SAABullets"/>
      </w:pPr>
      <w:r>
        <w:t>misinterpreted/misread part (c) a</w:t>
      </w:r>
      <w:r w:rsidR="00CA4D16">
        <w:t>nd stated</w:t>
      </w:r>
      <w:r>
        <w:t xml:space="preserve"> wh</w:t>
      </w:r>
      <w:r w:rsidR="0020141A">
        <w:t>ere</w:t>
      </w:r>
      <w:r>
        <w:t xml:space="preserve"> </w:t>
      </w:r>
      <m:oMath>
        <m:r>
          <w:rPr>
            <w:rFonts w:ascii="Cambria Math" w:hAnsi="Cambria Math"/>
          </w:rPr>
          <m:t>f(x)</m:t>
        </m:r>
      </m:oMath>
      <w:r w:rsidRPr="008E2277">
        <w:rPr>
          <w:rFonts w:eastAsiaTheme="minorEastAsia"/>
        </w:rPr>
        <w:t xml:space="preserve"> is increasing</w:t>
      </w:r>
      <w:r w:rsidR="000275C4" w:rsidRPr="008E2277">
        <w:rPr>
          <w:rFonts w:eastAsiaTheme="minorEastAsia"/>
        </w:rPr>
        <w:t xml:space="preserve"> instead of </w:t>
      </w:r>
      <m:oMath>
        <m:r>
          <w:rPr>
            <w:rFonts w:ascii="Cambria Math" w:eastAsiaTheme="minorEastAsia" w:hAnsi="Cambria Math"/>
          </w:rPr>
          <m:t>f'(x)</m:t>
        </m:r>
      </m:oMath>
    </w:p>
    <w:p w14:paraId="1DB7D280" w14:textId="13D0ACF5" w:rsidR="008E2277" w:rsidRDefault="008E2277" w:rsidP="008E2277">
      <w:pPr>
        <w:pStyle w:val="SAABullets"/>
        <w:rPr>
          <w:rFonts w:eastAsiaTheme="minorEastAsia"/>
        </w:rPr>
      </w:pPr>
      <w:r>
        <w:t xml:space="preserve">did not consider </w:t>
      </w:r>
      <w:r w:rsidR="00634CE6">
        <w:t xml:space="preserve">that </w:t>
      </w:r>
      <w:r>
        <w:t xml:space="preserve">the inflection point </w:t>
      </w:r>
      <w:r w:rsidR="00634CE6">
        <w:t>corresponded</w:t>
      </w:r>
      <w:r>
        <w:t xml:space="preserve"> to a maximum </w:t>
      </w:r>
      <w:r w:rsidR="00634CE6">
        <w:t>on</w:t>
      </w:r>
      <w:r w:rsidR="00CA4D16">
        <w:t xml:space="preserve"> the</w:t>
      </w:r>
      <w:r w:rsidR="0020141A">
        <w:t>ir drawn</w:t>
      </w:r>
      <w:r>
        <w:t xml:space="preserve"> graph of </w:t>
      </w:r>
      <m:oMath>
        <m:r>
          <w:rPr>
            <w:rFonts w:ascii="Cambria Math" w:hAnsi="Cambria Math"/>
          </w:rPr>
          <m:t>g'(x)</m:t>
        </m:r>
      </m:oMath>
      <w:r w:rsidR="00ED719D">
        <w:rPr>
          <w:rFonts w:eastAsiaTheme="minorEastAsia"/>
        </w:rPr>
        <w:t xml:space="preserve"> in part (e)</w:t>
      </w:r>
      <w:r w:rsidR="00631323">
        <w:rPr>
          <w:rFonts w:eastAsiaTheme="minorEastAsia"/>
        </w:rPr>
        <w:t>.</w:t>
      </w:r>
    </w:p>
    <w:p w14:paraId="1134F8D6" w14:textId="354228B5" w:rsidR="00783546" w:rsidRDefault="00783546" w:rsidP="00741A61">
      <w:pPr>
        <w:pStyle w:val="SAAQuestion12etc"/>
      </w:pPr>
      <w:r>
        <w:t>Question 8</w:t>
      </w:r>
    </w:p>
    <w:p w14:paraId="2BECDC4A" w14:textId="7F06A097" w:rsidR="00900B42" w:rsidRDefault="001B13BA" w:rsidP="00900B42">
      <w:pPr>
        <w:pStyle w:val="SAABodytext"/>
      </w:pPr>
      <w:r>
        <w:t xml:space="preserve">This question contained a less-routine function with a </w:t>
      </w:r>
      <w:r w:rsidR="005E0FFE">
        <w:t xml:space="preserve">conjecture-style question </w:t>
      </w:r>
      <w:r w:rsidR="00634CE6">
        <w:t>similar to many questions that have</w:t>
      </w:r>
      <w:r w:rsidR="005E0FFE">
        <w:t xml:space="preserve"> appeared in past exams.</w:t>
      </w:r>
      <w:r w:rsidR="00C20DC7">
        <w:t xml:space="preserve"> </w:t>
      </w:r>
      <w:r w:rsidR="005E0FFE">
        <w:t>Students handled the concepts contained in this question well, resulting in a similar mean percentage correct to question 3 from booklet 1.</w:t>
      </w:r>
      <w:r w:rsidR="00C20DC7">
        <w:t xml:space="preserve"> </w:t>
      </w:r>
      <w:r w:rsidR="005E0FFE">
        <w:t>Approximately one</w:t>
      </w:r>
      <w:r w:rsidR="004E33D1">
        <w:t>-</w:t>
      </w:r>
      <w:r w:rsidR="005E0FFE">
        <w:t>quarter of students achieved full marks in this question</w:t>
      </w:r>
      <w:r w:rsidR="00924DCB">
        <w:t xml:space="preserve">, however, </w:t>
      </w:r>
      <w:r w:rsidR="00634CE6">
        <w:t>this question had the largest variation in marks of the paper</w:t>
      </w:r>
      <w:r w:rsidR="005E0FFE">
        <w:t>.</w:t>
      </w:r>
    </w:p>
    <w:p w14:paraId="396B3B96" w14:textId="77777777" w:rsidR="00362588" w:rsidRDefault="00900B42" w:rsidP="00362588">
      <w:pPr>
        <w:pStyle w:val="SAABodytextitalics"/>
      </w:pPr>
      <w:r>
        <w:t>The more successful responses commonly:</w:t>
      </w:r>
    </w:p>
    <w:p w14:paraId="61D9AA9A" w14:textId="06D305CF" w:rsidR="00362588" w:rsidRDefault="00362588" w:rsidP="00362588">
      <w:pPr>
        <w:pStyle w:val="SAABullets"/>
      </w:pPr>
      <w:r>
        <w:t>clearly d</w:t>
      </w:r>
      <w:r w:rsidR="00AA22FF">
        <w:t xml:space="preserve">emonstrated </w:t>
      </w:r>
      <w:r w:rsidR="00634CE6">
        <w:t>the correct</w:t>
      </w:r>
      <w:r w:rsidR="00AA22FF">
        <w:t xml:space="preserve"> use of the product rule in part (a)</w:t>
      </w:r>
    </w:p>
    <w:p w14:paraId="7B6D2A17" w14:textId="20C87AAB" w:rsidR="00CF48E3" w:rsidRDefault="001C57CB" w:rsidP="00900B42">
      <w:pPr>
        <w:pStyle w:val="SAABullets"/>
        <w:rPr>
          <w:rFonts w:eastAsiaTheme="minorEastAsia"/>
        </w:rPr>
      </w:pPr>
      <w:r>
        <w:t xml:space="preserve">were able to successfully differentiate the </w:t>
      </w:r>
      <w:r w:rsidR="0008730F">
        <w:t xml:space="preserve">function containing </w:t>
      </w:r>
      <m:oMath>
        <m:r>
          <w:rPr>
            <w:rFonts w:ascii="Cambria Math" w:hAnsi="Cambria Math"/>
          </w:rPr>
          <m:t>n</m:t>
        </m:r>
      </m:oMath>
      <w:r w:rsidR="0008730F">
        <w:rPr>
          <w:rFonts w:eastAsiaTheme="minorEastAsia"/>
        </w:rPr>
        <w:t xml:space="preserve"> </w:t>
      </w:r>
      <w:r w:rsidR="00700B23">
        <w:rPr>
          <w:rFonts w:eastAsiaTheme="minorEastAsia"/>
        </w:rPr>
        <w:t xml:space="preserve">and simplify </w:t>
      </w:r>
      <m:oMath>
        <m:sSup>
          <m:sSupPr>
            <m:ctrlPr>
              <w:rPr>
                <w:rFonts w:ascii="Cambria Math" w:eastAsiaTheme="minorEastAsia" w:hAnsi="Cambria Math"/>
                <w:i/>
              </w:rPr>
            </m:ctrlPr>
          </m:sSupPr>
          <m:e>
            <m:r>
              <w:rPr>
                <w:rFonts w:ascii="Cambria Math" w:eastAsiaTheme="minorEastAsia" w:hAnsi="Cambria Math"/>
              </w:rPr>
              <m:t>1</m:t>
            </m:r>
          </m:e>
          <m:sup>
            <m:r>
              <w:rPr>
                <w:rFonts w:ascii="Cambria Math" w:eastAsiaTheme="minorEastAsia" w:hAnsi="Cambria Math"/>
              </w:rPr>
              <m:t>n</m:t>
            </m:r>
          </m:sup>
        </m:sSup>
      </m:oMath>
      <w:r w:rsidR="00700B23">
        <w:rPr>
          <w:rFonts w:eastAsiaTheme="minorEastAsia"/>
        </w:rPr>
        <w:t xml:space="preserve"> to </w:t>
      </w:r>
      <m:oMath>
        <m:r>
          <w:rPr>
            <w:rFonts w:ascii="Cambria Math" w:eastAsiaTheme="minorEastAsia" w:hAnsi="Cambria Math"/>
          </w:rPr>
          <m:t>1</m:t>
        </m:r>
      </m:oMath>
      <w:r w:rsidR="00700B23">
        <w:rPr>
          <w:rFonts w:eastAsiaTheme="minorEastAsia"/>
        </w:rPr>
        <w:t xml:space="preserve"> in part (c)</w:t>
      </w:r>
      <w:r w:rsidR="00631323">
        <w:rPr>
          <w:rFonts w:eastAsiaTheme="minorEastAsia"/>
        </w:rPr>
        <w:t>.</w:t>
      </w:r>
    </w:p>
    <w:p w14:paraId="4616A2F9" w14:textId="77777777" w:rsidR="00CF48E3" w:rsidRDefault="00CF48E3">
      <w:pPr>
        <w:spacing w:after="200" w:line="276" w:lineRule="auto"/>
        <w:rPr>
          <w:rFonts w:eastAsiaTheme="minorEastAsia" w:cstheme="minorHAnsi"/>
          <w:bCs/>
          <w:szCs w:val="22"/>
        </w:rPr>
      </w:pPr>
      <w:r>
        <w:rPr>
          <w:rFonts w:eastAsiaTheme="minorEastAsia"/>
        </w:rPr>
        <w:br w:type="page"/>
      </w:r>
    </w:p>
    <w:p w14:paraId="06B1EA59" w14:textId="77777777" w:rsidR="00F73153" w:rsidRDefault="00900B42" w:rsidP="00F73153">
      <w:pPr>
        <w:pStyle w:val="SAABodytextitalics"/>
      </w:pPr>
      <w:r>
        <w:lastRenderedPageBreak/>
        <w:t>The less successful responses commonly:</w:t>
      </w:r>
    </w:p>
    <w:p w14:paraId="727813AC" w14:textId="15A6B7D7" w:rsidR="00F73153" w:rsidRDefault="00F73153" w:rsidP="00F73153">
      <w:pPr>
        <w:pStyle w:val="SAABullets"/>
      </w:pPr>
      <w:r>
        <w:t>used decimal approximations in their answers</w:t>
      </w:r>
      <w:r w:rsidR="008C2D0C">
        <w:t xml:space="preserve"> to part (a) (ii)</w:t>
      </w:r>
    </w:p>
    <w:p w14:paraId="0B9CBAD0" w14:textId="70265A78" w:rsidR="0083596A" w:rsidRDefault="00CA4D16" w:rsidP="0083596A">
      <w:pPr>
        <w:pStyle w:val="SAABullets"/>
      </w:pPr>
      <w:r>
        <w:t>d</w:t>
      </w:r>
      <w:r w:rsidR="00B60347">
        <w:t xml:space="preserve">id not </w:t>
      </w:r>
      <w:r w:rsidR="00662F98">
        <w:t>clearly show thei</w:t>
      </w:r>
      <w:r>
        <w:t>r algebraic steps</w:t>
      </w:r>
      <w:r w:rsidR="00662F98">
        <w:t xml:space="preserve"> </w:t>
      </w:r>
      <w:r w:rsidR="00CA7F8D">
        <w:t>in finding the</w:t>
      </w:r>
      <w:r w:rsidR="00662F98">
        <w:t xml:space="preserve"> equation of the tangent in both part (a) (ii) and </w:t>
      </w:r>
      <w:r w:rsidR="00182ACD">
        <w:t>part (c)</w:t>
      </w:r>
    </w:p>
    <w:p w14:paraId="16B76427" w14:textId="28E7E678" w:rsidR="0083596A" w:rsidRDefault="003D7757" w:rsidP="0083596A">
      <w:pPr>
        <w:pStyle w:val="SAABullets"/>
      </w:pPr>
      <w:r>
        <w:t>s</w:t>
      </w:r>
      <w:r w:rsidR="002B4054">
        <w:t>howed</w:t>
      </w:r>
      <w:r w:rsidR="00945435">
        <w:t xml:space="preserve"> </w:t>
      </w:r>
      <w:r w:rsidR="00F35513">
        <w:t xml:space="preserve">that </w:t>
      </w:r>
      <w:r w:rsidR="00945435">
        <w:t>a</w:t>
      </w:r>
      <w:r w:rsidR="005D3D33">
        <w:t xml:space="preserve"> </w:t>
      </w:r>
      <w:r w:rsidR="00FA7EFA">
        <w:t xml:space="preserve">new </w:t>
      </w:r>
      <w:r w:rsidR="005D3D33">
        <w:t xml:space="preserve">single </w:t>
      </w:r>
      <w:r w:rsidR="002B4054">
        <w:t>individual integer</w:t>
      </w:r>
      <w:r w:rsidR="00945435">
        <w:t xml:space="preserve"> case </w:t>
      </w:r>
      <w:r w:rsidR="00FA7EFA">
        <w:t xml:space="preserve">satisfied the conjecture </w:t>
      </w:r>
      <w:r w:rsidR="005D3D33">
        <w:t>in part (c)</w:t>
      </w:r>
      <w:r w:rsidR="00631323">
        <w:t>.</w:t>
      </w:r>
    </w:p>
    <w:p w14:paraId="2EAAB905" w14:textId="5448BCC0" w:rsidR="00783546" w:rsidRDefault="00783546" w:rsidP="00741A61">
      <w:pPr>
        <w:pStyle w:val="SAAQuestion12etc"/>
      </w:pPr>
      <w:r>
        <w:t>Que</w:t>
      </w:r>
      <w:r w:rsidR="00741A61">
        <w:t>stion 9</w:t>
      </w:r>
    </w:p>
    <w:p w14:paraId="3AB4DFB9" w14:textId="1BAA08A5" w:rsidR="00900B42" w:rsidRDefault="005E0FFE" w:rsidP="00900B42">
      <w:pPr>
        <w:pStyle w:val="SAABodytext"/>
      </w:pPr>
      <w:r>
        <w:t xml:space="preserve">This question contained </w:t>
      </w:r>
      <w:r w:rsidR="00C66F2B">
        <w:t>a complex context combining knowledge from Integral Calculus, and Samples and Confidence Intervals.</w:t>
      </w:r>
      <w:r w:rsidR="00C20DC7">
        <w:t xml:space="preserve"> </w:t>
      </w:r>
      <w:r w:rsidR="00C66F2B">
        <w:t>Despite this question having multiple entry points, the data suggest</w:t>
      </w:r>
      <w:r w:rsidR="00631323">
        <w:t>ed</w:t>
      </w:r>
      <w:r w:rsidR="00C66F2B">
        <w:t xml:space="preserve"> that students found it difficult to apply their knowledge in this question with an overall mean of approximately 8 out of 16 mark</w:t>
      </w:r>
      <w:r w:rsidR="00924DCB">
        <w:t>s.</w:t>
      </w:r>
    </w:p>
    <w:p w14:paraId="47F78D47" w14:textId="77777777" w:rsidR="00900B42" w:rsidRDefault="00900B42" w:rsidP="00900B42">
      <w:pPr>
        <w:pStyle w:val="SAABodytextitalics"/>
      </w:pPr>
      <w:r>
        <w:t>The more successful responses commonly:</w:t>
      </w:r>
    </w:p>
    <w:p w14:paraId="7EF3CB29" w14:textId="295548A6" w:rsidR="00900B42" w:rsidRDefault="003D7757" w:rsidP="00900B42">
      <w:pPr>
        <w:pStyle w:val="SAABullets"/>
        <w:rPr>
          <w:rFonts w:eastAsiaTheme="minorEastAsia"/>
        </w:rPr>
      </w:pPr>
      <w:r>
        <w:t>c</w:t>
      </w:r>
      <w:r w:rsidR="00E97F7C">
        <w:t>orrectly commented that the sample size was t</w:t>
      </w:r>
      <w:r w:rsidR="00D104A1">
        <w:t>o</w:t>
      </w:r>
      <w:r w:rsidR="00E97F7C">
        <w:t xml:space="preserve">o small for a confidence interval to be established (due to the Central Limit </w:t>
      </w:r>
      <w:r w:rsidR="005B0ED2">
        <w:t>Theorem</w:t>
      </w:r>
      <w:r w:rsidR="00E97F7C">
        <w:t xml:space="preserve">) without relying on ‘rules of thumbs’ such as </w:t>
      </w:r>
      <m:oMath>
        <m:r>
          <w:rPr>
            <w:rFonts w:ascii="Cambria Math" w:hAnsi="Cambria Math"/>
          </w:rPr>
          <m:t>np&gt;5</m:t>
        </m:r>
      </m:oMath>
      <w:r w:rsidR="005B0ED2">
        <w:rPr>
          <w:rFonts w:eastAsiaTheme="minorEastAsia"/>
        </w:rPr>
        <w:t xml:space="preserve"> </w:t>
      </w:r>
      <w:r w:rsidR="00D60FA4">
        <w:rPr>
          <w:rFonts w:eastAsiaTheme="minorEastAsia"/>
        </w:rPr>
        <w:t>in part (a) (iii)</w:t>
      </w:r>
    </w:p>
    <w:p w14:paraId="3289423D" w14:textId="77777777" w:rsidR="00C460BC" w:rsidRPr="005B0ED2" w:rsidRDefault="00C460BC" w:rsidP="00C460BC">
      <w:pPr>
        <w:pStyle w:val="SAABullets"/>
      </w:pPr>
      <w:r>
        <w:t>identified that the confidence interval calculated in part (b) (ii) was for the proportion shaded, and not the area, hence requiring a conversion before comparisons could be made in part (b) (iii)</w:t>
      </w:r>
    </w:p>
    <w:p w14:paraId="17D4A8BF" w14:textId="0A619C26" w:rsidR="005B0ED2" w:rsidRDefault="003D7757" w:rsidP="005B0ED2">
      <w:pPr>
        <w:pStyle w:val="SAABullets"/>
        <w:rPr>
          <w:rFonts w:eastAsiaTheme="minorEastAsia"/>
        </w:rPr>
      </w:pPr>
      <w:r>
        <w:t>u</w:t>
      </w:r>
      <w:r w:rsidR="005B0ED2">
        <w:t xml:space="preserve">sed a ‘trial and error’ approach in part </w:t>
      </w:r>
      <w:r w:rsidR="007D7E4F">
        <w:t>(b) (iv)</w:t>
      </w:r>
      <w:r w:rsidR="003C7A8C">
        <w:t xml:space="preserve"> </w:t>
      </w:r>
      <w:r w:rsidR="00D71594">
        <w:t xml:space="preserve">showing the smallest value of </w:t>
      </w:r>
      <m:oMath>
        <m:r>
          <w:rPr>
            <w:rFonts w:ascii="Cambria Math" w:hAnsi="Cambria Math"/>
          </w:rPr>
          <m:t>m</m:t>
        </m:r>
      </m:oMath>
      <w:r w:rsidR="00D71594">
        <w:rPr>
          <w:rFonts w:eastAsiaTheme="minorEastAsia"/>
        </w:rPr>
        <w:t xml:space="preserve"> </w:t>
      </w:r>
      <w:r w:rsidR="00561121">
        <w:rPr>
          <w:rFonts w:eastAsiaTheme="minorEastAsia"/>
        </w:rPr>
        <w:t xml:space="preserve">(where </w:t>
      </w:r>
      <m:oMath>
        <m:r>
          <w:rPr>
            <w:rFonts w:ascii="Cambria Math" w:eastAsiaTheme="minorEastAsia" w:hAnsi="Cambria Math"/>
          </w:rPr>
          <m:t>m</m:t>
        </m:r>
      </m:oMath>
      <w:r w:rsidR="00561121">
        <w:rPr>
          <w:rFonts w:eastAsiaTheme="minorEastAsia"/>
        </w:rPr>
        <w:t xml:space="preserve"> is a positive integer) </w:t>
      </w:r>
      <w:r w:rsidR="00D71594">
        <w:rPr>
          <w:rFonts w:eastAsiaTheme="minorEastAsia"/>
        </w:rPr>
        <w:t xml:space="preserve">that </w:t>
      </w:r>
      <w:r w:rsidR="00C8193B">
        <w:rPr>
          <w:rFonts w:eastAsiaTheme="minorEastAsia"/>
        </w:rPr>
        <w:t xml:space="preserve">created a confidence interval that </w:t>
      </w:r>
      <w:r w:rsidR="00B8301F">
        <w:rPr>
          <w:rFonts w:eastAsiaTheme="minorEastAsia"/>
        </w:rPr>
        <w:t xml:space="preserve">supported the </w:t>
      </w:r>
      <w:r w:rsidR="00F87F4A">
        <w:rPr>
          <w:rFonts w:eastAsiaTheme="minorEastAsia"/>
        </w:rPr>
        <w:t>‘</w:t>
      </w:r>
      <w:r w:rsidR="00B8301F">
        <w:rPr>
          <w:rFonts w:eastAsiaTheme="minorEastAsia"/>
        </w:rPr>
        <w:t>students claim</w:t>
      </w:r>
      <w:r w:rsidR="00F87F4A">
        <w:rPr>
          <w:rFonts w:eastAsiaTheme="minorEastAsia"/>
        </w:rPr>
        <w:t>’</w:t>
      </w:r>
      <w:r w:rsidR="00C8193B">
        <w:rPr>
          <w:rFonts w:eastAsiaTheme="minorEastAsia"/>
        </w:rPr>
        <w:t>, in conjunction with</w:t>
      </w:r>
      <w:r w:rsidR="00763C7F">
        <w:rPr>
          <w:rFonts w:eastAsiaTheme="minorEastAsia"/>
        </w:rPr>
        <w:t xml:space="preserve"> evidence that the confidence interval for </w:t>
      </w:r>
      <m:oMath>
        <m:r>
          <w:rPr>
            <w:rFonts w:ascii="Cambria Math" w:eastAsiaTheme="minorEastAsia" w:hAnsi="Cambria Math"/>
          </w:rPr>
          <m:t>m-1</m:t>
        </m:r>
      </m:oMath>
      <w:r w:rsidR="00763C7F">
        <w:rPr>
          <w:rFonts w:eastAsiaTheme="minorEastAsia"/>
        </w:rPr>
        <w:t xml:space="preserve"> did not </w:t>
      </w:r>
      <w:r w:rsidR="00B8301F">
        <w:rPr>
          <w:rFonts w:eastAsiaTheme="minorEastAsia"/>
        </w:rPr>
        <w:t>support the claim</w:t>
      </w:r>
      <w:r w:rsidR="00631323">
        <w:rPr>
          <w:rFonts w:eastAsiaTheme="minorEastAsia"/>
        </w:rPr>
        <w:t>.</w:t>
      </w:r>
    </w:p>
    <w:p w14:paraId="69C5D316" w14:textId="77777777" w:rsidR="00900B42" w:rsidRDefault="00900B42" w:rsidP="00900B42">
      <w:pPr>
        <w:pStyle w:val="SAABodytextitalics"/>
      </w:pPr>
      <w:r>
        <w:t>The less successful responses commonly:</w:t>
      </w:r>
    </w:p>
    <w:p w14:paraId="653FE21C" w14:textId="770B2EB0" w:rsidR="00900B42" w:rsidRDefault="003D7757" w:rsidP="00900B42">
      <w:pPr>
        <w:pStyle w:val="SAABullets"/>
        <w:rPr>
          <w:rFonts w:eastAsiaTheme="minorEastAsia"/>
        </w:rPr>
      </w:pPr>
      <w:r>
        <w:t>c</w:t>
      </w:r>
      <w:r w:rsidR="00C120F6">
        <w:t xml:space="preserve">onstructed a </w:t>
      </w:r>
      <m:oMath>
        <m:r>
          <w:rPr>
            <w:rFonts w:ascii="Cambria Math" w:hAnsi="Cambria Math"/>
          </w:rPr>
          <m:t>95%</m:t>
        </m:r>
      </m:oMath>
      <w:r w:rsidR="00C120F6">
        <w:rPr>
          <w:rFonts w:eastAsiaTheme="minorEastAsia"/>
        </w:rPr>
        <w:t xml:space="preserve"> confidence interval instead of a </w:t>
      </w:r>
      <m:oMath>
        <m:r>
          <w:rPr>
            <w:rFonts w:ascii="Cambria Math" w:eastAsiaTheme="minorEastAsia" w:hAnsi="Cambria Math"/>
          </w:rPr>
          <m:t>99%</m:t>
        </m:r>
      </m:oMath>
      <w:r w:rsidR="00C120F6">
        <w:rPr>
          <w:rFonts w:eastAsiaTheme="minorEastAsia"/>
        </w:rPr>
        <w:t xml:space="preserve"> confidence interval </w:t>
      </w:r>
      <w:r w:rsidR="0031764A">
        <w:rPr>
          <w:rFonts w:eastAsiaTheme="minorEastAsia"/>
        </w:rPr>
        <w:t>throughout</w:t>
      </w:r>
      <w:r w:rsidR="00C120F6">
        <w:rPr>
          <w:rFonts w:eastAsiaTheme="minorEastAsia"/>
        </w:rPr>
        <w:t xml:space="preserve"> part </w:t>
      </w:r>
      <w:r w:rsidR="00E01F67">
        <w:rPr>
          <w:rFonts w:eastAsiaTheme="minorEastAsia"/>
        </w:rPr>
        <w:t>(b)</w:t>
      </w:r>
    </w:p>
    <w:p w14:paraId="35DACFA8" w14:textId="651A5D6F" w:rsidR="0035581A" w:rsidRDefault="003D7757" w:rsidP="0035581A">
      <w:pPr>
        <w:pStyle w:val="SAABullets"/>
        <w:rPr>
          <w:rFonts w:eastAsiaTheme="minorEastAsia"/>
        </w:rPr>
      </w:pPr>
      <w:r>
        <w:t>d</w:t>
      </w:r>
      <w:r w:rsidR="0035581A">
        <w:t xml:space="preserve">id not </w:t>
      </w:r>
      <w:r w:rsidR="0005485D">
        <w:t xml:space="preserve">divide by the </w:t>
      </w:r>
      <w:r w:rsidR="00D0419D">
        <w:t>coefficient</w:t>
      </w:r>
      <w:r w:rsidR="0005485D">
        <w:t xml:space="preserve"> of </w:t>
      </w:r>
      <m:oMath>
        <m:r>
          <w:rPr>
            <w:rFonts w:ascii="Cambria Math" w:hAnsi="Cambria Math"/>
          </w:rPr>
          <m:t>x</m:t>
        </m:r>
      </m:oMath>
      <w:r w:rsidR="0005485D">
        <w:rPr>
          <w:rFonts w:eastAsiaTheme="minorEastAsia"/>
        </w:rPr>
        <w:t xml:space="preserve"> (i.e. </w:t>
      </w:r>
      <m:oMath>
        <m:r>
          <w:rPr>
            <w:rFonts w:ascii="Cambria Math" w:eastAsiaTheme="minorEastAsia" w:hAnsi="Cambria Math"/>
          </w:rPr>
          <m:t>6</m:t>
        </m:r>
      </m:oMath>
      <w:r w:rsidR="0005485D">
        <w:rPr>
          <w:rFonts w:eastAsiaTheme="minorEastAsia"/>
        </w:rPr>
        <w:t>) when integrating their answer to part (c)</w:t>
      </w:r>
      <w:r w:rsidR="00631323">
        <w:rPr>
          <w:rFonts w:eastAsiaTheme="minorEastAsia"/>
        </w:rPr>
        <w:t xml:space="preserve"> (i)</w:t>
      </w:r>
    </w:p>
    <w:p w14:paraId="4D2858B0" w14:textId="50C2D51C" w:rsidR="00E54EF3" w:rsidRDefault="0031764A" w:rsidP="00E54EF3">
      <w:pPr>
        <w:pStyle w:val="SAABullets"/>
      </w:pPr>
      <w:r>
        <w:t>finished</w:t>
      </w:r>
      <w:r w:rsidR="00E54EF3">
        <w:t xml:space="preserve"> with an answer larger than the area of the square</w:t>
      </w:r>
      <w:r>
        <w:t xml:space="preserve"> (i.e. </w:t>
      </w:r>
      <m:oMath>
        <m:r>
          <w:rPr>
            <w:rFonts w:ascii="Cambria Math" w:hAnsi="Cambria Math"/>
          </w:rPr>
          <m:t>36</m:t>
        </m:r>
      </m:oMath>
      <w:r>
        <w:rPr>
          <w:rFonts w:eastAsiaTheme="minorEastAsia"/>
        </w:rPr>
        <w:t>) in part (c) (ii)</w:t>
      </w:r>
      <w:r w:rsidR="00E54EF3">
        <w:t xml:space="preserve">, however, </w:t>
      </w:r>
      <w:r w:rsidR="009F6487">
        <w:t xml:space="preserve">did not comment on </w:t>
      </w:r>
      <w:r w:rsidR="00E54EF3">
        <w:t xml:space="preserve">the </w:t>
      </w:r>
      <w:r w:rsidR="000D6904">
        <w:t>inconsistent</w:t>
      </w:r>
      <w:r w:rsidR="00E54EF3">
        <w:t xml:space="preserve"> nature of th</w:t>
      </w:r>
      <w:r w:rsidR="006A60F2">
        <w:t>is result</w:t>
      </w:r>
      <w:r w:rsidR="00E54EF3">
        <w:t>.</w:t>
      </w:r>
    </w:p>
    <w:p w14:paraId="0038C8DE" w14:textId="3F1D9424" w:rsidR="00783546" w:rsidRPr="00E67940" w:rsidRDefault="00E67940" w:rsidP="00E67940">
      <w:pPr>
        <w:pStyle w:val="SAAQuestion12etc"/>
      </w:pPr>
      <w:r w:rsidRPr="00E67940">
        <w:t>Question 10</w:t>
      </w:r>
    </w:p>
    <w:p w14:paraId="025FC6F5" w14:textId="13E031E6" w:rsidR="00900B42" w:rsidRDefault="00924DCB" w:rsidP="00900B42">
      <w:pPr>
        <w:pStyle w:val="SAABodytext"/>
      </w:pPr>
      <w:r>
        <w:t xml:space="preserve">This question assessed </w:t>
      </w:r>
      <w:r w:rsidR="00D36FC5">
        <w:t xml:space="preserve">concepts from </w:t>
      </w:r>
      <w:r>
        <w:t>Integral Calculus and Trigonometry Calculus.</w:t>
      </w:r>
      <w:r w:rsidR="00C20DC7">
        <w:t xml:space="preserve"> </w:t>
      </w:r>
      <w:r>
        <w:t xml:space="preserve">Students had to correctly interpret graphs and negotiate a difficult algebraic problem with </w:t>
      </w:r>
      <w:r w:rsidR="00D36FC5">
        <w:t xml:space="preserve">unfamiliar </w:t>
      </w:r>
      <w:r>
        <w:t>trigonometric substitutions.</w:t>
      </w:r>
      <w:r w:rsidR="00C20DC7">
        <w:t xml:space="preserve"> </w:t>
      </w:r>
      <w:r>
        <w:t>As expected, this question had the lowest average mark in the paper with only 4% of students achieving full marks.</w:t>
      </w:r>
      <w:r w:rsidR="00C20DC7">
        <w:t xml:space="preserve"> </w:t>
      </w:r>
      <w:r w:rsidR="00D36FC5">
        <w:t>Although t</w:t>
      </w:r>
      <w:r>
        <w:t>he lower average result can be partly explained by students not managing their time successfully, it was also due to students finding it difficult to approach the complex processes in the final two parts of the question</w:t>
      </w:r>
      <w:r w:rsidR="00257AD3">
        <w:t>.</w:t>
      </w:r>
      <w:r w:rsidR="00C20DC7">
        <w:t xml:space="preserve"> </w:t>
      </w:r>
      <w:r w:rsidR="00257AD3">
        <w:t>These questions</w:t>
      </w:r>
      <w:r>
        <w:t xml:space="preserve"> required careful algebraic working and in-depth understanding of optimising functions.</w:t>
      </w:r>
    </w:p>
    <w:p w14:paraId="2F605004" w14:textId="77777777" w:rsidR="00900B42" w:rsidRDefault="00900B42" w:rsidP="00900B42">
      <w:pPr>
        <w:pStyle w:val="SAABodytextitalics"/>
      </w:pPr>
      <w:r>
        <w:t>The more successful responses commonly:</w:t>
      </w:r>
    </w:p>
    <w:p w14:paraId="1CEA66F9" w14:textId="02D84415" w:rsidR="00900B42" w:rsidRDefault="003D7757" w:rsidP="00900B42">
      <w:pPr>
        <w:pStyle w:val="SAABullets"/>
        <w:rPr>
          <w:rFonts w:eastAsiaTheme="minorEastAsia"/>
        </w:rPr>
      </w:pPr>
      <w:r>
        <w:t>c</w:t>
      </w:r>
      <w:r w:rsidR="003F6E55">
        <w:t xml:space="preserve">orrectly stated the corresponding </w:t>
      </w:r>
      <m:oMath>
        <m:r>
          <w:rPr>
            <w:rFonts w:ascii="Cambria Math" w:hAnsi="Cambria Math"/>
          </w:rPr>
          <m:t>t</m:t>
        </m:r>
      </m:oMath>
      <w:r w:rsidR="003F6E55">
        <w:rPr>
          <w:rFonts w:eastAsiaTheme="minorEastAsia"/>
        </w:rPr>
        <w:t xml:space="preserve"> values for </w:t>
      </w:r>
      <w:r w:rsidR="003F6E55" w:rsidRPr="00D36FC5">
        <w:rPr>
          <w:rFonts w:eastAsiaTheme="minorEastAsia"/>
          <w:u w:val="single"/>
        </w:rPr>
        <w:t>both</w:t>
      </w:r>
      <w:r w:rsidR="003F6E55">
        <w:rPr>
          <w:rFonts w:eastAsiaTheme="minorEastAsia"/>
        </w:rPr>
        <w:t xml:space="preserve"> maximums in part (</w:t>
      </w:r>
      <w:r w:rsidR="00222245">
        <w:rPr>
          <w:rFonts w:eastAsiaTheme="minorEastAsia"/>
        </w:rPr>
        <w:t>a) (ii)</w:t>
      </w:r>
    </w:p>
    <w:p w14:paraId="3ED7E46A" w14:textId="0FD02A83" w:rsidR="00B16D95" w:rsidRDefault="003D7757" w:rsidP="00B16D95">
      <w:pPr>
        <w:pStyle w:val="SAABullets"/>
      </w:pPr>
      <w:r>
        <w:t>c</w:t>
      </w:r>
      <w:r w:rsidR="00B16D95">
        <w:t>arefully considered rounding throughout the question</w:t>
      </w:r>
    </w:p>
    <w:p w14:paraId="494EE9B1" w14:textId="7D38787B" w:rsidR="00B74127" w:rsidRDefault="00B74127" w:rsidP="00B74127">
      <w:pPr>
        <w:pStyle w:val="SAABullets"/>
      </w:pPr>
      <w:r>
        <w:t>appreciated that</w:t>
      </w:r>
      <w:r w:rsidR="0031764A">
        <w:t>,</w:t>
      </w:r>
      <w:r>
        <w:t xml:space="preserve"> when working with trigonometric functions, there is often more than one solution and, in this case, the ‘second solution’ was required</w:t>
      </w:r>
      <w:r w:rsidR="00E2321D">
        <w:t xml:space="preserve"> in part (c) (ii)</w:t>
      </w:r>
    </w:p>
    <w:p w14:paraId="2EAED5DD" w14:textId="1B4C2107" w:rsidR="00AA09E1" w:rsidRDefault="003D7757" w:rsidP="00AA09E1">
      <w:pPr>
        <w:pStyle w:val="SAABullets"/>
      </w:pPr>
      <w:r>
        <w:t>used</w:t>
      </w:r>
      <w:r w:rsidR="00AA09E1">
        <w:t xml:space="preserve"> a sign diagram to demonstrate that their value of </w:t>
      </w:r>
      <m:oMath>
        <m:r>
          <w:rPr>
            <w:rFonts w:ascii="Cambria Math" w:hAnsi="Cambria Math"/>
          </w:rPr>
          <m:t>t</m:t>
        </m:r>
      </m:oMath>
      <w:r w:rsidR="00AA09E1">
        <w:rPr>
          <w:rFonts w:eastAsiaTheme="minorEastAsia"/>
        </w:rPr>
        <w:t xml:space="preserve"> in part (c) (ii) was a minimum.</w:t>
      </w:r>
    </w:p>
    <w:p w14:paraId="677D2DCE" w14:textId="77777777" w:rsidR="00900B42" w:rsidRDefault="00900B42" w:rsidP="00900B42">
      <w:pPr>
        <w:pStyle w:val="SAABodytextitalics"/>
      </w:pPr>
      <w:r>
        <w:t>The less successful responses commonly:</w:t>
      </w:r>
    </w:p>
    <w:p w14:paraId="48531F63" w14:textId="3CDFECC8" w:rsidR="00900B42" w:rsidRDefault="003D7757" w:rsidP="00900B42">
      <w:pPr>
        <w:pStyle w:val="SAABullets"/>
      </w:pPr>
      <w:r>
        <w:t>d</w:t>
      </w:r>
      <w:r w:rsidR="00CF22B2">
        <w:t>id not shade in the area in par</w:t>
      </w:r>
      <w:r w:rsidR="003143BA">
        <w:t xml:space="preserve">t (b), despite drawing in the two vertical lines at </w:t>
      </w:r>
      <m:oMath>
        <m:r>
          <w:rPr>
            <w:rFonts w:ascii="Cambria Math" w:hAnsi="Cambria Math"/>
          </w:rPr>
          <m:t>t=7</m:t>
        </m:r>
      </m:oMath>
      <w:r w:rsidR="003143BA">
        <w:rPr>
          <w:rFonts w:eastAsiaTheme="minorEastAsia"/>
        </w:rPr>
        <w:t xml:space="preserve"> and </w:t>
      </w:r>
      <m:oMath>
        <m:r>
          <w:rPr>
            <w:rFonts w:ascii="Cambria Math" w:eastAsiaTheme="minorEastAsia" w:hAnsi="Cambria Math"/>
          </w:rPr>
          <m:t>t=13</m:t>
        </m:r>
      </m:oMath>
    </w:p>
    <w:p w14:paraId="2E76ED22" w14:textId="605C5E79" w:rsidR="00BB5B90" w:rsidRDefault="003D7757" w:rsidP="00BB5B90">
      <w:pPr>
        <w:pStyle w:val="SAABullets"/>
        <w:rPr>
          <w:rFonts w:eastAsiaTheme="minorEastAsia"/>
        </w:rPr>
      </w:pPr>
      <w:r>
        <w:t>d</w:t>
      </w:r>
      <w:r w:rsidR="00BB5B90">
        <w:t xml:space="preserve">id not show clear and logical steps in </w:t>
      </w:r>
      <w:r w:rsidR="00E2321D">
        <w:t>finding the given function</w:t>
      </w:r>
      <w:r w:rsidR="00BB5B90">
        <w:t xml:space="preserve"> </w:t>
      </w:r>
      <m:oMath>
        <m:r>
          <w:rPr>
            <w:rFonts w:ascii="Cambria Math" w:hAnsi="Cambria Math"/>
          </w:rPr>
          <m:t>N(a)</m:t>
        </m:r>
      </m:oMath>
      <w:r w:rsidR="008936AB">
        <w:rPr>
          <w:rFonts w:eastAsiaTheme="minorEastAsia"/>
        </w:rPr>
        <w:t xml:space="preserve"> in part (c) (i)</w:t>
      </w:r>
    </w:p>
    <w:p w14:paraId="1829B2A5" w14:textId="05531E1F" w:rsidR="00783546" w:rsidRDefault="003D7757" w:rsidP="003D7757">
      <w:pPr>
        <w:pStyle w:val="SAABullets"/>
      </w:pPr>
      <w:r>
        <w:t>in</w:t>
      </w:r>
      <w:r w:rsidR="00A66508">
        <w:t xml:space="preserve">correctly let </w:t>
      </w:r>
      <m:oMath>
        <m:r>
          <w:rPr>
            <w:rFonts w:ascii="Cambria Math" w:hAnsi="Cambria Math"/>
          </w:rPr>
          <m:t>-25</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12</m:t>
                    </m:r>
                  </m:den>
                </m:f>
                <m:r>
                  <w:rPr>
                    <w:rFonts w:ascii="Cambria Math" w:hAnsi="Cambria Math"/>
                  </w:rPr>
                  <m:t>t</m:t>
                </m:r>
              </m:e>
            </m:d>
          </m:e>
        </m:func>
        <m:r>
          <w:rPr>
            <w:rFonts w:ascii="Cambria Math" w:hAnsi="Cambria Math"/>
          </w:rPr>
          <m:t>-30</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6</m:t>
                    </m:r>
                  </m:den>
                </m:f>
                <m:r>
                  <w:rPr>
                    <w:rFonts w:ascii="Cambria Math" w:hAnsi="Cambria Math"/>
                  </w:rPr>
                  <m:t>t</m:t>
                </m:r>
              </m:e>
            </m:d>
          </m:e>
        </m:func>
        <m:r>
          <w:rPr>
            <w:rFonts w:ascii="Cambria Math" w:hAnsi="Cambria Math"/>
          </w:rPr>
          <m:t>+65</m:t>
        </m:r>
        <m:r>
          <w:rPr>
            <w:rFonts w:ascii="Cambria Math" w:eastAsiaTheme="minorEastAsia" w:hAnsi="Cambria Math"/>
          </w:rPr>
          <m:t>=0</m:t>
        </m:r>
      </m:oMath>
      <w:r w:rsidR="00B74127" w:rsidRPr="003D7757">
        <w:rPr>
          <w:rFonts w:eastAsiaTheme="minorEastAsia"/>
        </w:rPr>
        <w:t xml:space="preserve"> </w:t>
      </w:r>
      <w:r w:rsidR="003C3A6A" w:rsidRPr="003D7757">
        <w:rPr>
          <w:rFonts w:eastAsiaTheme="minorEastAsia"/>
        </w:rPr>
        <w:t xml:space="preserve">or </w:t>
      </w:r>
      <m:oMath>
        <m: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a</m:t>
            </m:r>
          </m:e>
        </m:d>
        <m:r>
          <w:rPr>
            <w:rFonts w:ascii="Cambria Math" w:eastAsiaTheme="minorEastAsia" w:hAnsi="Cambria Math"/>
          </w:rPr>
          <m:t xml:space="preserve">=0 </m:t>
        </m:r>
      </m:oMath>
      <w:r w:rsidR="00B74127" w:rsidRPr="003D7757">
        <w:rPr>
          <w:rFonts w:eastAsiaTheme="minorEastAsia"/>
        </w:rPr>
        <w:t>in part (c) (ii)</w:t>
      </w:r>
      <w:r w:rsidR="00631323">
        <w:rPr>
          <w:rFonts w:eastAsiaTheme="minorEastAsia"/>
        </w:rPr>
        <w:t>.</w:t>
      </w:r>
    </w:p>
    <w:sectPr w:rsidR="00783546" w:rsidSect="00DC465D">
      <w:headerReference w:type="even" r:id="rId12"/>
      <w:headerReference w:type="default" r:id="rId13"/>
      <w:footerReference w:type="even" r:id="rId14"/>
      <w:footerReference w:type="default" r:id="rId15"/>
      <w:headerReference w:type="first" r:id="rId16"/>
      <w:footerReference w:type="first" r:id="rId17"/>
      <w:pgSz w:w="11906" w:h="16838"/>
      <w:pgMar w:top="964" w:right="1134"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0608C6" w14:textId="77777777" w:rsidR="008C3976" w:rsidRDefault="008C3976" w:rsidP="00131B77">
      <w:pPr>
        <w:spacing w:after="0"/>
      </w:pPr>
      <w:r>
        <w:separator/>
      </w:r>
    </w:p>
  </w:endnote>
  <w:endnote w:type="continuationSeparator" w:id="0">
    <w:p w14:paraId="55133AD8" w14:textId="77777777" w:rsidR="008C3976" w:rsidRDefault="008C3976" w:rsidP="00131B77">
      <w:pPr>
        <w:spacing w:after="0"/>
      </w:pPr>
      <w:r>
        <w:continuationSeparator/>
      </w:r>
    </w:p>
  </w:endnote>
  <w:endnote w:type="continuationNotice" w:id="1">
    <w:p w14:paraId="739597D1" w14:textId="77777777" w:rsidR="008C3976" w:rsidRDefault="008C397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F08B5EFB-8359-4959-8011-EB78A8C825F4}"/>
    <w:embedItalic r:id="rId2" w:fontKey="{7556C5F6-C454-4807-B5F0-EBC7ED9E0EB3}"/>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embedRegular r:id="rId3" w:fontKey="{029A22EF-5891-4A53-831A-93E0FB3AEA74}"/>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4" w:fontKey="{AD01B1A6-B384-46C1-BFA3-40349449F9D6}"/>
    <w:embedItalic r:id="rId5" w:fontKey="{257963ED-A4D6-44EE-ABF6-9336886817A2}"/>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A4464E" w14:textId="77777777" w:rsidR="00C63F76" w:rsidRDefault="00C63F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8CBA2" w14:textId="3FCCCB3A" w:rsidR="0069749B" w:rsidRDefault="0069749B" w:rsidP="0069749B">
    <w:pPr>
      <w:pStyle w:val="Footer1"/>
      <w:tabs>
        <w:tab w:val="clear" w:pos="9639"/>
        <w:tab w:val="clear" w:pos="14742"/>
        <w:tab w:val="right" w:pos="9498"/>
      </w:tabs>
    </w:pPr>
    <w:r>
      <w:t>S</w:t>
    </w:r>
    <w:r w:rsidRPr="00201242">
      <w:t xml:space="preserve">tage 2 </w:t>
    </w:r>
    <w:r>
      <w:t>Mathematical Methods — 20</w:t>
    </w:r>
    <w:r w:rsidR="00F11232">
      <w:t>20</w:t>
    </w:r>
    <w:r w:rsidRPr="00201242">
      <w:t xml:space="preserve"> Subject Assessment Advice</w:t>
    </w:r>
    <w:r>
      <w:tab/>
      <w:t xml:space="preserve">Page </w:t>
    </w:r>
    <w:r>
      <w:rPr>
        <w:sz w:val="24"/>
        <w:szCs w:val="24"/>
      </w:rPr>
      <w:fldChar w:fldCharType="begin"/>
    </w:r>
    <w:r>
      <w:instrText xml:space="preserve"> PAGE </w:instrText>
    </w:r>
    <w:r>
      <w:rPr>
        <w:sz w:val="24"/>
        <w:szCs w:val="24"/>
      </w:rPr>
      <w:fldChar w:fldCharType="separate"/>
    </w:r>
    <w:r>
      <w:rPr>
        <w:sz w:val="24"/>
        <w:szCs w:val="24"/>
      </w:rPr>
      <w:t>1</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Pr>
        <w:sz w:val="24"/>
        <w:szCs w:val="24"/>
      </w:rPr>
      <w:t>7</w:t>
    </w:r>
    <w:r>
      <w:rPr>
        <w:sz w:val="24"/>
        <w:szCs w:val="24"/>
      </w:rPr>
      <w:fldChar w:fldCharType="end"/>
    </w:r>
  </w:p>
  <w:p w14:paraId="19AA2A3B" w14:textId="2782B4A5" w:rsidR="0069749B" w:rsidRDefault="0069749B" w:rsidP="0069749B">
    <w:pPr>
      <w:pStyle w:val="Footer1"/>
    </w:pPr>
    <w:r w:rsidRPr="00293B3D">
      <w:t xml:space="preserve">Ref: </w:t>
    </w:r>
    <w:r w:rsidR="00C63F76">
      <w:rPr>
        <w:szCs w:val="14"/>
      </w:rPr>
      <w:t xml:space="preserve">A679916 </w:t>
    </w:r>
    <w:r w:rsidRPr="00293B3D">
      <w:t>© SA</w:t>
    </w:r>
    <w:r>
      <w:t>CE Board of South Australia 20</w:t>
    </w:r>
    <w:r w:rsidR="00F11232">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E6D1B" w14:textId="4B2A13F9" w:rsidR="001D7558" w:rsidRDefault="00B429BC" w:rsidP="001C7F1E">
    <w:pPr>
      <w:pStyle w:val="Footer1"/>
      <w:tabs>
        <w:tab w:val="clear" w:pos="9639"/>
        <w:tab w:val="clear" w:pos="14742"/>
        <w:tab w:val="right" w:pos="7371"/>
      </w:tabs>
    </w:pPr>
    <w:r>
      <w:rPr>
        <w:noProof/>
        <w:lang w:val="en-AU"/>
      </w:rPr>
      <w:drawing>
        <wp:anchor distT="0" distB="0" distL="114300" distR="114300" simplePos="0" relativeHeight="251661312" behindDoc="1" locked="0" layoutInCell="1" allowOverlap="1" wp14:anchorId="33CC31F8" wp14:editId="21BF44A1">
          <wp:simplePos x="0" y="0"/>
          <wp:positionH relativeFrom="page">
            <wp:align>right</wp:align>
          </wp:positionH>
          <wp:positionV relativeFrom="paragraph">
            <wp:posOffset>-646186</wp:posOffset>
          </wp:positionV>
          <wp:extent cx="1901825" cy="1304290"/>
          <wp:effectExtent l="0" t="0" r="3175" b="0"/>
          <wp:wrapNone/>
          <wp:docPr id="3" name="Picture 3"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rsidR="001D7558">
      <w:t>S</w:t>
    </w:r>
    <w:r w:rsidR="001D7558" w:rsidRPr="00201242">
      <w:t xml:space="preserve">tage 2 </w:t>
    </w:r>
    <w:r w:rsidR="001D7558">
      <w:t>Mathematical Methods — 20</w:t>
    </w:r>
    <w:r w:rsidR="00F11232">
      <w:t>20</w:t>
    </w:r>
    <w:r w:rsidR="001D7558" w:rsidRPr="00201242">
      <w:t xml:space="preserve"> Subject Assessment Advice</w:t>
    </w:r>
    <w:r w:rsidR="001C7F1E">
      <w:tab/>
    </w:r>
    <w:r w:rsidR="001D7558">
      <w:t xml:space="preserve">Page </w:t>
    </w:r>
    <w:r w:rsidR="001D7558">
      <w:rPr>
        <w:sz w:val="24"/>
        <w:szCs w:val="24"/>
      </w:rPr>
      <w:fldChar w:fldCharType="begin"/>
    </w:r>
    <w:r w:rsidR="001D7558">
      <w:instrText xml:space="preserve"> PAGE </w:instrText>
    </w:r>
    <w:r w:rsidR="001D7558">
      <w:rPr>
        <w:sz w:val="24"/>
        <w:szCs w:val="24"/>
      </w:rPr>
      <w:fldChar w:fldCharType="separate"/>
    </w:r>
    <w:r w:rsidR="00631323">
      <w:rPr>
        <w:noProof/>
      </w:rPr>
      <w:t>1</w:t>
    </w:r>
    <w:r w:rsidR="001D7558">
      <w:rPr>
        <w:sz w:val="24"/>
        <w:szCs w:val="24"/>
      </w:rPr>
      <w:fldChar w:fldCharType="end"/>
    </w:r>
    <w:r w:rsidR="001D7558">
      <w:t xml:space="preserve"> of </w:t>
    </w:r>
    <w:r w:rsidR="001D7558">
      <w:rPr>
        <w:sz w:val="24"/>
        <w:szCs w:val="24"/>
      </w:rPr>
      <w:fldChar w:fldCharType="begin"/>
    </w:r>
    <w:r w:rsidR="001D7558">
      <w:instrText xml:space="preserve"> NUMPAGES  </w:instrText>
    </w:r>
    <w:r w:rsidR="001D7558">
      <w:rPr>
        <w:sz w:val="24"/>
        <w:szCs w:val="24"/>
      </w:rPr>
      <w:fldChar w:fldCharType="separate"/>
    </w:r>
    <w:r w:rsidR="00631323">
      <w:rPr>
        <w:noProof/>
      </w:rPr>
      <w:t>6</w:t>
    </w:r>
    <w:r w:rsidR="001D7558">
      <w:rPr>
        <w:sz w:val="24"/>
        <w:szCs w:val="24"/>
      </w:rPr>
      <w:fldChar w:fldCharType="end"/>
    </w:r>
  </w:p>
  <w:p w14:paraId="11DCA28B" w14:textId="18BDCE31" w:rsidR="001D7558" w:rsidRDefault="001D7558" w:rsidP="00201242">
    <w:pPr>
      <w:pStyle w:val="Footer1"/>
    </w:pPr>
    <w:r w:rsidRPr="00293B3D">
      <w:t xml:space="preserve">Ref: </w:t>
    </w:r>
    <w:r w:rsidR="00C63F76">
      <w:rPr>
        <w:szCs w:val="14"/>
      </w:rPr>
      <w:t>A679916</w:t>
    </w:r>
    <w:r>
      <w:t xml:space="preserve"> </w:t>
    </w:r>
    <w:r w:rsidRPr="00293B3D">
      <w:t>© SA</w:t>
    </w:r>
    <w:r>
      <w:t>CE Board of South Australia 20</w:t>
    </w:r>
    <w:r w:rsidR="00F11232">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63BEF4" w14:textId="77777777" w:rsidR="008C3976" w:rsidRDefault="008C3976" w:rsidP="00131B77">
      <w:pPr>
        <w:spacing w:after="0"/>
      </w:pPr>
      <w:r>
        <w:separator/>
      </w:r>
    </w:p>
  </w:footnote>
  <w:footnote w:type="continuationSeparator" w:id="0">
    <w:p w14:paraId="596E3E02" w14:textId="77777777" w:rsidR="008C3976" w:rsidRDefault="008C3976" w:rsidP="00131B77">
      <w:pPr>
        <w:spacing w:after="0"/>
      </w:pPr>
      <w:r>
        <w:continuationSeparator/>
      </w:r>
    </w:p>
  </w:footnote>
  <w:footnote w:type="continuationNotice" w:id="1">
    <w:p w14:paraId="3F5AEE6D" w14:textId="77777777" w:rsidR="008C3976" w:rsidRDefault="008C397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EE5A3" w14:textId="77777777" w:rsidR="00C63F76" w:rsidRDefault="00C63F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90135" w14:textId="77777777" w:rsidR="00C63F76" w:rsidRDefault="00C63F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6E951" w14:textId="5B6A6015" w:rsidR="00583095" w:rsidRDefault="00583095">
    <w:pPr>
      <w:pStyle w:val="Header"/>
    </w:pPr>
    <w:r>
      <w:rPr>
        <w:noProof/>
        <w:lang w:eastAsia="en-AU"/>
      </w:rPr>
      <w:drawing>
        <wp:anchor distT="0" distB="0" distL="114300" distR="114300" simplePos="0" relativeHeight="251659264" behindDoc="1" locked="0" layoutInCell="1" allowOverlap="1" wp14:anchorId="1AF4E504" wp14:editId="30611F28">
          <wp:simplePos x="0" y="0"/>
          <wp:positionH relativeFrom="column">
            <wp:posOffset>-529639</wp:posOffset>
          </wp:positionH>
          <wp:positionV relativeFrom="paragraph">
            <wp:posOffset>-450215</wp:posOffset>
          </wp:positionV>
          <wp:extent cx="7539990" cy="1581150"/>
          <wp:effectExtent l="0" t="0" r="3810" b="0"/>
          <wp:wrapTight wrapText="bothSides">
            <wp:wrapPolygon edited="0">
              <wp:start x="0" y="0"/>
              <wp:lineTo x="0" y="21340"/>
              <wp:lineTo x="21556" y="21340"/>
              <wp:lineTo x="21556" y="0"/>
              <wp:lineTo x="0" y="0"/>
            </wp:wrapPolygon>
          </wp:wrapTight>
          <wp:docPr id="4" name="Picture 4" descr="SACE Board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screen">
                    <a:extLst>
                      <a:ext uri="{28A0092B-C50C-407E-A947-70E740481C1C}">
                        <a14:useLocalDpi xmlns:a14="http://schemas.microsoft.com/office/drawing/2010/main"/>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E30F3"/>
    <w:multiLevelType w:val="hybridMultilevel"/>
    <w:tmpl w:val="2DEE63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59EB6042"/>
    <w:multiLevelType w:val="hybridMultilevel"/>
    <w:tmpl w:val="D4D80BF4"/>
    <w:lvl w:ilvl="0" w:tplc="15CCB304">
      <w:numFmt w:val="bullet"/>
      <w:pStyle w:val="SAABullets"/>
      <w:lvlText w:val="•"/>
      <w:lvlJc w:val="left"/>
      <w:pPr>
        <w:ind w:left="5115" w:hanging="720"/>
      </w:pPr>
      <w:rPr>
        <w:rFonts w:ascii="Roboto Light" w:eastAsiaTheme="minorHAnsi" w:hAnsi="Roboto Light"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59A0976"/>
    <w:multiLevelType w:val="hybridMultilevel"/>
    <w:tmpl w:val="6938ED9A"/>
    <w:lvl w:ilvl="0" w:tplc="F7340E74">
      <w:start w:val="1"/>
      <w:numFmt w:val="bullet"/>
      <w:pStyle w:val="SAABulletsIndent"/>
      <w:lvlText w:val=""/>
      <w:lvlJc w:val="left"/>
      <w:pPr>
        <w:ind w:left="720" w:hanging="360"/>
      </w:pPr>
      <w:rPr>
        <w:rFonts w:ascii="Symbol" w:hAnsi="Symbol" w:cs="Symbol" w:hint="default"/>
        <w:sz w:val="12"/>
        <w:szCs w:val="1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81E1390"/>
    <w:multiLevelType w:val="hybridMultilevel"/>
    <w:tmpl w:val="0AC8DFA2"/>
    <w:lvl w:ilvl="0" w:tplc="DF729EA6">
      <w:start w:val="1"/>
      <w:numFmt w:val="lowerLetter"/>
      <w:pStyle w:val="SAAaBodytext"/>
      <w:lvlText w:val="(%1)"/>
      <w:lvlJc w:val="left"/>
      <w:pPr>
        <w:ind w:left="360" w:hanging="360"/>
      </w:pPr>
      <w:rPr>
        <w:rFonts w:ascii="Roboto Light" w:hAnsi="Roboto Light" w:hint="default"/>
        <w:b w:val="0"/>
        <w:i w:val="0"/>
        <w:caps w:val="0"/>
        <w:strike w:val="0"/>
        <w:dstrike w:val="0"/>
        <w:vanish w:val="0"/>
        <w:sz w:val="20"/>
        <w:vertAlign w:val="baseli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75341346"/>
    <w:multiLevelType w:val="hybridMultilevel"/>
    <w:tmpl w:val="4AD8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
  </w:num>
  <w:num w:numId="4">
    <w:abstractNumId w:val="7"/>
  </w:num>
  <w:num w:numId="5">
    <w:abstractNumId w:val="4"/>
  </w:num>
  <w:num w:numId="6">
    <w:abstractNumId w:val="2"/>
  </w:num>
  <w:num w:numId="7">
    <w:abstractNumId w:val="0"/>
  </w:num>
  <w:num w:numId="8">
    <w:abstractNumId w:val="4"/>
  </w:num>
  <w:num w:numId="9">
    <w:abstractNumId w:val="6"/>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TrueTypeFonts/>
  <w:saveSubset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B77"/>
    <w:rsid w:val="000068E6"/>
    <w:rsid w:val="000134B8"/>
    <w:rsid w:val="000171E1"/>
    <w:rsid w:val="000230AB"/>
    <w:rsid w:val="000275C4"/>
    <w:rsid w:val="00045C0F"/>
    <w:rsid w:val="000518C7"/>
    <w:rsid w:val="00052560"/>
    <w:rsid w:val="0005485D"/>
    <w:rsid w:val="00054F07"/>
    <w:rsid w:val="00061E3D"/>
    <w:rsid w:val="000756DA"/>
    <w:rsid w:val="000855FB"/>
    <w:rsid w:val="0008730F"/>
    <w:rsid w:val="00087584"/>
    <w:rsid w:val="000C7FB8"/>
    <w:rsid w:val="000D5350"/>
    <w:rsid w:val="000D6904"/>
    <w:rsid w:val="000E3B73"/>
    <w:rsid w:val="000E4401"/>
    <w:rsid w:val="000F2951"/>
    <w:rsid w:val="00101F94"/>
    <w:rsid w:val="00113468"/>
    <w:rsid w:val="001174BB"/>
    <w:rsid w:val="00117F0C"/>
    <w:rsid w:val="001241AD"/>
    <w:rsid w:val="00131B77"/>
    <w:rsid w:val="00133CF4"/>
    <w:rsid w:val="001345F2"/>
    <w:rsid w:val="001347AD"/>
    <w:rsid w:val="001415F7"/>
    <w:rsid w:val="00145F2E"/>
    <w:rsid w:val="00146FB5"/>
    <w:rsid w:val="00155722"/>
    <w:rsid w:val="00157F96"/>
    <w:rsid w:val="00164332"/>
    <w:rsid w:val="0017052E"/>
    <w:rsid w:val="00170C2B"/>
    <w:rsid w:val="00180FAB"/>
    <w:rsid w:val="00182ACD"/>
    <w:rsid w:val="00193D0A"/>
    <w:rsid w:val="001976E8"/>
    <w:rsid w:val="001A513D"/>
    <w:rsid w:val="001B13BA"/>
    <w:rsid w:val="001B40F1"/>
    <w:rsid w:val="001B46F5"/>
    <w:rsid w:val="001B661A"/>
    <w:rsid w:val="001C1F06"/>
    <w:rsid w:val="001C57CB"/>
    <w:rsid w:val="001C7F1E"/>
    <w:rsid w:val="001D384C"/>
    <w:rsid w:val="001D7558"/>
    <w:rsid w:val="001E52F9"/>
    <w:rsid w:val="001F5F8D"/>
    <w:rsid w:val="001F6A2C"/>
    <w:rsid w:val="0020032A"/>
    <w:rsid w:val="00201242"/>
    <w:rsid w:val="0020141A"/>
    <w:rsid w:val="00213326"/>
    <w:rsid w:val="00215DD2"/>
    <w:rsid w:val="00217608"/>
    <w:rsid w:val="00220411"/>
    <w:rsid w:val="00222245"/>
    <w:rsid w:val="00222F8C"/>
    <w:rsid w:val="00240582"/>
    <w:rsid w:val="00257AD3"/>
    <w:rsid w:val="0029356D"/>
    <w:rsid w:val="00296B23"/>
    <w:rsid w:val="002A562C"/>
    <w:rsid w:val="002A6A8F"/>
    <w:rsid w:val="002B4054"/>
    <w:rsid w:val="002B455A"/>
    <w:rsid w:val="002B553E"/>
    <w:rsid w:val="002C2573"/>
    <w:rsid w:val="002C6B94"/>
    <w:rsid w:val="002D78DF"/>
    <w:rsid w:val="002E28C2"/>
    <w:rsid w:val="002E3465"/>
    <w:rsid w:val="002F2E05"/>
    <w:rsid w:val="003038D9"/>
    <w:rsid w:val="00305E0B"/>
    <w:rsid w:val="00305ED8"/>
    <w:rsid w:val="0030661B"/>
    <w:rsid w:val="00311DD6"/>
    <w:rsid w:val="003143BA"/>
    <w:rsid w:val="0031764A"/>
    <w:rsid w:val="00321C3C"/>
    <w:rsid w:val="00326BF4"/>
    <w:rsid w:val="00334CF7"/>
    <w:rsid w:val="00337532"/>
    <w:rsid w:val="00350FB1"/>
    <w:rsid w:val="00351EE0"/>
    <w:rsid w:val="0035581A"/>
    <w:rsid w:val="00362588"/>
    <w:rsid w:val="003701F8"/>
    <w:rsid w:val="00376F61"/>
    <w:rsid w:val="0037760F"/>
    <w:rsid w:val="00397703"/>
    <w:rsid w:val="003A58A7"/>
    <w:rsid w:val="003A696B"/>
    <w:rsid w:val="003B4F68"/>
    <w:rsid w:val="003B5527"/>
    <w:rsid w:val="003C0BCA"/>
    <w:rsid w:val="003C3A6A"/>
    <w:rsid w:val="003C7A8C"/>
    <w:rsid w:val="003D1DAD"/>
    <w:rsid w:val="003D2812"/>
    <w:rsid w:val="003D6BDB"/>
    <w:rsid w:val="003D7757"/>
    <w:rsid w:val="003E1451"/>
    <w:rsid w:val="003F1C7A"/>
    <w:rsid w:val="003F6E55"/>
    <w:rsid w:val="00404414"/>
    <w:rsid w:val="00404E48"/>
    <w:rsid w:val="00405584"/>
    <w:rsid w:val="004062BC"/>
    <w:rsid w:val="00420095"/>
    <w:rsid w:val="004221CC"/>
    <w:rsid w:val="00443D11"/>
    <w:rsid w:val="004556FA"/>
    <w:rsid w:val="00465268"/>
    <w:rsid w:val="00472B6F"/>
    <w:rsid w:val="00472C22"/>
    <w:rsid w:val="00477163"/>
    <w:rsid w:val="00491ED2"/>
    <w:rsid w:val="00495262"/>
    <w:rsid w:val="00496811"/>
    <w:rsid w:val="004B36C6"/>
    <w:rsid w:val="004B5CBB"/>
    <w:rsid w:val="004C5054"/>
    <w:rsid w:val="004D405C"/>
    <w:rsid w:val="004D4D52"/>
    <w:rsid w:val="004E04AC"/>
    <w:rsid w:val="004E2194"/>
    <w:rsid w:val="004E33D1"/>
    <w:rsid w:val="004E63AC"/>
    <w:rsid w:val="004F5CCD"/>
    <w:rsid w:val="00503D5E"/>
    <w:rsid w:val="00505E5C"/>
    <w:rsid w:val="00532C09"/>
    <w:rsid w:val="00534FE5"/>
    <w:rsid w:val="00543752"/>
    <w:rsid w:val="005456CA"/>
    <w:rsid w:val="00556898"/>
    <w:rsid w:val="00561121"/>
    <w:rsid w:val="00567820"/>
    <w:rsid w:val="00580968"/>
    <w:rsid w:val="00583095"/>
    <w:rsid w:val="00587AC7"/>
    <w:rsid w:val="005916E9"/>
    <w:rsid w:val="00592684"/>
    <w:rsid w:val="00594271"/>
    <w:rsid w:val="005A3A01"/>
    <w:rsid w:val="005A65AC"/>
    <w:rsid w:val="005B045F"/>
    <w:rsid w:val="005B0ED2"/>
    <w:rsid w:val="005B451D"/>
    <w:rsid w:val="005D3D33"/>
    <w:rsid w:val="005E0FFE"/>
    <w:rsid w:val="005E629B"/>
    <w:rsid w:val="00604351"/>
    <w:rsid w:val="00607890"/>
    <w:rsid w:val="006133FC"/>
    <w:rsid w:val="0061424E"/>
    <w:rsid w:val="006166DA"/>
    <w:rsid w:val="00625EA9"/>
    <w:rsid w:val="006261ED"/>
    <w:rsid w:val="00626592"/>
    <w:rsid w:val="00631323"/>
    <w:rsid w:val="00634151"/>
    <w:rsid w:val="00634CE6"/>
    <w:rsid w:val="00640DC2"/>
    <w:rsid w:val="006414D4"/>
    <w:rsid w:val="006416D7"/>
    <w:rsid w:val="0064177F"/>
    <w:rsid w:val="00643ABA"/>
    <w:rsid w:val="00651089"/>
    <w:rsid w:val="00655872"/>
    <w:rsid w:val="00662F98"/>
    <w:rsid w:val="00676C5B"/>
    <w:rsid w:val="00676F47"/>
    <w:rsid w:val="0068059F"/>
    <w:rsid w:val="00680D34"/>
    <w:rsid w:val="00683BF2"/>
    <w:rsid w:val="00684EBD"/>
    <w:rsid w:val="00690A42"/>
    <w:rsid w:val="00690FC7"/>
    <w:rsid w:val="00693F4B"/>
    <w:rsid w:val="00694C64"/>
    <w:rsid w:val="0069749B"/>
    <w:rsid w:val="006976DF"/>
    <w:rsid w:val="006A524B"/>
    <w:rsid w:val="006A5A02"/>
    <w:rsid w:val="006A60F2"/>
    <w:rsid w:val="006B765B"/>
    <w:rsid w:val="006C168D"/>
    <w:rsid w:val="006D112A"/>
    <w:rsid w:val="006D27E6"/>
    <w:rsid w:val="006E4748"/>
    <w:rsid w:val="006E4BB3"/>
    <w:rsid w:val="006E5471"/>
    <w:rsid w:val="00700B23"/>
    <w:rsid w:val="00700E1F"/>
    <w:rsid w:val="0070217C"/>
    <w:rsid w:val="0070234A"/>
    <w:rsid w:val="007060D4"/>
    <w:rsid w:val="00720E15"/>
    <w:rsid w:val="007213BE"/>
    <w:rsid w:val="0072797B"/>
    <w:rsid w:val="00730C0C"/>
    <w:rsid w:val="00740A60"/>
    <w:rsid w:val="00741A61"/>
    <w:rsid w:val="00743AC5"/>
    <w:rsid w:val="0074441D"/>
    <w:rsid w:val="00744E5D"/>
    <w:rsid w:val="007510E0"/>
    <w:rsid w:val="00752D2A"/>
    <w:rsid w:val="00757AA6"/>
    <w:rsid w:val="00763C7F"/>
    <w:rsid w:val="007664E0"/>
    <w:rsid w:val="00783546"/>
    <w:rsid w:val="00786DF3"/>
    <w:rsid w:val="007877E6"/>
    <w:rsid w:val="00790799"/>
    <w:rsid w:val="00794599"/>
    <w:rsid w:val="007B3DB6"/>
    <w:rsid w:val="007B4E8B"/>
    <w:rsid w:val="007B690E"/>
    <w:rsid w:val="007C0F5D"/>
    <w:rsid w:val="007C4D0E"/>
    <w:rsid w:val="007C4EC3"/>
    <w:rsid w:val="007D7E4F"/>
    <w:rsid w:val="007F1365"/>
    <w:rsid w:val="007F62E0"/>
    <w:rsid w:val="0080350E"/>
    <w:rsid w:val="0080584E"/>
    <w:rsid w:val="008060F9"/>
    <w:rsid w:val="00814D05"/>
    <w:rsid w:val="008261AA"/>
    <w:rsid w:val="0083596A"/>
    <w:rsid w:val="008377D6"/>
    <w:rsid w:val="008434F8"/>
    <w:rsid w:val="00843F5F"/>
    <w:rsid w:val="008524EA"/>
    <w:rsid w:val="008648C7"/>
    <w:rsid w:val="00865B30"/>
    <w:rsid w:val="00884656"/>
    <w:rsid w:val="0089065F"/>
    <w:rsid w:val="00892E45"/>
    <w:rsid w:val="008936AB"/>
    <w:rsid w:val="008B0ABC"/>
    <w:rsid w:val="008B1F0C"/>
    <w:rsid w:val="008C06E9"/>
    <w:rsid w:val="008C2D0C"/>
    <w:rsid w:val="008C3438"/>
    <w:rsid w:val="008C3976"/>
    <w:rsid w:val="008C7F05"/>
    <w:rsid w:val="008D3244"/>
    <w:rsid w:val="008D5731"/>
    <w:rsid w:val="008E2277"/>
    <w:rsid w:val="008E2F29"/>
    <w:rsid w:val="008E48B5"/>
    <w:rsid w:val="008F1B81"/>
    <w:rsid w:val="008F6E01"/>
    <w:rsid w:val="00900B42"/>
    <w:rsid w:val="009078EA"/>
    <w:rsid w:val="00924DCB"/>
    <w:rsid w:val="009373E8"/>
    <w:rsid w:val="00937B78"/>
    <w:rsid w:val="00945435"/>
    <w:rsid w:val="00946988"/>
    <w:rsid w:val="0094709F"/>
    <w:rsid w:val="00973EEC"/>
    <w:rsid w:val="009824AF"/>
    <w:rsid w:val="009900A2"/>
    <w:rsid w:val="0099046B"/>
    <w:rsid w:val="009972C7"/>
    <w:rsid w:val="009A036E"/>
    <w:rsid w:val="009B18B0"/>
    <w:rsid w:val="009C265A"/>
    <w:rsid w:val="009E2306"/>
    <w:rsid w:val="009E3046"/>
    <w:rsid w:val="009E4C82"/>
    <w:rsid w:val="009E705F"/>
    <w:rsid w:val="009F23F2"/>
    <w:rsid w:val="009F6487"/>
    <w:rsid w:val="00A068C8"/>
    <w:rsid w:val="00A1041A"/>
    <w:rsid w:val="00A11055"/>
    <w:rsid w:val="00A12253"/>
    <w:rsid w:val="00A16BEC"/>
    <w:rsid w:val="00A21F30"/>
    <w:rsid w:val="00A40DB4"/>
    <w:rsid w:val="00A426B6"/>
    <w:rsid w:val="00A42DA3"/>
    <w:rsid w:val="00A46AF9"/>
    <w:rsid w:val="00A47B2E"/>
    <w:rsid w:val="00A51D1B"/>
    <w:rsid w:val="00A53B06"/>
    <w:rsid w:val="00A66508"/>
    <w:rsid w:val="00A734F0"/>
    <w:rsid w:val="00A77034"/>
    <w:rsid w:val="00A77C96"/>
    <w:rsid w:val="00A83F9B"/>
    <w:rsid w:val="00A911C1"/>
    <w:rsid w:val="00AA09E1"/>
    <w:rsid w:val="00AA1360"/>
    <w:rsid w:val="00AA22FF"/>
    <w:rsid w:val="00AB04E5"/>
    <w:rsid w:val="00AC20C8"/>
    <w:rsid w:val="00AC3BDF"/>
    <w:rsid w:val="00AC6101"/>
    <w:rsid w:val="00AD339B"/>
    <w:rsid w:val="00AE2728"/>
    <w:rsid w:val="00AE3F6C"/>
    <w:rsid w:val="00AE6958"/>
    <w:rsid w:val="00AF175C"/>
    <w:rsid w:val="00AF5627"/>
    <w:rsid w:val="00AF5A86"/>
    <w:rsid w:val="00B00B0F"/>
    <w:rsid w:val="00B047E7"/>
    <w:rsid w:val="00B1452C"/>
    <w:rsid w:val="00B16106"/>
    <w:rsid w:val="00B16D95"/>
    <w:rsid w:val="00B232D4"/>
    <w:rsid w:val="00B429BC"/>
    <w:rsid w:val="00B55F00"/>
    <w:rsid w:val="00B60347"/>
    <w:rsid w:val="00B66EFA"/>
    <w:rsid w:val="00B74127"/>
    <w:rsid w:val="00B77CB0"/>
    <w:rsid w:val="00B8301F"/>
    <w:rsid w:val="00BB14B3"/>
    <w:rsid w:val="00BB5B90"/>
    <w:rsid w:val="00BB6BAD"/>
    <w:rsid w:val="00BB70D7"/>
    <w:rsid w:val="00BC55B7"/>
    <w:rsid w:val="00BD432E"/>
    <w:rsid w:val="00BD554A"/>
    <w:rsid w:val="00BD7DCB"/>
    <w:rsid w:val="00BF70EF"/>
    <w:rsid w:val="00BF7B2D"/>
    <w:rsid w:val="00C020E2"/>
    <w:rsid w:val="00C033DA"/>
    <w:rsid w:val="00C0631E"/>
    <w:rsid w:val="00C120F6"/>
    <w:rsid w:val="00C1492B"/>
    <w:rsid w:val="00C20DC7"/>
    <w:rsid w:val="00C231C4"/>
    <w:rsid w:val="00C27F53"/>
    <w:rsid w:val="00C33661"/>
    <w:rsid w:val="00C45E20"/>
    <w:rsid w:val="00C460BC"/>
    <w:rsid w:val="00C529FA"/>
    <w:rsid w:val="00C53517"/>
    <w:rsid w:val="00C61066"/>
    <w:rsid w:val="00C6343E"/>
    <w:rsid w:val="00C63F76"/>
    <w:rsid w:val="00C66F2B"/>
    <w:rsid w:val="00C67EE9"/>
    <w:rsid w:val="00C725E4"/>
    <w:rsid w:val="00C8193B"/>
    <w:rsid w:val="00C833C3"/>
    <w:rsid w:val="00C9122B"/>
    <w:rsid w:val="00C930AE"/>
    <w:rsid w:val="00C93700"/>
    <w:rsid w:val="00CA4D16"/>
    <w:rsid w:val="00CA7F8D"/>
    <w:rsid w:val="00CC5FA7"/>
    <w:rsid w:val="00CD262D"/>
    <w:rsid w:val="00CD3CFB"/>
    <w:rsid w:val="00CD4C56"/>
    <w:rsid w:val="00CE16D7"/>
    <w:rsid w:val="00CF22B2"/>
    <w:rsid w:val="00CF48E3"/>
    <w:rsid w:val="00CF523C"/>
    <w:rsid w:val="00CF7041"/>
    <w:rsid w:val="00D0419D"/>
    <w:rsid w:val="00D05659"/>
    <w:rsid w:val="00D104A1"/>
    <w:rsid w:val="00D179B9"/>
    <w:rsid w:val="00D17ED5"/>
    <w:rsid w:val="00D35A8C"/>
    <w:rsid w:val="00D36FC5"/>
    <w:rsid w:val="00D41474"/>
    <w:rsid w:val="00D41AD5"/>
    <w:rsid w:val="00D45832"/>
    <w:rsid w:val="00D524D8"/>
    <w:rsid w:val="00D57F57"/>
    <w:rsid w:val="00D602A7"/>
    <w:rsid w:val="00D60FA4"/>
    <w:rsid w:val="00D71594"/>
    <w:rsid w:val="00D7412E"/>
    <w:rsid w:val="00D76603"/>
    <w:rsid w:val="00D830F2"/>
    <w:rsid w:val="00D952B4"/>
    <w:rsid w:val="00DA2932"/>
    <w:rsid w:val="00DA51F5"/>
    <w:rsid w:val="00DA62E3"/>
    <w:rsid w:val="00DC33F9"/>
    <w:rsid w:val="00DC465D"/>
    <w:rsid w:val="00DD1BBA"/>
    <w:rsid w:val="00E01F67"/>
    <w:rsid w:val="00E05C53"/>
    <w:rsid w:val="00E152CE"/>
    <w:rsid w:val="00E15730"/>
    <w:rsid w:val="00E16194"/>
    <w:rsid w:val="00E20FB8"/>
    <w:rsid w:val="00E2106B"/>
    <w:rsid w:val="00E2321D"/>
    <w:rsid w:val="00E45637"/>
    <w:rsid w:val="00E53485"/>
    <w:rsid w:val="00E537E6"/>
    <w:rsid w:val="00E54EF3"/>
    <w:rsid w:val="00E63595"/>
    <w:rsid w:val="00E65EDE"/>
    <w:rsid w:val="00E67940"/>
    <w:rsid w:val="00E8113F"/>
    <w:rsid w:val="00E97F7C"/>
    <w:rsid w:val="00EB3614"/>
    <w:rsid w:val="00EB7CBB"/>
    <w:rsid w:val="00ED719D"/>
    <w:rsid w:val="00EE6831"/>
    <w:rsid w:val="00EE6AC2"/>
    <w:rsid w:val="00EF3FC8"/>
    <w:rsid w:val="00F00E59"/>
    <w:rsid w:val="00F02D01"/>
    <w:rsid w:val="00F0457E"/>
    <w:rsid w:val="00F05EFD"/>
    <w:rsid w:val="00F0653B"/>
    <w:rsid w:val="00F10775"/>
    <w:rsid w:val="00F11232"/>
    <w:rsid w:val="00F2507D"/>
    <w:rsid w:val="00F310F0"/>
    <w:rsid w:val="00F35513"/>
    <w:rsid w:val="00F41D36"/>
    <w:rsid w:val="00F4304C"/>
    <w:rsid w:val="00F576C7"/>
    <w:rsid w:val="00F602EF"/>
    <w:rsid w:val="00F707DC"/>
    <w:rsid w:val="00F71C4B"/>
    <w:rsid w:val="00F73153"/>
    <w:rsid w:val="00F733D3"/>
    <w:rsid w:val="00F73605"/>
    <w:rsid w:val="00F74793"/>
    <w:rsid w:val="00F835C3"/>
    <w:rsid w:val="00F87F4A"/>
    <w:rsid w:val="00FA1587"/>
    <w:rsid w:val="00FA7EFA"/>
    <w:rsid w:val="00FB211F"/>
    <w:rsid w:val="00FB2E9B"/>
    <w:rsid w:val="00FB346C"/>
    <w:rsid w:val="00FD0EBA"/>
    <w:rsid w:val="00FD1A3E"/>
    <w:rsid w:val="00FD594A"/>
    <w:rsid w:val="00FD7F2A"/>
    <w:rsid w:val="00FE3E14"/>
    <w:rsid w:val="00FE5585"/>
    <w:rsid w:val="00FF258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95444C"/>
  <w15:docId w15:val="{BF7841AF-3E00-4B71-A492-7B86C94AB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paragraph" w:styleId="Heading4">
    <w:name w:val="heading 4"/>
    <w:basedOn w:val="Normal"/>
    <w:next w:val="Normal"/>
    <w:link w:val="Heading4Char"/>
    <w:autoRedefine/>
    <w:uiPriority w:val="9"/>
    <w:semiHidden/>
    <w:unhideWhenUsed/>
    <w:rsid w:val="001E52F9"/>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426B6"/>
    <w:pPr>
      <w:tabs>
        <w:tab w:val="center" w:pos="4513"/>
        <w:tab w:val="right" w:pos="9026"/>
      </w:tabs>
      <w:spacing w:after="0"/>
    </w:pPr>
  </w:style>
  <w:style w:type="character" w:customStyle="1" w:styleId="FooterChar">
    <w:name w:val="Footer Char"/>
    <w:basedOn w:val="DefaultParagraphFont"/>
    <w:link w:val="Footer"/>
    <w:uiPriority w:val="99"/>
    <w:rsid w:val="00A426B6"/>
  </w:style>
  <w:style w:type="paragraph" w:styleId="ListParagraph">
    <w:name w:val="List Paragraph"/>
    <w:basedOn w:val="Normal"/>
    <w:link w:val="ListParagraphChar"/>
    <w:uiPriority w:val="34"/>
    <w:rsid w:val="00201242"/>
    <w:pPr>
      <w:ind w:left="720"/>
      <w:contextualSpacing/>
    </w:pPr>
  </w:style>
  <w:style w:type="character" w:customStyle="1" w:styleId="ListParagraphChar">
    <w:name w:val="List Paragraph Char"/>
    <w:basedOn w:val="DefaultParagraphFont"/>
    <w:link w:val="ListParagraph"/>
    <w:uiPriority w:val="34"/>
    <w:rsid w:val="00201242"/>
  </w:style>
  <w:style w:type="character" w:customStyle="1" w:styleId="Heading2Char">
    <w:name w:val="Heading 2 Char"/>
    <w:basedOn w:val="DefaultParagraphFont"/>
    <w:link w:val="Heading2"/>
    <w:uiPriority w:val="9"/>
    <w:rsid w:val="00690A42"/>
    <w:rPr>
      <w:rFonts w:ascii="Roboto Medium" w:eastAsiaTheme="majorEastAsia" w:hAnsi="Roboto Medium" w:cstheme="majorBidi"/>
      <w:bCs/>
      <w:sz w:val="24"/>
      <w:szCs w:val="26"/>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TableContentbullets">
    <w:name w:val="Table Content (bullets)"/>
    <w:basedOn w:val="Normal"/>
    <w:link w:val="TableContentbulletsChar"/>
    <w:qFormat/>
    <w:rsid w:val="005B451D"/>
    <w:pPr>
      <w:numPr>
        <w:numId w:val="3"/>
      </w:numPr>
      <w:spacing w:after="60"/>
    </w:pPr>
    <w:rPr>
      <w:sz w:val="16"/>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rFonts w:ascii="Roboto Light" w:hAnsi="Roboto Light"/>
      <w:sz w:val="16"/>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character" w:customStyle="1" w:styleId="Heading4Char">
    <w:name w:val="Heading 4 Char"/>
    <w:basedOn w:val="DefaultParagraphFont"/>
    <w:link w:val="Heading4"/>
    <w:uiPriority w:val="9"/>
    <w:semiHidden/>
    <w:rsid w:val="001E52F9"/>
    <w:rPr>
      <w:rFonts w:eastAsiaTheme="majorEastAsia" w:cstheme="majorBidi"/>
      <w:i/>
      <w:iCs/>
    </w:rPr>
  </w:style>
  <w:style w:type="paragraph" w:customStyle="1" w:styleId="SAAaBodytext">
    <w:name w:val="SAA (a) Body text"/>
    <w:next w:val="Normal"/>
    <w:qFormat/>
    <w:rsid w:val="00DC465D"/>
    <w:pPr>
      <w:numPr>
        <w:numId w:val="9"/>
      </w:numPr>
      <w:spacing w:before="120" w:after="0" w:line="240" w:lineRule="auto"/>
      <w:ind w:left="357" w:hanging="357"/>
    </w:pPr>
  </w:style>
  <w:style w:type="paragraph" w:customStyle="1" w:styleId="SAABodytext">
    <w:name w:val="SAA Body text"/>
    <w:next w:val="Normal"/>
    <w:qFormat/>
    <w:rsid w:val="00DC465D"/>
    <w:pPr>
      <w:spacing w:before="120" w:after="0" w:line="240" w:lineRule="auto"/>
    </w:pPr>
    <w:rPr>
      <w:rFonts w:cstheme="minorHAnsi"/>
      <w:bCs/>
      <w:szCs w:val="22"/>
    </w:rPr>
  </w:style>
  <w:style w:type="paragraph" w:customStyle="1" w:styleId="SAABodytextitalics">
    <w:name w:val="SAA Body text (italics)"/>
    <w:next w:val="Normal"/>
    <w:qFormat/>
    <w:rsid w:val="00DC465D"/>
    <w:pPr>
      <w:spacing w:before="160" w:after="0" w:line="240" w:lineRule="auto"/>
    </w:pPr>
    <w:rPr>
      <w:rFonts w:cstheme="minorHAnsi"/>
      <w:bCs/>
      <w:i/>
      <w:szCs w:val="22"/>
    </w:rPr>
  </w:style>
  <w:style w:type="character" w:customStyle="1" w:styleId="SAABold">
    <w:name w:val="SAA Bold"/>
    <w:basedOn w:val="DefaultParagraphFont"/>
    <w:uiPriority w:val="1"/>
    <w:qFormat/>
    <w:rsid w:val="00DC465D"/>
    <w:rPr>
      <w:b/>
    </w:rPr>
  </w:style>
  <w:style w:type="paragraph" w:customStyle="1" w:styleId="SAABullets">
    <w:name w:val="SAA Bullets"/>
    <w:next w:val="Normal"/>
    <w:link w:val="SAABulletsChar"/>
    <w:qFormat/>
    <w:rsid w:val="00AC6101"/>
    <w:pPr>
      <w:numPr>
        <w:numId w:val="10"/>
      </w:numPr>
      <w:spacing w:before="120" w:after="0" w:line="240" w:lineRule="auto"/>
      <w:ind w:left="340" w:hanging="340"/>
    </w:pPr>
    <w:rPr>
      <w:rFonts w:cstheme="minorHAnsi"/>
      <w:bCs/>
      <w:szCs w:val="22"/>
    </w:rPr>
  </w:style>
  <w:style w:type="character" w:customStyle="1" w:styleId="SAABulletsChar">
    <w:name w:val="SAA Bullets Char"/>
    <w:basedOn w:val="ListParagraphChar"/>
    <w:link w:val="SAABullets"/>
    <w:rsid w:val="00AC6101"/>
    <w:rPr>
      <w:rFonts w:cstheme="minorHAnsi"/>
      <w:bCs/>
      <w:szCs w:val="22"/>
    </w:rPr>
  </w:style>
  <w:style w:type="paragraph" w:customStyle="1" w:styleId="SAAHeading1">
    <w:name w:val="SAA Heading 1"/>
    <w:next w:val="Normal"/>
    <w:qFormat/>
    <w:rsid w:val="00DC465D"/>
    <w:pPr>
      <w:spacing w:before="360" w:after="0" w:line="240" w:lineRule="auto"/>
    </w:pPr>
    <w:rPr>
      <w:rFonts w:eastAsia="Times New Roman" w:cs="Times New Roman"/>
      <w:spacing w:val="-5"/>
      <w:sz w:val="32"/>
      <w:szCs w:val="56"/>
    </w:rPr>
  </w:style>
  <w:style w:type="paragraph" w:customStyle="1" w:styleId="SAAHeading2">
    <w:name w:val="SAA Heading 2"/>
    <w:next w:val="Normal"/>
    <w:qFormat/>
    <w:rsid w:val="00DC465D"/>
    <w:pPr>
      <w:spacing w:before="360" w:after="120" w:line="240" w:lineRule="auto"/>
    </w:pPr>
    <w:rPr>
      <w:rFonts w:ascii="Roboto Medium" w:hAnsi="Roboto Medium" w:cstheme="minorHAnsi"/>
      <w:bCs/>
      <w:sz w:val="24"/>
      <w:szCs w:val="22"/>
    </w:rPr>
  </w:style>
  <w:style w:type="paragraph" w:customStyle="1" w:styleId="SAAHeading2afterH1">
    <w:name w:val="SAA Heading 2 (after H1)"/>
    <w:next w:val="Normal"/>
    <w:qFormat/>
    <w:rsid w:val="00DC465D"/>
    <w:pPr>
      <w:spacing w:before="240" w:after="120" w:line="240" w:lineRule="auto"/>
    </w:pPr>
    <w:rPr>
      <w:rFonts w:ascii="Roboto Medium" w:eastAsiaTheme="majorEastAsia" w:hAnsi="Roboto Medium" w:cstheme="majorBidi"/>
      <w:sz w:val="24"/>
      <w:szCs w:val="26"/>
    </w:rPr>
  </w:style>
  <w:style w:type="paragraph" w:customStyle="1" w:styleId="SAAHeading3">
    <w:name w:val="SAA Heading 3"/>
    <w:next w:val="Normal"/>
    <w:qFormat/>
    <w:rsid w:val="00DC465D"/>
    <w:pPr>
      <w:spacing w:before="240" w:after="120" w:line="240" w:lineRule="auto"/>
    </w:pPr>
    <w:rPr>
      <w:rFonts w:ascii="Roboto Medium" w:eastAsiaTheme="majorEastAsia" w:hAnsi="Roboto Medium" w:cstheme="majorBidi"/>
      <w:color w:val="000000" w:themeColor="text1"/>
      <w:sz w:val="22"/>
      <w:szCs w:val="22"/>
    </w:rPr>
  </w:style>
  <w:style w:type="paragraph" w:customStyle="1" w:styleId="SAAHeading3afterH2">
    <w:name w:val="SAA Heading 3 (after H2)"/>
    <w:next w:val="Normal"/>
    <w:qFormat/>
    <w:rsid w:val="0037760F"/>
    <w:pPr>
      <w:spacing w:after="120" w:line="240" w:lineRule="auto"/>
    </w:pPr>
    <w:rPr>
      <w:rFonts w:ascii="Roboto Medium" w:eastAsiaTheme="majorEastAsia" w:hAnsi="Roboto Medium" w:cstheme="majorBidi"/>
      <w:bCs/>
      <w:color w:val="000000" w:themeColor="text1"/>
      <w:sz w:val="22"/>
    </w:rPr>
  </w:style>
  <w:style w:type="paragraph" w:customStyle="1" w:styleId="SAAHeading4">
    <w:name w:val="SAA Heading 4"/>
    <w:next w:val="Normal"/>
    <w:qFormat/>
    <w:rsid w:val="00DC465D"/>
    <w:pPr>
      <w:spacing w:before="240" w:after="120" w:line="240" w:lineRule="auto"/>
    </w:pPr>
    <w:rPr>
      <w:rFonts w:ascii="Roboto Medium" w:eastAsiaTheme="majorEastAsia" w:hAnsi="Roboto Medium" w:cstheme="majorBidi"/>
      <w:bCs/>
      <w:szCs w:val="22"/>
    </w:rPr>
  </w:style>
  <w:style w:type="paragraph" w:customStyle="1" w:styleId="SAAHeading5">
    <w:name w:val="SAA Heading 5"/>
    <w:next w:val="Normal"/>
    <w:qFormat/>
    <w:rsid w:val="00DC465D"/>
    <w:pPr>
      <w:spacing w:before="240" w:after="120" w:line="240" w:lineRule="auto"/>
    </w:pPr>
    <w:rPr>
      <w:rFonts w:eastAsiaTheme="majorEastAsia" w:cstheme="majorBidi"/>
      <w:bCs/>
      <w:szCs w:val="22"/>
    </w:rPr>
  </w:style>
  <w:style w:type="character" w:customStyle="1" w:styleId="SAAItalics">
    <w:name w:val="SAA Italics"/>
    <w:basedOn w:val="DefaultParagraphFont"/>
    <w:uiPriority w:val="1"/>
    <w:qFormat/>
    <w:rsid w:val="00DC465D"/>
    <w:rPr>
      <w:i/>
    </w:rPr>
  </w:style>
  <w:style w:type="paragraph" w:customStyle="1" w:styleId="SAAQuestion12etc">
    <w:name w:val="SAA Question 1 2 etc"/>
    <w:next w:val="Normal"/>
    <w:qFormat/>
    <w:rsid w:val="00DA62E3"/>
    <w:pPr>
      <w:spacing w:before="200" w:after="120" w:line="240" w:lineRule="auto"/>
    </w:pPr>
    <w:rPr>
      <w:rFonts w:ascii="Roboto Medium" w:eastAsiaTheme="majorEastAsia" w:hAnsi="Roboto Medium" w:cstheme="majorBidi"/>
      <w:bCs/>
      <w:color w:val="000000" w:themeColor="text1"/>
    </w:rPr>
  </w:style>
  <w:style w:type="paragraph" w:customStyle="1" w:styleId="SAASubjectHeading">
    <w:name w:val="SAA Subject Heading"/>
    <w:basedOn w:val="Heading1"/>
    <w:qFormat/>
    <w:rsid w:val="00DC465D"/>
    <w:pPr>
      <w:spacing w:before="0" w:line="240" w:lineRule="auto"/>
    </w:pPr>
    <w:rPr>
      <w:bCs w:val="0"/>
    </w:rPr>
  </w:style>
  <w:style w:type="character" w:styleId="PlaceholderText">
    <w:name w:val="Placeholder Text"/>
    <w:basedOn w:val="DefaultParagraphFont"/>
    <w:uiPriority w:val="99"/>
    <w:semiHidden/>
    <w:rsid w:val="00783546"/>
    <w:rPr>
      <w:color w:val="808080"/>
    </w:rPr>
  </w:style>
  <w:style w:type="paragraph" w:customStyle="1" w:styleId="SAABulletsIndent">
    <w:name w:val="SAA Bullets Indent"/>
    <w:next w:val="Normal"/>
    <w:qFormat/>
    <w:rsid w:val="00BB6BAD"/>
    <w:pPr>
      <w:numPr>
        <w:numId w:val="11"/>
      </w:numPr>
      <w:spacing w:before="120" w:after="0" w:line="240" w:lineRule="auto"/>
      <w:ind w:left="680" w:hanging="340"/>
    </w:pPr>
    <w:rPr>
      <w:rFonts w:cstheme="minorHAnsi"/>
      <w:bCs/>
      <w:szCs w:val="22"/>
    </w:rPr>
  </w:style>
  <w:style w:type="paragraph" w:styleId="BalloonText">
    <w:name w:val="Balloon Text"/>
    <w:basedOn w:val="Normal"/>
    <w:link w:val="BalloonTextChar"/>
    <w:semiHidden/>
    <w:unhideWhenUsed/>
    <w:rsid w:val="0070217C"/>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70217C"/>
    <w:rPr>
      <w:rFonts w:ascii="Segoe UI" w:hAnsi="Segoe UI" w:cs="Segoe UI"/>
      <w:sz w:val="18"/>
      <w:szCs w:val="18"/>
    </w:rPr>
  </w:style>
  <w:style w:type="paragraph" w:customStyle="1" w:styleId="Content1bullets">
    <w:name w:val="Content 1 (bullets)"/>
    <w:basedOn w:val="ListParagraph"/>
    <w:link w:val="Content1bulletsChar"/>
    <w:autoRedefine/>
    <w:qFormat/>
    <w:rsid w:val="005A65AC"/>
    <w:pPr>
      <w:spacing w:before="120"/>
      <w:ind w:left="284" w:hanging="284"/>
      <w:contextualSpacing w:val="0"/>
    </w:pPr>
  </w:style>
  <w:style w:type="character" w:customStyle="1" w:styleId="Content1bulletsChar">
    <w:name w:val="Content 1 (bullets) Char"/>
    <w:basedOn w:val="ListParagraphChar"/>
    <w:link w:val="Content1bullets"/>
    <w:rsid w:val="005A6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438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C83EE4CE67866439BA93E26A7D44FE7" ma:contentTypeVersion="13" ma:contentTypeDescription="Create a new document." ma:contentTypeScope="" ma:versionID="45b784a335df7f1e68c51914a3169832">
  <xsd:schema xmlns:xsd="http://www.w3.org/2001/XMLSchema" xmlns:xs="http://www.w3.org/2001/XMLSchema" xmlns:p="http://schemas.microsoft.com/office/2006/metadata/properties" xmlns:ns3="b9e3aaf4-1964-4f99-8d98-d2c5ea65aab3" xmlns:ns4="f20b3a0c-fd5f-45eb-853e-5ee23e22cc1e" targetNamespace="http://schemas.microsoft.com/office/2006/metadata/properties" ma:root="true" ma:fieldsID="a28f2594a31812b838085f6e83f433e6" ns3:_="" ns4:_="">
    <xsd:import namespace="b9e3aaf4-1964-4f99-8d98-d2c5ea65aab3"/>
    <xsd:import namespace="f20b3a0c-fd5f-45eb-853e-5ee23e22cc1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3aaf4-1964-4f99-8d98-d2c5ea65aa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0b3a0c-fd5f-45eb-853e-5ee23e22cc1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etadata xmlns="http://www.objective.com/ecm/document/metadata/CB029ECD6D85427BAD5E1D35DE4A29A4" version="1.0.0">
  <systemFields>
    <field name="Objective-Id">
      <value order="0">A875691</value>
    </field>
    <field name="Objective-Title">
      <value order="0">2019 Mathematical Methods Subject Assessment Advice</value>
    </field>
    <field name="Objective-Description">
      <value order="0"/>
    </field>
    <field name="Objective-CreationStamp">
      <value order="0">2019-12-09T23:07:37Z</value>
    </field>
    <field name="Objective-IsApproved">
      <value order="0">false</value>
    </field>
    <field name="Objective-IsPublished">
      <value order="0">true</value>
    </field>
    <field name="Objective-DatePublished">
      <value order="0">2020-02-11T04:35:08Z</value>
    </field>
    <field name="Objective-ModificationStamp">
      <value order="0">2020-02-11T04:35:08Z</value>
    </field>
    <field name="Objective-Owner">
      <value order="0">Ruth Ekwomadu</value>
    </field>
    <field name="Objective-Path">
      <value order="0">Objective Global Folder:Quality Assurance Cycle:Stage 2 - 4. Improving:Subject Assessment Advice:2019 Subject Assessment Advice:2019 Subject assessment advice - FINAL - edit and publish</value>
    </field>
    <field name="Objective-Parent">
      <value order="0">2019 Subject assessment advice - FINAL - edit and publish</value>
    </field>
    <field name="Objective-State">
      <value order="0">Published</value>
    </field>
    <field name="Objective-VersionId">
      <value order="0">vA1537922</value>
    </field>
    <field name="Objective-Version">
      <value order="0">5.0</value>
    </field>
    <field name="Objective-VersionNumber">
      <value order="0">11</value>
    </field>
    <field name="Objective-VersionComment">
      <value order="0"/>
    </field>
    <field name="Objective-FileNumber">
      <value order="0">qA17843</value>
    </field>
    <field name="Objective-Classification">
      <value order="0"/>
    </field>
    <field name="Objective-Caveats">
      <value order="0"/>
    </field>
  </systemFields>
  <catalogues/>
</metadata>
</file>

<file path=customXml/itemProps1.xml><?xml version="1.0" encoding="utf-8"?>
<ds:datastoreItem xmlns:ds="http://schemas.openxmlformats.org/officeDocument/2006/customXml" ds:itemID="{8D3B4482-6B8E-46C0-B52B-CF99D878EFAC}">
  <ds:schemaRefs>
    <ds:schemaRef ds:uri="http://schemas.microsoft.com/sharepoint/v3/contenttype/forms"/>
  </ds:schemaRefs>
</ds:datastoreItem>
</file>

<file path=customXml/itemProps2.xml><?xml version="1.0" encoding="utf-8"?>
<ds:datastoreItem xmlns:ds="http://schemas.openxmlformats.org/officeDocument/2006/customXml" ds:itemID="{FD2B2AA8-4D66-4CED-BE84-CBEA3034A72C}">
  <ds:schemaRefs>
    <ds:schemaRef ds:uri="http://schemas.openxmlformats.org/officeDocument/2006/bibliography"/>
  </ds:schemaRefs>
</ds:datastoreItem>
</file>

<file path=customXml/itemProps3.xml><?xml version="1.0" encoding="utf-8"?>
<ds:datastoreItem xmlns:ds="http://schemas.openxmlformats.org/officeDocument/2006/customXml" ds:itemID="{ECBEE93A-9BCF-42A3-A351-121AA40BA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e3aaf4-1964-4f99-8d98-d2c5ea65aab3"/>
    <ds:schemaRef ds:uri="f20b3a0c-fd5f-45eb-853e-5ee23e22c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8E2B1F-7BA2-4C0D-A1F3-D6E33159187F}">
  <ds:schemaRefs>
    <ds:schemaRef ds:uri="f20b3a0c-fd5f-45eb-853e-5ee23e22cc1e"/>
    <ds:schemaRef ds:uri="http://schemas.microsoft.com/office/infopath/2007/PartnerControls"/>
    <ds:schemaRef ds:uri="http://purl.org/dc/elements/1.1/"/>
    <ds:schemaRef ds:uri="http://schemas.microsoft.com/office/2006/documentManagement/types"/>
    <ds:schemaRef ds:uri="http://purl.org/dc/dcmitype/"/>
    <ds:schemaRef ds:uri="http://purl.org/dc/terms/"/>
    <ds:schemaRef ds:uri="http://www.w3.org/XML/1998/namespace"/>
    <ds:schemaRef ds:uri="http://schemas.openxmlformats.org/package/2006/metadata/core-properties"/>
    <ds:schemaRef ds:uri="b9e3aaf4-1964-4f99-8d98-d2c5ea65aab3"/>
    <ds:schemaRef ds:uri="http://schemas.microsoft.com/office/2006/metadata/propertie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2831</Words>
  <Characters>16139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Hill</dc:creator>
  <cp:keywords/>
  <dc:description/>
  <cp:lastModifiedBy>Pietrzyk, Alina (SACE)</cp:lastModifiedBy>
  <cp:revision>27</cp:revision>
  <cp:lastPrinted>2020-12-01T22:05:00Z</cp:lastPrinted>
  <dcterms:created xsi:type="dcterms:W3CDTF">2021-02-09T23:33:00Z</dcterms:created>
  <dcterms:modified xsi:type="dcterms:W3CDTF">2021-02-10T00:16:00Z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A875691</vt:lpwstr>
  </property>
  <property fmtid="{D5CDD505-2E9C-101B-9397-08002B2CF9AE}" pid="4" name="Objective-Title">
    <vt:lpwstr>2019 Mathematical Methods Subject Assessment Advice</vt:lpwstr>
  </property>
  <property fmtid="{D5CDD505-2E9C-101B-9397-08002B2CF9AE}" pid="5" name="Objective-Description">
    <vt:lpwstr/>
  </property>
  <property fmtid="{D5CDD505-2E9C-101B-9397-08002B2CF9AE}" pid="6" name="Objective-CreationStamp">
    <vt:filetime>2019-12-09T23:07:37Z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2020-02-11T04:35:08Z</vt:filetime>
  </property>
  <property fmtid="{D5CDD505-2E9C-101B-9397-08002B2CF9AE}" pid="10" name="Objective-ModificationStamp">
    <vt:filetime>2020-02-11T04:35:08Z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Advice:2019 Subject Assessment Advice:2019 Subject assessment advice - FINAL - edit and publish</vt:lpwstr>
  </property>
  <property fmtid="{D5CDD505-2E9C-101B-9397-08002B2CF9AE}" pid="13" name="Objective-Parent">
    <vt:lpwstr>2019 Subject assessment advice - FINAL - edit and publish</vt:lpwstr>
  </property>
  <property fmtid="{D5CDD505-2E9C-101B-9397-08002B2CF9AE}" pid="14" name="Objective-State">
    <vt:lpwstr>Published</vt:lpwstr>
  </property>
  <property fmtid="{D5CDD505-2E9C-101B-9397-08002B2CF9AE}" pid="15" name="Objective-VersionId">
    <vt:lpwstr>vA1537922</vt:lpwstr>
  </property>
  <property fmtid="{D5CDD505-2E9C-101B-9397-08002B2CF9AE}" pid="16" name="Objective-Version">
    <vt:lpwstr>5.0</vt:lpwstr>
  </property>
  <property fmtid="{D5CDD505-2E9C-101B-9397-08002B2CF9AE}" pid="17" name="Objective-VersionNumber">
    <vt:r8>11</vt:r8>
  </property>
  <property fmtid="{D5CDD505-2E9C-101B-9397-08002B2CF9AE}" pid="18" name="Objective-VersionComment">
    <vt:lpwstr/>
  </property>
  <property fmtid="{D5CDD505-2E9C-101B-9397-08002B2CF9AE}" pid="19" name="Objective-FileNumber">
    <vt:lpwstr>qA17843</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ContentTypeId">
    <vt:lpwstr>0x010100EC83EE4CE67866439BA93E26A7D44FE7</vt:lpwstr>
  </property>
</Properties>
</file>