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56" w:rsidRDefault="00D61756" w:rsidP="00D94F91">
      <w:pPr>
        <w:tabs>
          <w:tab w:val="left" w:pos="7321"/>
          <w:tab w:val="left" w:pos="9540"/>
        </w:tabs>
        <w:jc w:val="center"/>
        <w:rPr>
          <w:rFonts w:ascii="Helv" w:hAnsi="Helv"/>
          <w:caps/>
          <w:sz w:val="32"/>
          <w:szCs w:val="32"/>
          <w:lang w:val="en-US"/>
        </w:rPr>
      </w:pPr>
    </w:p>
    <w:p w:rsidR="00F66744" w:rsidRPr="00F66744" w:rsidRDefault="001E0A92" w:rsidP="00D94F91">
      <w:pPr>
        <w:tabs>
          <w:tab w:val="left" w:pos="7321"/>
          <w:tab w:val="left" w:pos="9540"/>
        </w:tabs>
        <w:jc w:val="center"/>
        <w:rPr>
          <w:rFonts w:ascii="Helv" w:hAnsi="Helv"/>
          <w:caps/>
          <w:sz w:val="32"/>
          <w:szCs w:val="32"/>
          <w:lang w:val="en-US"/>
        </w:rPr>
      </w:pPr>
      <w:r w:rsidRPr="0027216E">
        <w:rPr>
          <w:rFonts w:ascii="Helv" w:hAnsi="Helv"/>
          <w:caps/>
          <w:sz w:val="32"/>
          <w:szCs w:val="32"/>
          <w:lang w:val="en-US"/>
        </w:rPr>
        <w:t xml:space="preserve">PRE-APPROVED </w:t>
      </w:r>
      <w:r w:rsidR="00E4694F" w:rsidRPr="0027216E">
        <w:rPr>
          <w:rFonts w:ascii="Helv" w:hAnsi="Helv"/>
          <w:caps/>
          <w:sz w:val="32"/>
          <w:szCs w:val="32"/>
          <w:lang w:val="en-US"/>
        </w:rPr>
        <w:t>L</w:t>
      </w:r>
      <w:r w:rsidR="00F66744" w:rsidRPr="0027216E">
        <w:rPr>
          <w:rFonts w:ascii="Helv" w:hAnsi="Helv"/>
          <w:caps/>
          <w:sz w:val="32"/>
          <w:szCs w:val="32"/>
          <w:lang w:val="en-US"/>
        </w:rPr>
        <w:t>EARNING AND ASSESSMENT PLAN</w:t>
      </w:r>
    </w:p>
    <w:p w:rsidR="00F66744" w:rsidRDefault="00E7565A" w:rsidP="00783606">
      <w:pPr>
        <w:spacing w:before="120" w:after="120"/>
        <w:jc w:val="center"/>
        <w:rPr>
          <w:rFonts w:cs="Arial"/>
          <w:b/>
          <w:bCs/>
          <w:sz w:val="28"/>
          <w:szCs w:val="28"/>
        </w:rPr>
      </w:pPr>
      <w:r>
        <w:rPr>
          <w:rFonts w:cs="Arial"/>
          <w:b/>
          <w:bCs/>
          <w:sz w:val="28"/>
          <w:szCs w:val="28"/>
        </w:rPr>
        <w:t>Stage 1</w:t>
      </w:r>
      <w:r w:rsidR="00F66744" w:rsidRPr="00F66744">
        <w:rPr>
          <w:rFonts w:cs="Arial"/>
          <w:b/>
          <w:bCs/>
          <w:sz w:val="28"/>
          <w:szCs w:val="28"/>
        </w:rPr>
        <w:t xml:space="preserve"> </w:t>
      </w:r>
      <w:r w:rsidR="00783606">
        <w:rPr>
          <w:rFonts w:cs="Arial"/>
          <w:b/>
          <w:bCs/>
          <w:sz w:val="28"/>
          <w:szCs w:val="28"/>
        </w:rPr>
        <w:t>Legal Studies</w:t>
      </w:r>
    </w:p>
    <w:p w:rsidR="000B02FA" w:rsidRPr="000B02FA" w:rsidRDefault="000B02FA" w:rsidP="000B02FA">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Pr="000B02FA">
        <w:rPr>
          <w:rFonts w:cs="Arial"/>
          <w:sz w:val="20"/>
          <w:szCs w:val="20"/>
        </w:rPr>
        <w:t xml:space="preserv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Teachers may make changes to the plan, retaining alignment with the subject outline.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F66744" w:rsidRPr="000B02FA" w:rsidTr="00BA2569">
        <w:trPr>
          <w:trHeight w:hRule="exact" w:val="454"/>
        </w:trPr>
        <w:tc>
          <w:tcPr>
            <w:tcW w:w="817"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Teacher</w:t>
            </w:r>
            <w:r w:rsidR="00BA2569" w:rsidRPr="000B02FA">
              <w:rPr>
                <w:rFonts w:cs="Arial"/>
                <w:sz w:val="20"/>
                <w:szCs w:val="20"/>
              </w:rPr>
              <w:t>(s)</w:t>
            </w:r>
          </w:p>
        </w:tc>
        <w:tc>
          <w:tcPr>
            <w:tcW w:w="2976"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r>
    </w:tbl>
    <w:p w:rsidR="00F66744" w:rsidRPr="00F66744" w:rsidRDefault="00F66744" w:rsidP="00F6674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A2B3D" w:rsidRPr="00F66744" w:rsidTr="00BA2185">
        <w:trPr>
          <w:trHeight w:val="308"/>
        </w:trPr>
        <w:tc>
          <w:tcPr>
            <w:tcW w:w="1900" w:type="dxa"/>
            <w:gridSpan w:val="3"/>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A2B3D" w:rsidRPr="00F66744" w:rsidTr="00BA2185">
        <w:trPr>
          <w:trHeight w:val="307"/>
        </w:trPr>
        <w:tc>
          <w:tcPr>
            <w:tcW w:w="1900" w:type="dxa"/>
            <w:gridSpan w:val="3"/>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r>
      <w:tr w:rsidR="006A2B3D" w:rsidRPr="00F66744" w:rsidTr="00BA2185">
        <w:trPr>
          <w:trHeight w:val="380"/>
        </w:trPr>
        <w:tc>
          <w:tcPr>
            <w:tcW w:w="629" w:type="dxa"/>
            <w:shd w:val="clear" w:color="auto" w:fill="auto"/>
            <w:vAlign w:val="center"/>
          </w:tcPr>
          <w:p w:rsidR="006A2B3D" w:rsidRPr="00F66744" w:rsidRDefault="006A2B3D" w:rsidP="00BA2185">
            <w:pPr>
              <w:jc w:val="center"/>
              <w:rPr>
                <w:b/>
              </w:rPr>
            </w:pPr>
          </w:p>
        </w:tc>
        <w:tc>
          <w:tcPr>
            <w:tcW w:w="647" w:type="dxa"/>
            <w:shd w:val="clear" w:color="auto" w:fill="auto"/>
            <w:vAlign w:val="center"/>
          </w:tcPr>
          <w:p w:rsidR="006A2B3D" w:rsidRPr="00F66744" w:rsidRDefault="006A2B3D" w:rsidP="00BA2185">
            <w:pPr>
              <w:jc w:val="center"/>
              <w:rPr>
                <w:b/>
              </w:rPr>
            </w:pPr>
          </w:p>
        </w:tc>
        <w:tc>
          <w:tcPr>
            <w:tcW w:w="624" w:type="dxa"/>
            <w:shd w:val="clear" w:color="auto" w:fill="auto"/>
            <w:vAlign w:val="center"/>
          </w:tcPr>
          <w:p w:rsidR="006A2B3D" w:rsidRPr="00F66744" w:rsidRDefault="006A2B3D" w:rsidP="00BA2185">
            <w:pPr>
              <w:jc w:val="center"/>
              <w:rPr>
                <w:b/>
              </w:rPr>
            </w:pPr>
          </w:p>
        </w:tc>
        <w:tc>
          <w:tcPr>
            <w:tcW w:w="405"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A2B3D" w:rsidRPr="00F66744" w:rsidRDefault="006A2B3D" w:rsidP="00BA2185">
            <w:pPr>
              <w:jc w:val="center"/>
              <w:rPr>
                <w:b/>
              </w:rPr>
            </w:pP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A2B3D" w:rsidRPr="00F66744" w:rsidRDefault="006A2B3D" w:rsidP="00BA2185">
            <w:pPr>
              <w:jc w:val="center"/>
              <w:rPr>
                <w:b/>
              </w:rPr>
            </w:pPr>
            <w:r>
              <w:rPr>
                <w:b/>
              </w:rPr>
              <w:t>1</w:t>
            </w:r>
          </w:p>
        </w:tc>
        <w:tc>
          <w:tcPr>
            <w:tcW w:w="500" w:type="dxa"/>
            <w:shd w:val="clear" w:color="auto" w:fill="auto"/>
            <w:vAlign w:val="center"/>
          </w:tcPr>
          <w:p w:rsidR="006A2B3D" w:rsidRPr="00F66744" w:rsidRDefault="00783606" w:rsidP="00BA2185">
            <w:pPr>
              <w:jc w:val="center"/>
              <w:rPr>
                <w:b/>
              </w:rPr>
            </w:pPr>
            <w:r>
              <w:rPr>
                <w:b/>
              </w:rPr>
              <w:t>L</w:t>
            </w:r>
          </w:p>
        </w:tc>
        <w:tc>
          <w:tcPr>
            <w:tcW w:w="500" w:type="dxa"/>
            <w:shd w:val="clear" w:color="auto" w:fill="auto"/>
            <w:vAlign w:val="center"/>
          </w:tcPr>
          <w:p w:rsidR="006A2B3D" w:rsidRPr="00F66744" w:rsidRDefault="00783606" w:rsidP="00BA2185">
            <w:pPr>
              <w:jc w:val="center"/>
              <w:rPr>
                <w:b/>
              </w:rPr>
            </w:pPr>
            <w:r>
              <w:rPr>
                <w:b/>
              </w:rPr>
              <w:t>E</w:t>
            </w:r>
          </w:p>
        </w:tc>
        <w:tc>
          <w:tcPr>
            <w:tcW w:w="500" w:type="dxa"/>
            <w:shd w:val="clear" w:color="auto" w:fill="auto"/>
            <w:vAlign w:val="center"/>
          </w:tcPr>
          <w:p w:rsidR="006A2B3D" w:rsidRPr="003B2B0E" w:rsidRDefault="00783606" w:rsidP="00BA2185">
            <w:pPr>
              <w:jc w:val="center"/>
              <w:rPr>
                <w:b/>
              </w:rPr>
            </w:pPr>
            <w:r>
              <w:rPr>
                <w:b/>
              </w:rPr>
              <w:t>G</w:t>
            </w:r>
          </w:p>
        </w:tc>
        <w:tc>
          <w:tcPr>
            <w:tcW w:w="1252" w:type="dxa"/>
            <w:shd w:val="clear" w:color="auto" w:fill="auto"/>
            <w:vAlign w:val="center"/>
          </w:tcPr>
          <w:p w:rsidR="006A2B3D" w:rsidRPr="003B2B0E" w:rsidRDefault="006A2B3D" w:rsidP="00BA2185">
            <w:pPr>
              <w:jc w:val="center"/>
              <w:rPr>
                <w:b/>
              </w:rPr>
            </w:pPr>
            <w:r>
              <w:rPr>
                <w:b/>
              </w:rPr>
              <w:t>10</w:t>
            </w: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A2B3D" w:rsidRPr="00F66744" w:rsidRDefault="006A2B3D" w:rsidP="00BA2185">
            <w:pPr>
              <w:jc w:val="center"/>
              <w:rPr>
                <w:b/>
              </w:rPr>
            </w:pPr>
          </w:p>
        </w:tc>
      </w:tr>
    </w:tbl>
    <w:p w:rsidR="00B27FE3" w:rsidRDefault="00B27FE3"/>
    <w:p w:rsidR="000B02FA" w:rsidRPr="001C427B" w:rsidRDefault="000B02FA" w:rsidP="000B02FA">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B02FA" w:rsidRPr="004C6ABF" w:rsidTr="00DF5652">
        <w:trPr>
          <w:trHeight w:val="2581"/>
        </w:trPr>
        <w:tc>
          <w:tcPr>
            <w:tcW w:w="10206" w:type="dxa"/>
          </w:tcPr>
          <w:p w:rsidR="000B02FA" w:rsidRPr="004C6ABF" w:rsidRDefault="000B02FA" w:rsidP="00DF5652">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what changes have been made to the plan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the rationale for making the changes</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whether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Pr="004C6ABF" w:rsidRDefault="000B02FA" w:rsidP="00DF5652">
            <w:pPr>
              <w:spacing w:before="60" w:after="20"/>
              <w:rPr>
                <w:rFonts w:cs="Arial"/>
                <w:sz w:val="18"/>
                <w:szCs w:val="18"/>
              </w:rPr>
            </w:pPr>
          </w:p>
        </w:tc>
      </w:tr>
    </w:tbl>
    <w:p w:rsidR="000B02FA" w:rsidRPr="001C427B" w:rsidRDefault="000B02FA" w:rsidP="000B02FA">
      <w:pPr>
        <w:spacing w:before="120" w:after="20"/>
        <w:rPr>
          <w:rFonts w:cs="Arial"/>
          <w:b/>
          <w:sz w:val="22"/>
          <w:szCs w:val="22"/>
        </w:rPr>
      </w:pPr>
      <w:r>
        <w:rPr>
          <w:rFonts w:cs="Arial"/>
          <w:b/>
          <w:sz w:val="22"/>
          <w:szCs w:val="22"/>
        </w:rPr>
        <w:t>E</w:t>
      </w:r>
      <w:r w:rsidRPr="001C427B">
        <w:rPr>
          <w:rFonts w:cs="Arial"/>
          <w:b/>
          <w:sz w:val="22"/>
          <w:szCs w:val="22"/>
        </w:rPr>
        <w:t xml:space="preserve">ndorsement </w:t>
      </w:r>
    </w:p>
    <w:p w:rsidR="000B02FA" w:rsidRPr="004C6ABF" w:rsidRDefault="000B02FA" w:rsidP="000B02FA">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0B02FA" w:rsidRPr="004C6ABF" w:rsidRDefault="000B02FA" w:rsidP="000B02FA">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0B02FA" w:rsidRPr="004C6ABF" w:rsidTr="00DF5652">
        <w:trPr>
          <w:trHeight w:hRule="exact" w:val="321"/>
        </w:trPr>
        <w:tc>
          <w:tcPr>
            <w:tcW w:w="2943"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0B02FA" w:rsidRPr="004C6ABF" w:rsidRDefault="000B02FA" w:rsidP="00DF565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0B02FA" w:rsidRPr="004C6ABF" w:rsidRDefault="000B02FA" w:rsidP="00DF565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2A53B7" w:rsidRDefault="002A53B7" w:rsidP="001A4E06">
      <w:pPr>
        <w:rPr>
          <w:highlight w:val="yellow"/>
        </w:rPr>
        <w:sectPr w:rsidR="002A53B7" w:rsidSect="001A4E06">
          <w:footerReference w:type="default" r:id="rId9"/>
          <w:headerReference w:type="first" r:id="rId10"/>
          <w:footerReference w:type="first" r:id="rId11"/>
          <w:pgSz w:w="11906" w:h="16838" w:code="237"/>
          <w:pgMar w:top="1134" w:right="1134" w:bottom="1134" w:left="1134" w:header="397" w:footer="170" w:gutter="0"/>
          <w:cols w:space="708"/>
          <w:formProt w:val="0"/>
          <w:titlePg/>
          <w:docGrid w:linePitch="360"/>
        </w:sectPr>
      </w:pPr>
    </w:p>
    <w:p w:rsidR="002A53B7" w:rsidRPr="004963F3" w:rsidRDefault="002A53B7" w:rsidP="00783606">
      <w:pPr>
        <w:pStyle w:val="LAPHeading"/>
      </w:pPr>
      <w:r w:rsidRPr="004963F3">
        <w:lastRenderedPageBreak/>
        <w:t xml:space="preserve">Stage </w:t>
      </w:r>
      <w:r>
        <w:t xml:space="preserve">1 </w:t>
      </w:r>
      <w:r w:rsidR="00783606">
        <w:t>Legal Studies</w:t>
      </w:r>
      <w:r>
        <w:t xml:space="preserve"> (10-</w:t>
      </w:r>
      <w:r w:rsidRPr="004963F3">
        <w:t>credits)</w:t>
      </w:r>
    </w:p>
    <w:p w:rsidR="002A53B7" w:rsidRPr="004963F3" w:rsidRDefault="002A53B7" w:rsidP="002A53B7">
      <w:pPr>
        <w:pStyle w:val="LAPHeading"/>
        <w:rPr>
          <w:sz w:val="24"/>
          <w:lang w:val="en-US"/>
        </w:rPr>
      </w:pPr>
      <w:r>
        <w:rPr>
          <w:sz w:val="24"/>
          <w:lang w:val="en-US"/>
        </w:rPr>
        <w:t>Assessment Overview</w:t>
      </w:r>
    </w:p>
    <w:p w:rsidR="003A7728" w:rsidRPr="004963F3" w:rsidRDefault="003A7728" w:rsidP="003A7728">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rsidR="002A53B7" w:rsidRPr="00460FB4" w:rsidRDefault="002A53B7" w:rsidP="002A53B7">
      <w:pPr>
        <w:rPr>
          <w:rFonts w:cs="Arial"/>
          <w:sz w:val="8"/>
          <w:szCs w:val="8"/>
          <w:lang w:val="en-US"/>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222"/>
        <w:gridCol w:w="850"/>
        <w:gridCol w:w="709"/>
        <w:gridCol w:w="709"/>
        <w:gridCol w:w="850"/>
        <w:gridCol w:w="2694"/>
      </w:tblGrid>
      <w:tr w:rsidR="00783606" w:rsidRPr="004963F3" w:rsidTr="005F6344">
        <w:trPr>
          <w:trHeight w:val="345"/>
          <w:tblHeader/>
        </w:trPr>
        <w:tc>
          <w:tcPr>
            <w:tcW w:w="1809" w:type="dxa"/>
            <w:vMerge w:val="restart"/>
            <w:shd w:val="clear" w:color="auto" w:fill="auto"/>
            <w:vAlign w:val="center"/>
          </w:tcPr>
          <w:p w:rsidR="00783606" w:rsidRPr="00F40B4F" w:rsidRDefault="00783606" w:rsidP="0091420E">
            <w:pPr>
              <w:pStyle w:val="LAPTableText"/>
              <w:jc w:val="center"/>
              <w:rPr>
                <w:b/>
                <w:lang w:val="en-US"/>
              </w:rPr>
            </w:pPr>
            <w:r w:rsidRPr="00F40B4F">
              <w:rPr>
                <w:b/>
                <w:lang w:val="en-US"/>
              </w:rPr>
              <w:t>Assessment Type and Weighting</w:t>
            </w:r>
          </w:p>
        </w:tc>
        <w:tc>
          <w:tcPr>
            <w:tcW w:w="8222" w:type="dxa"/>
            <w:vMerge w:val="restart"/>
            <w:shd w:val="clear" w:color="auto" w:fill="auto"/>
            <w:vAlign w:val="center"/>
          </w:tcPr>
          <w:p w:rsidR="00783606" w:rsidRPr="0030789D" w:rsidRDefault="00783606" w:rsidP="0091420E">
            <w:pPr>
              <w:pStyle w:val="ACLAPTableText"/>
              <w:jc w:val="center"/>
              <w:rPr>
                <w:b/>
              </w:rPr>
            </w:pPr>
            <w:r w:rsidRPr="0030789D">
              <w:rPr>
                <w:b/>
              </w:rPr>
              <w:t>Details of assessment</w:t>
            </w:r>
          </w:p>
        </w:tc>
        <w:tc>
          <w:tcPr>
            <w:tcW w:w="3118" w:type="dxa"/>
            <w:gridSpan w:val="4"/>
          </w:tcPr>
          <w:p w:rsidR="00783606" w:rsidRPr="0030789D" w:rsidRDefault="00783606" w:rsidP="0091420E">
            <w:pPr>
              <w:pStyle w:val="ACLAPTableText"/>
              <w:jc w:val="center"/>
              <w:rPr>
                <w:b/>
              </w:rPr>
            </w:pPr>
            <w:r w:rsidRPr="0030789D">
              <w:rPr>
                <w:b/>
              </w:rPr>
              <w:t>Assessment Design Criteria</w:t>
            </w:r>
          </w:p>
        </w:tc>
        <w:tc>
          <w:tcPr>
            <w:tcW w:w="2694" w:type="dxa"/>
            <w:vMerge w:val="restart"/>
            <w:shd w:val="clear" w:color="auto" w:fill="auto"/>
            <w:vAlign w:val="center"/>
          </w:tcPr>
          <w:p w:rsidR="00783606" w:rsidRPr="0030789D" w:rsidRDefault="00783606" w:rsidP="0091420E">
            <w:pPr>
              <w:pStyle w:val="ACLAPTableText"/>
              <w:jc w:val="center"/>
              <w:rPr>
                <w:b/>
              </w:rPr>
            </w:pPr>
            <w:r w:rsidRPr="0030789D">
              <w:rPr>
                <w:b/>
              </w:rPr>
              <w:t>Assessment conditions</w:t>
            </w:r>
          </w:p>
          <w:p w:rsidR="00783606" w:rsidRPr="0030789D" w:rsidRDefault="00783606" w:rsidP="0091420E">
            <w:pPr>
              <w:pStyle w:val="ACLAPTableText"/>
              <w:jc w:val="center"/>
            </w:pPr>
            <w:r w:rsidRPr="0030789D">
              <w:t>(e.g. task type, word length, time allocated, supervision)</w:t>
            </w:r>
          </w:p>
        </w:tc>
      </w:tr>
      <w:tr w:rsidR="00783606" w:rsidRPr="004963F3" w:rsidTr="005F6344">
        <w:trPr>
          <w:trHeight w:val="345"/>
          <w:tblHeader/>
        </w:trPr>
        <w:tc>
          <w:tcPr>
            <w:tcW w:w="1809" w:type="dxa"/>
            <w:vMerge/>
            <w:shd w:val="clear" w:color="auto" w:fill="auto"/>
            <w:vAlign w:val="center"/>
          </w:tcPr>
          <w:p w:rsidR="00783606" w:rsidRPr="004963F3" w:rsidRDefault="00783606" w:rsidP="0091420E">
            <w:pPr>
              <w:jc w:val="center"/>
              <w:rPr>
                <w:rFonts w:cs="Arial"/>
                <w:b/>
                <w:bCs/>
                <w:sz w:val="20"/>
                <w:szCs w:val="20"/>
                <w:lang w:val="en-US"/>
              </w:rPr>
            </w:pPr>
          </w:p>
        </w:tc>
        <w:tc>
          <w:tcPr>
            <w:tcW w:w="8222" w:type="dxa"/>
            <w:vMerge/>
            <w:shd w:val="clear" w:color="auto" w:fill="auto"/>
            <w:vAlign w:val="center"/>
          </w:tcPr>
          <w:p w:rsidR="00783606" w:rsidRPr="004963F3" w:rsidRDefault="00783606" w:rsidP="0091420E">
            <w:pPr>
              <w:jc w:val="center"/>
              <w:rPr>
                <w:rFonts w:cs="Arial"/>
                <w:b/>
                <w:bCs/>
                <w:sz w:val="20"/>
                <w:szCs w:val="20"/>
                <w:lang w:val="en-US"/>
              </w:rPr>
            </w:pPr>
          </w:p>
        </w:tc>
        <w:tc>
          <w:tcPr>
            <w:tcW w:w="850" w:type="dxa"/>
            <w:vAlign w:val="center"/>
          </w:tcPr>
          <w:p w:rsidR="00783606" w:rsidRDefault="00783606" w:rsidP="0091420E">
            <w:pPr>
              <w:jc w:val="center"/>
              <w:rPr>
                <w:rFonts w:cs="Arial"/>
                <w:b/>
                <w:bCs/>
                <w:sz w:val="20"/>
                <w:szCs w:val="20"/>
                <w:lang w:val="en-US"/>
              </w:rPr>
            </w:pPr>
            <w:r>
              <w:rPr>
                <w:rFonts w:cs="Arial"/>
                <w:b/>
                <w:bCs/>
                <w:sz w:val="20"/>
                <w:szCs w:val="20"/>
                <w:lang w:val="en-US"/>
              </w:rPr>
              <w:t>KU</w:t>
            </w:r>
          </w:p>
        </w:tc>
        <w:tc>
          <w:tcPr>
            <w:tcW w:w="709" w:type="dxa"/>
            <w:shd w:val="clear" w:color="auto" w:fill="auto"/>
            <w:vAlign w:val="center"/>
          </w:tcPr>
          <w:p w:rsidR="00783606" w:rsidRPr="004963F3" w:rsidRDefault="00783606" w:rsidP="0091420E">
            <w:pPr>
              <w:jc w:val="center"/>
              <w:rPr>
                <w:rFonts w:cs="Arial"/>
                <w:b/>
                <w:bCs/>
                <w:sz w:val="20"/>
                <w:szCs w:val="20"/>
                <w:lang w:val="en-US"/>
              </w:rPr>
            </w:pPr>
            <w:r>
              <w:rPr>
                <w:rFonts w:cs="Arial"/>
                <w:b/>
                <w:bCs/>
                <w:sz w:val="20"/>
                <w:szCs w:val="20"/>
                <w:lang w:val="en-US"/>
              </w:rPr>
              <w:t>I</w:t>
            </w:r>
          </w:p>
        </w:tc>
        <w:tc>
          <w:tcPr>
            <w:tcW w:w="709" w:type="dxa"/>
            <w:shd w:val="clear" w:color="auto" w:fill="auto"/>
            <w:vAlign w:val="center"/>
          </w:tcPr>
          <w:p w:rsidR="00783606" w:rsidRPr="004963F3" w:rsidRDefault="00783606" w:rsidP="0091420E">
            <w:pPr>
              <w:jc w:val="center"/>
              <w:rPr>
                <w:rFonts w:cs="Arial"/>
                <w:b/>
                <w:bCs/>
                <w:sz w:val="20"/>
                <w:szCs w:val="20"/>
                <w:lang w:val="en-US"/>
              </w:rPr>
            </w:pPr>
            <w:r>
              <w:rPr>
                <w:rFonts w:cs="Arial"/>
                <w:b/>
                <w:bCs/>
                <w:sz w:val="20"/>
                <w:szCs w:val="20"/>
                <w:lang w:val="en-US"/>
              </w:rPr>
              <w:t>E</w:t>
            </w:r>
          </w:p>
        </w:tc>
        <w:tc>
          <w:tcPr>
            <w:tcW w:w="850" w:type="dxa"/>
            <w:shd w:val="clear" w:color="auto" w:fill="auto"/>
            <w:vAlign w:val="center"/>
          </w:tcPr>
          <w:p w:rsidR="00783606" w:rsidRPr="004963F3" w:rsidRDefault="00783606" w:rsidP="0091420E">
            <w:pPr>
              <w:jc w:val="center"/>
              <w:rPr>
                <w:rFonts w:cs="Arial"/>
                <w:b/>
                <w:bCs/>
                <w:sz w:val="20"/>
                <w:szCs w:val="20"/>
                <w:lang w:val="en-US"/>
              </w:rPr>
            </w:pPr>
            <w:r>
              <w:rPr>
                <w:rFonts w:cs="Arial"/>
                <w:b/>
                <w:bCs/>
                <w:sz w:val="20"/>
                <w:szCs w:val="20"/>
                <w:lang w:val="en-US"/>
              </w:rPr>
              <w:t>C</w:t>
            </w:r>
          </w:p>
        </w:tc>
        <w:tc>
          <w:tcPr>
            <w:tcW w:w="2694" w:type="dxa"/>
            <w:vMerge/>
            <w:shd w:val="clear" w:color="auto" w:fill="auto"/>
            <w:vAlign w:val="center"/>
          </w:tcPr>
          <w:p w:rsidR="00783606" w:rsidRPr="004963F3" w:rsidRDefault="00783606" w:rsidP="0091420E">
            <w:pPr>
              <w:rPr>
                <w:rFonts w:cs="Arial"/>
                <w:sz w:val="20"/>
                <w:szCs w:val="20"/>
                <w:lang w:val="en-US"/>
              </w:rPr>
            </w:pPr>
          </w:p>
        </w:tc>
      </w:tr>
      <w:tr w:rsidR="00351C73" w:rsidRPr="004963F3" w:rsidTr="005F6344">
        <w:trPr>
          <w:trHeight w:val="1492"/>
        </w:trPr>
        <w:tc>
          <w:tcPr>
            <w:tcW w:w="1809" w:type="dxa"/>
            <w:vMerge w:val="restart"/>
            <w:shd w:val="clear" w:color="auto" w:fill="auto"/>
            <w:vAlign w:val="center"/>
          </w:tcPr>
          <w:p w:rsidR="00351C73" w:rsidRPr="00F40B4F" w:rsidRDefault="00351C73" w:rsidP="0091420E">
            <w:pPr>
              <w:pStyle w:val="LAPTableText"/>
              <w:jc w:val="center"/>
              <w:rPr>
                <w:b/>
                <w:lang w:val="en-US"/>
              </w:rPr>
            </w:pPr>
            <w:r>
              <w:rPr>
                <w:b/>
                <w:lang w:val="en-US"/>
              </w:rPr>
              <w:t>Assessment Type 1: Folio</w:t>
            </w:r>
          </w:p>
          <w:p w:rsidR="00351C73" w:rsidRPr="00F40B4F" w:rsidRDefault="00351C73" w:rsidP="0091420E">
            <w:pPr>
              <w:pStyle w:val="LAPTableText"/>
              <w:jc w:val="center"/>
              <w:rPr>
                <w:b/>
                <w:lang w:val="en-US"/>
              </w:rPr>
            </w:pPr>
          </w:p>
          <w:p w:rsidR="00351C73" w:rsidRPr="00F40B4F" w:rsidRDefault="00351C73" w:rsidP="0091420E">
            <w:pPr>
              <w:pStyle w:val="LAPTableText"/>
              <w:jc w:val="center"/>
              <w:rPr>
                <w:b/>
                <w:lang w:val="en-US"/>
              </w:rPr>
            </w:pPr>
          </w:p>
          <w:p w:rsidR="00351C73" w:rsidRPr="00F40B4F" w:rsidRDefault="00351C73" w:rsidP="0091420E">
            <w:pPr>
              <w:pStyle w:val="LAPTableText"/>
              <w:jc w:val="center"/>
              <w:rPr>
                <w:b/>
                <w:lang w:val="en-US"/>
              </w:rPr>
            </w:pPr>
            <w:r w:rsidRPr="00F40B4F">
              <w:rPr>
                <w:b/>
                <w:lang w:val="en-US"/>
              </w:rPr>
              <w:t xml:space="preserve">Weighting </w:t>
            </w:r>
            <w:r>
              <w:rPr>
                <w:b/>
                <w:lang w:val="en-US"/>
              </w:rPr>
              <w:t>50</w:t>
            </w:r>
            <w:r w:rsidRPr="00351C73">
              <w:rPr>
                <w:b/>
                <w:lang w:val="en-US"/>
              </w:rPr>
              <w:t>%</w:t>
            </w:r>
          </w:p>
        </w:tc>
        <w:tc>
          <w:tcPr>
            <w:tcW w:w="8222" w:type="dxa"/>
            <w:shd w:val="clear" w:color="auto" w:fill="auto"/>
            <w:vAlign w:val="center"/>
          </w:tcPr>
          <w:p w:rsidR="00351C73" w:rsidRPr="005F6344" w:rsidRDefault="00351C73" w:rsidP="005F6344">
            <w:pPr>
              <w:autoSpaceDE w:val="0"/>
              <w:autoSpaceDN w:val="0"/>
              <w:adjustRightInd w:val="0"/>
              <w:rPr>
                <w:rFonts w:cs="Arial"/>
                <w:b/>
                <w:sz w:val="18"/>
                <w:szCs w:val="18"/>
              </w:rPr>
            </w:pPr>
            <w:r w:rsidRPr="005F6344">
              <w:rPr>
                <w:rFonts w:cs="Arial"/>
                <w:b/>
                <w:sz w:val="18"/>
                <w:szCs w:val="18"/>
              </w:rPr>
              <w:t xml:space="preserve">Media Study </w:t>
            </w:r>
          </w:p>
          <w:p w:rsidR="00351C73" w:rsidRPr="005F6344" w:rsidRDefault="00351C73" w:rsidP="005F6344">
            <w:pPr>
              <w:pStyle w:val="ACLAPTableText"/>
              <w:rPr>
                <w:sz w:val="18"/>
                <w:szCs w:val="18"/>
              </w:rPr>
            </w:pPr>
            <w:r w:rsidRPr="005F6344">
              <w:rPr>
                <w:sz w:val="18"/>
                <w:szCs w:val="18"/>
              </w:rPr>
              <w:t xml:space="preserve">Students critique an aspect/issue related to study of the Australian legal system, e.g. an aspect/issue raised through viewing a film such as </w:t>
            </w:r>
            <w:r w:rsidRPr="005F6344">
              <w:rPr>
                <w:i/>
                <w:sz w:val="18"/>
                <w:szCs w:val="18"/>
              </w:rPr>
              <w:t>12 Angry Men</w:t>
            </w:r>
            <w:r w:rsidRPr="005F6344">
              <w:rPr>
                <w:sz w:val="18"/>
                <w:szCs w:val="18"/>
              </w:rPr>
              <w:t>, or a contemporary issue in the media in relation to the Australian legal system. Students use legal terminology to convey comprehensive knowledge, understanding and evaluation of: the values inherent in law; the nature and operation of the law; and opposing arguments to reach an informed conclusion.</w:t>
            </w:r>
          </w:p>
        </w:tc>
        <w:tc>
          <w:tcPr>
            <w:tcW w:w="850" w:type="dxa"/>
            <w:vAlign w:val="center"/>
          </w:tcPr>
          <w:p w:rsidR="00351C73" w:rsidRPr="005F6344" w:rsidRDefault="00351C73" w:rsidP="001578BD">
            <w:pPr>
              <w:pStyle w:val="ACLAPTableText"/>
              <w:jc w:val="center"/>
              <w:rPr>
                <w:sz w:val="18"/>
                <w:szCs w:val="18"/>
                <w:lang w:val="en-US"/>
              </w:rPr>
            </w:pPr>
            <w:r w:rsidRPr="005F6344">
              <w:rPr>
                <w:sz w:val="18"/>
                <w:szCs w:val="18"/>
                <w:lang w:val="en-US"/>
              </w:rPr>
              <w:t>3</w:t>
            </w:r>
          </w:p>
        </w:tc>
        <w:tc>
          <w:tcPr>
            <w:tcW w:w="709" w:type="dxa"/>
            <w:shd w:val="clear" w:color="auto" w:fill="auto"/>
            <w:vAlign w:val="center"/>
          </w:tcPr>
          <w:p w:rsidR="00351C73" w:rsidRPr="005F6344" w:rsidRDefault="00351C73" w:rsidP="001578BD">
            <w:pPr>
              <w:pStyle w:val="ACLAPTableText"/>
              <w:jc w:val="center"/>
              <w:rPr>
                <w:sz w:val="18"/>
                <w:szCs w:val="18"/>
                <w:lang w:val="en-US"/>
              </w:rPr>
            </w:pPr>
          </w:p>
        </w:tc>
        <w:tc>
          <w:tcPr>
            <w:tcW w:w="709" w:type="dxa"/>
            <w:shd w:val="clear" w:color="auto" w:fill="auto"/>
            <w:vAlign w:val="center"/>
          </w:tcPr>
          <w:p w:rsidR="00351C73" w:rsidRPr="005F6344" w:rsidRDefault="00351C73" w:rsidP="001578BD">
            <w:pPr>
              <w:pStyle w:val="ACLAPTableText"/>
              <w:jc w:val="center"/>
              <w:rPr>
                <w:sz w:val="18"/>
                <w:szCs w:val="18"/>
                <w:lang w:val="en-US"/>
              </w:rPr>
            </w:pPr>
            <w:r w:rsidRPr="005F6344">
              <w:rPr>
                <w:sz w:val="18"/>
                <w:szCs w:val="18"/>
                <w:lang w:val="en-US"/>
              </w:rPr>
              <w:t>1, 2</w:t>
            </w:r>
          </w:p>
        </w:tc>
        <w:tc>
          <w:tcPr>
            <w:tcW w:w="850" w:type="dxa"/>
            <w:shd w:val="clear" w:color="auto" w:fill="auto"/>
            <w:vAlign w:val="center"/>
          </w:tcPr>
          <w:p w:rsidR="00351C73" w:rsidRPr="005F6344" w:rsidRDefault="00351C73" w:rsidP="001578BD">
            <w:pPr>
              <w:pStyle w:val="ACLAPTableText"/>
              <w:jc w:val="center"/>
              <w:rPr>
                <w:sz w:val="18"/>
                <w:szCs w:val="18"/>
                <w:lang w:val="en-US"/>
              </w:rPr>
            </w:pPr>
            <w:r w:rsidRPr="005F6344">
              <w:rPr>
                <w:sz w:val="18"/>
                <w:szCs w:val="18"/>
                <w:lang w:val="en-US"/>
              </w:rPr>
              <w:t>1</w:t>
            </w:r>
          </w:p>
        </w:tc>
        <w:tc>
          <w:tcPr>
            <w:tcW w:w="2694" w:type="dxa"/>
            <w:shd w:val="clear" w:color="auto" w:fill="auto"/>
          </w:tcPr>
          <w:p w:rsidR="00351C73" w:rsidRPr="005F6344" w:rsidRDefault="00351C73" w:rsidP="00877E53">
            <w:pPr>
              <w:pStyle w:val="ACLAPTableText"/>
              <w:rPr>
                <w:sz w:val="18"/>
                <w:szCs w:val="18"/>
              </w:rPr>
            </w:pPr>
            <w:r w:rsidRPr="005F6344">
              <w:rPr>
                <w:sz w:val="18"/>
                <w:szCs w:val="18"/>
              </w:rPr>
              <w:t>Written: maximum of 800 words</w:t>
            </w:r>
          </w:p>
        </w:tc>
      </w:tr>
      <w:tr w:rsidR="00351C73" w:rsidRPr="004963F3" w:rsidTr="005F6344">
        <w:trPr>
          <w:trHeight w:val="1697"/>
        </w:trPr>
        <w:tc>
          <w:tcPr>
            <w:tcW w:w="1809" w:type="dxa"/>
            <w:vMerge/>
            <w:shd w:val="clear" w:color="auto" w:fill="auto"/>
            <w:vAlign w:val="center"/>
          </w:tcPr>
          <w:p w:rsidR="00351C73" w:rsidRPr="00F40B4F" w:rsidRDefault="00351C73" w:rsidP="0091420E">
            <w:pPr>
              <w:pStyle w:val="LAPTableText"/>
              <w:jc w:val="center"/>
              <w:rPr>
                <w:b/>
                <w:lang w:val="en-US"/>
              </w:rPr>
            </w:pPr>
          </w:p>
        </w:tc>
        <w:tc>
          <w:tcPr>
            <w:tcW w:w="8222" w:type="dxa"/>
            <w:shd w:val="clear" w:color="auto" w:fill="auto"/>
            <w:vAlign w:val="center"/>
          </w:tcPr>
          <w:p w:rsidR="00351C73" w:rsidRPr="005F6344" w:rsidRDefault="00351C73" w:rsidP="005F6344">
            <w:pPr>
              <w:autoSpaceDE w:val="0"/>
              <w:autoSpaceDN w:val="0"/>
              <w:adjustRightInd w:val="0"/>
              <w:rPr>
                <w:rFonts w:cs="Arial"/>
                <w:b/>
                <w:sz w:val="18"/>
                <w:szCs w:val="18"/>
              </w:rPr>
            </w:pPr>
            <w:r w:rsidRPr="005F6344">
              <w:rPr>
                <w:rFonts w:cs="Arial"/>
                <w:b/>
                <w:sz w:val="18"/>
                <w:szCs w:val="18"/>
              </w:rPr>
              <w:t>Mind Map</w:t>
            </w:r>
          </w:p>
          <w:p w:rsidR="00351C73" w:rsidRPr="005F6344" w:rsidRDefault="00351C73" w:rsidP="005F6344">
            <w:pPr>
              <w:spacing w:after="60"/>
              <w:rPr>
                <w:rFonts w:cs="Arial"/>
                <w:sz w:val="18"/>
                <w:szCs w:val="18"/>
              </w:rPr>
            </w:pPr>
            <w:r w:rsidRPr="005F6344">
              <w:rPr>
                <w:rFonts w:cs="Arial"/>
                <w:sz w:val="18"/>
                <w:szCs w:val="18"/>
              </w:rPr>
              <w:t xml:space="preserve">Students select a media article/item that relates to an Australian legal issue. They prepare a mind map by hand or using mind-mapping software that uses legal terminology to convey: </w:t>
            </w:r>
          </w:p>
          <w:p w:rsidR="00351C73" w:rsidRPr="005F6344" w:rsidRDefault="00351C73" w:rsidP="005F6344">
            <w:pPr>
              <w:numPr>
                <w:ilvl w:val="0"/>
                <w:numId w:val="3"/>
              </w:numPr>
              <w:tabs>
                <w:tab w:val="clear" w:pos="720"/>
                <w:tab w:val="num" w:pos="225"/>
              </w:tabs>
              <w:spacing w:after="60"/>
              <w:ind w:left="225" w:hanging="225"/>
              <w:rPr>
                <w:rFonts w:cs="Arial"/>
                <w:sz w:val="18"/>
                <w:szCs w:val="18"/>
              </w:rPr>
            </w:pPr>
            <w:r w:rsidRPr="005F6344">
              <w:rPr>
                <w:rFonts w:cs="Arial"/>
                <w:sz w:val="18"/>
                <w:szCs w:val="18"/>
              </w:rPr>
              <w:t>the source of material using appropriate referencing</w:t>
            </w:r>
          </w:p>
          <w:p w:rsidR="00351C73" w:rsidRPr="005F6344" w:rsidRDefault="00351C73" w:rsidP="005F6344">
            <w:pPr>
              <w:numPr>
                <w:ilvl w:val="0"/>
                <w:numId w:val="3"/>
              </w:numPr>
              <w:tabs>
                <w:tab w:val="clear" w:pos="720"/>
                <w:tab w:val="num" w:pos="225"/>
              </w:tabs>
              <w:spacing w:after="60"/>
              <w:ind w:left="225" w:hanging="225"/>
              <w:rPr>
                <w:rFonts w:cs="Arial"/>
                <w:sz w:val="18"/>
                <w:szCs w:val="18"/>
              </w:rPr>
            </w:pPr>
            <w:r w:rsidRPr="005F6344">
              <w:rPr>
                <w:rFonts w:cs="Arial"/>
                <w:sz w:val="18"/>
                <w:szCs w:val="18"/>
              </w:rPr>
              <w:t>an article summary including key personnel</w:t>
            </w:r>
          </w:p>
          <w:p w:rsidR="00351C73" w:rsidRPr="005F6344" w:rsidRDefault="00351C73" w:rsidP="005F6344">
            <w:pPr>
              <w:numPr>
                <w:ilvl w:val="0"/>
                <w:numId w:val="3"/>
              </w:numPr>
              <w:tabs>
                <w:tab w:val="clear" w:pos="720"/>
                <w:tab w:val="num" w:pos="225"/>
              </w:tabs>
              <w:spacing w:after="60"/>
              <w:ind w:left="225" w:hanging="225"/>
              <w:rPr>
                <w:rFonts w:cs="Arial"/>
                <w:sz w:val="18"/>
                <w:szCs w:val="18"/>
              </w:rPr>
            </w:pPr>
            <w:r w:rsidRPr="005F6344">
              <w:rPr>
                <w:rFonts w:cs="Arial"/>
                <w:sz w:val="18"/>
                <w:szCs w:val="18"/>
              </w:rPr>
              <w:t xml:space="preserve">the relationship to different sources of law in the Australian legal system </w:t>
            </w:r>
          </w:p>
        </w:tc>
        <w:tc>
          <w:tcPr>
            <w:tcW w:w="850" w:type="dxa"/>
            <w:vAlign w:val="center"/>
          </w:tcPr>
          <w:p w:rsidR="00351C73" w:rsidRPr="005F6344" w:rsidRDefault="00351C73" w:rsidP="001578BD">
            <w:pPr>
              <w:pStyle w:val="ACLAPTableText"/>
              <w:jc w:val="center"/>
              <w:rPr>
                <w:sz w:val="18"/>
                <w:szCs w:val="18"/>
                <w:lang w:val="en-US"/>
              </w:rPr>
            </w:pPr>
            <w:r w:rsidRPr="005F6344">
              <w:rPr>
                <w:sz w:val="18"/>
                <w:szCs w:val="18"/>
                <w:lang w:val="en-US"/>
              </w:rPr>
              <w:t>2</w:t>
            </w:r>
          </w:p>
        </w:tc>
        <w:tc>
          <w:tcPr>
            <w:tcW w:w="709" w:type="dxa"/>
            <w:shd w:val="clear" w:color="auto" w:fill="auto"/>
            <w:vAlign w:val="center"/>
          </w:tcPr>
          <w:p w:rsidR="00351C73" w:rsidRPr="005F6344" w:rsidRDefault="00351C73" w:rsidP="001578BD">
            <w:pPr>
              <w:pStyle w:val="ACLAPTableText"/>
              <w:jc w:val="center"/>
              <w:rPr>
                <w:sz w:val="18"/>
                <w:szCs w:val="18"/>
                <w:lang w:val="en-US"/>
              </w:rPr>
            </w:pPr>
            <w:r w:rsidRPr="005F6344">
              <w:rPr>
                <w:sz w:val="18"/>
                <w:szCs w:val="18"/>
                <w:lang w:val="en-US"/>
              </w:rPr>
              <w:t>1</w:t>
            </w:r>
          </w:p>
        </w:tc>
        <w:tc>
          <w:tcPr>
            <w:tcW w:w="709" w:type="dxa"/>
            <w:shd w:val="clear" w:color="auto" w:fill="auto"/>
            <w:vAlign w:val="center"/>
          </w:tcPr>
          <w:p w:rsidR="00351C73" w:rsidRPr="005F6344" w:rsidRDefault="00351C73" w:rsidP="001578BD">
            <w:pPr>
              <w:pStyle w:val="ACLAPTableText"/>
              <w:jc w:val="center"/>
              <w:rPr>
                <w:sz w:val="18"/>
                <w:szCs w:val="18"/>
                <w:lang w:val="en-US"/>
              </w:rPr>
            </w:pPr>
          </w:p>
        </w:tc>
        <w:tc>
          <w:tcPr>
            <w:tcW w:w="850" w:type="dxa"/>
            <w:shd w:val="clear" w:color="auto" w:fill="auto"/>
            <w:vAlign w:val="center"/>
          </w:tcPr>
          <w:p w:rsidR="00351C73" w:rsidRPr="005F6344" w:rsidRDefault="00351C73" w:rsidP="001578BD">
            <w:pPr>
              <w:pStyle w:val="ACLAPTableText"/>
              <w:jc w:val="center"/>
              <w:rPr>
                <w:sz w:val="18"/>
                <w:szCs w:val="18"/>
                <w:lang w:val="en-US"/>
              </w:rPr>
            </w:pPr>
            <w:r w:rsidRPr="005F6344">
              <w:rPr>
                <w:sz w:val="18"/>
                <w:szCs w:val="18"/>
                <w:lang w:val="en-US"/>
              </w:rPr>
              <w:t>2, 3</w:t>
            </w:r>
          </w:p>
        </w:tc>
        <w:tc>
          <w:tcPr>
            <w:tcW w:w="2694" w:type="dxa"/>
            <w:shd w:val="clear" w:color="auto" w:fill="auto"/>
          </w:tcPr>
          <w:p w:rsidR="00351C73" w:rsidRPr="005F6344" w:rsidRDefault="00351C73" w:rsidP="001578BD">
            <w:pPr>
              <w:pStyle w:val="ACLAPTableText"/>
              <w:rPr>
                <w:sz w:val="18"/>
                <w:szCs w:val="18"/>
              </w:rPr>
            </w:pPr>
            <w:r w:rsidRPr="005F6344">
              <w:rPr>
                <w:sz w:val="18"/>
                <w:szCs w:val="18"/>
              </w:rPr>
              <w:t>Mind or concept map format preferably using</w:t>
            </w:r>
            <w:r w:rsidRPr="005F6344">
              <w:rPr>
                <w:i/>
                <w:sz w:val="18"/>
                <w:szCs w:val="18"/>
              </w:rPr>
              <w:t xml:space="preserve"> </w:t>
            </w:r>
            <w:r w:rsidRPr="005F6344">
              <w:rPr>
                <w:sz w:val="18"/>
                <w:szCs w:val="18"/>
              </w:rPr>
              <w:t>mind mapping software.</w:t>
            </w:r>
          </w:p>
        </w:tc>
      </w:tr>
      <w:tr w:rsidR="00351C73" w:rsidRPr="004963F3" w:rsidTr="005F6344">
        <w:trPr>
          <w:trHeight w:val="1315"/>
        </w:trPr>
        <w:tc>
          <w:tcPr>
            <w:tcW w:w="1809" w:type="dxa"/>
            <w:vMerge/>
            <w:shd w:val="clear" w:color="auto" w:fill="auto"/>
            <w:vAlign w:val="center"/>
          </w:tcPr>
          <w:p w:rsidR="00351C73" w:rsidRPr="00F40B4F" w:rsidRDefault="00351C73" w:rsidP="0091420E">
            <w:pPr>
              <w:pStyle w:val="LAPTableText"/>
              <w:jc w:val="center"/>
              <w:rPr>
                <w:b/>
                <w:lang w:val="en-US"/>
              </w:rPr>
            </w:pPr>
          </w:p>
        </w:tc>
        <w:tc>
          <w:tcPr>
            <w:tcW w:w="8222" w:type="dxa"/>
            <w:shd w:val="clear" w:color="auto" w:fill="auto"/>
            <w:vAlign w:val="center"/>
          </w:tcPr>
          <w:p w:rsidR="00351C73" w:rsidRPr="005F6344" w:rsidRDefault="00351C73" w:rsidP="005F6344">
            <w:pPr>
              <w:pStyle w:val="ACLAPTableText"/>
              <w:tabs>
                <w:tab w:val="left" w:pos="945"/>
              </w:tabs>
              <w:rPr>
                <w:b/>
                <w:sz w:val="18"/>
                <w:szCs w:val="18"/>
                <w:lang w:val="en-US"/>
              </w:rPr>
            </w:pPr>
            <w:r w:rsidRPr="005F6344">
              <w:rPr>
                <w:b/>
                <w:sz w:val="18"/>
                <w:szCs w:val="18"/>
                <w:lang w:val="en-US"/>
              </w:rPr>
              <w:t>Test</w:t>
            </w:r>
          </w:p>
          <w:p w:rsidR="00351C73" w:rsidRPr="005F6344" w:rsidRDefault="00351C73" w:rsidP="005F6344">
            <w:pPr>
              <w:pStyle w:val="ACLAPTableText"/>
              <w:rPr>
                <w:sz w:val="18"/>
                <w:szCs w:val="18"/>
              </w:rPr>
            </w:pPr>
            <w:r w:rsidRPr="005F6344">
              <w:rPr>
                <w:sz w:val="18"/>
                <w:szCs w:val="18"/>
              </w:rPr>
              <w:t>Students complete an open book test, selecting questions from a choice of topics 1, 3, 4 and/or 9.  They demonstrate knowledge and understanding of the legal rights and responsibilities of individuals and groups in Australian society and the different sources of law in the Australian legal system. Students analyse legal scenarios and evaluate aspects of the Australian legal system.</w:t>
            </w:r>
          </w:p>
        </w:tc>
        <w:tc>
          <w:tcPr>
            <w:tcW w:w="850" w:type="dxa"/>
            <w:vAlign w:val="center"/>
          </w:tcPr>
          <w:p w:rsidR="00351C73" w:rsidRPr="005F6344" w:rsidRDefault="00351C73" w:rsidP="001578BD">
            <w:pPr>
              <w:pStyle w:val="ACLAPTableText"/>
              <w:jc w:val="center"/>
              <w:rPr>
                <w:sz w:val="18"/>
                <w:szCs w:val="18"/>
                <w:lang w:val="en-US"/>
              </w:rPr>
            </w:pPr>
            <w:r w:rsidRPr="005F6344">
              <w:rPr>
                <w:sz w:val="18"/>
                <w:szCs w:val="18"/>
                <w:lang w:val="en-US"/>
              </w:rPr>
              <w:t>1, 2, 3</w:t>
            </w:r>
          </w:p>
        </w:tc>
        <w:tc>
          <w:tcPr>
            <w:tcW w:w="709" w:type="dxa"/>
            <w:shd w:val="clear" w:color="auto" w:fill="auto"/>
            <w:vAlign w:val="center"/>
          </w:tcPr>
          <w:p w:rsidR="00351C73" w:rsidRPr="005F6344" w:rsidRDefault="00351C73" w:rsidP="001578BD">
            <w:pPr>
              <w:pStyle w:val="ACLAPTableText"/>
              <w:jc w:val="center"/>
              <w:rPr>
                <w:sz w:val="18"/>
                <w:szCs w:val="18"/>
                <w:lang w:val="en-US"/>
              </w:rPr>
            </w:pPr>
          </w:p>
        </w:tc>
        <w:tc>
          <w:tcPr>
            <w:tcW w:w="709" w:type="dxa"/>
            <w:shd w:val="clear" w:color="auto" w:fill="auto"/>
            <w:vAlign w:val="center"/>
          </w:tcPr>
          <w:p w:rsidR="00351C73" w:rsidRPr="005F6344" w:rsidRDefault="00351C73" w:rsidP="001578BD">
            <w:pPr>
              <w:pStyle w:val="ACLAPTableText"/>
              <w:jc w:val="center"/>
              <w:rPr>
                <w:sz w:val="18"/>
                <w:szCs w:val="18"/>
                <w:lang w:val="en-US"/>
              </w:rPr>
            </w:pPr>
            <w:r w:rsidRPr="005F6344">
              <w:rPr>
                <w:sz w:val="18"/>
                <w:szCs w:val="18"/>
                <w:lang w:val="en-US"/>
              </w:rPr>
              <w:t>2</w:t>
            </w:r>
          </w:p>
        </w:tc>
        <w:tc>
          <w:tcPr>
            <w:tcW w:w="850" w:type="dxa"/>
            <w:shd w:val="clear" w:color="auto" w:fill="auto"/>
            <w:vAlign w:val="center"/>
          </w:tcPr>
          <w:p w:rsidR="00351C73" w:rsidRPr="005F6344" w:rsidRDefault="00351C73" w:rsidP="001578BD">
            <w:pPr>
              <w:pStyle w:val="ACLAPTableText"/>
              <w:jc w:val="center"/>
              <w:rPr>
                <w:sz w:val="18"/>
                <w:szCs w:val="18"/>
                <w:lang w:val="en-US"/>
              </w:rPr>
            </w:pPr>
            <w:r w:rsidRPr="005F6344">
              <w:rPr>
                <w:sz w:val="18"/>
                <w:szCs w:val="18"/>
                <w:lang w:val="en-US"/>
              </w:rPr>
              <w:t>2</w:t>
            </w:r>
          </w:p>
        </w:tc>
        <w:tc>
          <w:tcPr>
            <w:tcW w:w="2694" w:type="dxa"/>
            <w:shd w:val="clear" w:color="auto" w:fill="auto"/>
          </w:tcPr>
          <w:p w:rsidR="00351C73" w:rsidRPr="005F6344" w:rsidRDefault="00351C73" w:rsidP="005F6344">
            <w:pPr>
              <w:spacing w:after="60"/>
              <w:rPr>
                <w:rFonts w:cs="Arial"/>
                <w:sz w:val="18"/>
                <w:szCs w:val="18"/>
              </w:rPr>
            </w:pPr>
            <w:r w:rsidRPr="005F6344">
              <w:rPr>
                <w:rFonts w:cs="Arial"/>
                <w:sz w:val="18"/>
                <w:szCs w:val="18"/>
              </w:rPr>
              <w:t>60 minute supervised task in class.</w:t>
            </w:r>
          </w:p>
        </w:tc>
      </w:tr>
      <w:tr w:rsidR="00351C73" w:rsidRPr="004963F3" w:rsidTr="005F6344">
        <w:trPr>
          <w:trHeight w:val="1778"/>
        </w:trPr>
        <w:tc>
          <w:tcPr>
            <w:tcW w:w="1809" w:type="dxa"/>
            <w:tcBorders>
              <w:top w:val="single" w:sz="12" w:space="0" w:color="auto"/>
            </w:tcBorders>
            <w:shd w:val="clear" w:color="auto" w:fill="auto"/>
            <w:vAlign w:val="center"/>
          </w:tcPr>
          <w:p w:rsidR="00351C73" w:rsidRPr="00F40B4F" w:rsidRDefault="00351C73" w:rsidP="0091420E">
            <w:pPr>
              <w:pStyle w:val="LAPTableText"/>
              <w:jc w:val="center"/>
              <w:rPr>
                <w:b/>
                <w:lang w:val="en-US"/>
              </w:rPr>
            </w:pPr>
            <w:r>
              <w:rPr>
                <w:b/>
                <w:lang w:val="en-US"/>
              </w:rPr>
              <w:t>Assessment Type 2: Issues Study</w:t>
            </w:r>
          </w:p>
          <w:p w:rsidR="00351C73" w:rsidRPr="00F40B4F" w:rsidRDefault="00351C73" w:rsidP="0091420E">
            <w:pPr>
              <w:pStyle w:val="LAPTableText"/>
              <w:jc w:val="center"/>
              <w:rPr>
                <w:b/>
                <w:lang w:val="en-US"/>
              </w:rPr>
            </w:pPr>
          </w:p>
          <w:p w:rsidR="00351C73" w:rsidRPr="00F40B4F" w:rsidRDefault="00351C73" w:rsidP="0091420E">
            <w:pPr>
              <w:pStyle w:val="LAPTableText"/>
              <w:jc w:val="center"/>
              <w:rPr>
                <w:b/>
                <w:lang w:val="en-US"/>
              </w:rPr>
            </w:pPr>
          </w:p>
          <w:p w:rsidR="00351C73" w:rsidRPr="00F40B4F" w:rsidRDefault="00351C73" w:rsidP="0091420E">
            <w:pPr>
              <w:pStyle w:val="LAPTableText"/>
              <w:jc w:val="center"/>
              <w:rPr>
                <w:b/>
                <w:lang w:val="en-US"/>
              </w:rPr>
            </w:pPr>
            <w:r w:rsidRPr="00F40B4F">
              <w:rPr>
                <w:b/>
                <w:lang w:val="en-US"/>
              </w:rPr>
              <w:t>Weighting</w:t>
            </w:r>
            <w:r>
              <w:rPr>
                <w:b/>
                <w:lang w:val="en-US"/>
              </w:rPr>
              <w:t xml:space="preserve"> 30%</w:t>
            </w:r>
          </w:p>
          <w:p w:rsidR="00351C73" w:rsidRPr="00F40B4F" w:rsidRDefault="00351C73" w:rsidP="00351C73">
            <w:pPr>
              <w:pStyle w:val="LAPTableText"/>
              <w:jc w:val="center"/>
              <w:rPr>
                <w:b/>
                <w:lang w:val="en-US"/>
              </w:rPr>
            </w:pPr>
          </w:p>
        </w:tc>
        <w:tc>
          <w:tcPr>
            <w:tcW w:w="8222" w:type="dxa"/>
            <w:tcBorders>
              <w:top w:val="single" w:sz="12" w:space="0" w:color="auto"/>
            </w:tcBorders>
            <w:shd w:val="clear" w:color="auto" w:fill="auto"/>
            <w:vAlign w:val="center"/>
          </w:tcPr>
          <w:p w:rsidR="00351C73" w:rsidRPr="005F6344" w:rsidRDefault="00351C73" w:rsidP="005F6344">
            <w:pPr>
              <w:pStyle w:val="ACLAPTableText"/>
              <w:rPr>
                <w:b/>
                <w:sz w:val="18"/>
                <w:szCs w:val="18"/>
                <w:lang w:val="en-US"/>
              </w:rPr>
            </w:pPr>
            <w:r w:rsidRPr="005F6344">
              <w:rPr>
                <w:b/>
                <w:sz w:val="18"/>
                <w:szCs w:val="18"/>
                <w:lang w:val="en-US"/>
              </w:rPr>
              <w:t>Research Task</w:t>
            </w:r>
          </w:p>
          <w:p w:rsidR="00351C73" w:rsidRPr="005F6344" w:rsidRDefault="00351C73" w:rsidP="005F6344">
            <w:pPr>
              <w:pStyle w:val="ACLAPTableText"/>
              <w:rPr>
                <w:sz w:val="18"/>
                <w:szCs w:val="18"/>
              </w:rPr>
            </w:pPr>
            <w:r w:rsidRPr="005F6344">
              <w:rPr>
                <w:sz w:val="18"/>
                <w:szCs w:val="18"/>
              </w:rPr>
              <w:t xml:space="preserve">Students investigate a current legal issue, submit and refer to a relevant media article, and draft a bill to introduce a new law in regard to the issue. The submission includes an ‘Explanatory Memorandum’ in support of the Bill, and some dot points for debate in opposition to the Bill. </w:t>
            </w:r>
          </w:p>
          <w:p w:rsidR="00351C73" w:rsidRPr="005F6344" w:rsidRDefault="00351C73" w:rsidP="005F6344">
            <w:pPr>
              <w:pStyle w:val="ACLAPTableText"/>
              <w:rPr>
                <w:sz w:val="18"/>
                <w:szCs w:val="18"/>
                <w:lang w:val="en-US"/>
              </w:rPr>
            </w:pPr>
            <w:r w:rsidRPr="005F6344">
              <w:rPr>
                <w:sz w:val="18"/>
                <w:szCs w:val="18"/>
              </w:rPr>
              <w:t>The memo and oppositional debate are presented to the class. Students may undertake the issues study as a collaborative activity; however, each student must present work that is demonstrably his or her own.</w:t>
            </w:r>
          </w:p>
        </w:tc>
        <w:tc>
          <w:tcPr>
            <w:tcW w:w="850" w:type="dxa"/>
            <w:tcBorders>
              <w:top w:val="single" w:sz="12" w:space="0" w:color="auto"/>
            </w:tcBorders>
            <w:vAlign w:val="center"/>
          </w:tcPr>
          <w:p w:rsidR="00351C73" w:rsidRPr="005F6344" w:rsidRDefault="00351C73" w:rsidP="001578BD">
            <w:pPr>
              <w:pStyle w:val="ACLAPTableText"/>
              <w:jc w:val="center"/>
              <w:rPr>
                <w:sz w:val="18"/>
                <w:szCs w:val="18"/>
                <w:lang w:val="en-US"/>
              </w:rPr>
            </w:pPr>
            <w:r w:rsidRPr="005F6344">
              <w:rPr>
                <w:sz w:val="18"/>
                <w:szCs w:val="18"/>
                <w:lang w:val="en-US"/>
              </w:rPr>
              <w:t>1</w:t>
            </w:r>
          </w:p>
        </w:tc>
        <w:tc>
          <w:tcPr>
            <w:tcW w:w="709" w:type="dxa"/>
            <w:tcBorders>
              <w:top w:val="single" w:sz="12" w:space="0" w:color="auto"/>
            </w:tcBorders>
            <w:shd w:val="clear" w:color="auto" w:fill="auto"/>
            <w:vAlign w:val="center"/>
          </w:tcPr>
          <w:p w:rsidR="00351C73" w:rsidRPr="005F6344" w:rsidRDefault="00351C73" w:rsidP="001578BD">
            <w:pPr>
              <w:pStyle w:val="ACLAPTableText"/>
              <w:jc w:val="center"/>
              <w:rPr>
                <w:sz w:val="18"/>
                <w:szCs w:val="18"/>
                <w:lang w:val="en-US"/>
              </w:rPr>
            </w:pPr>
            <w:r w:rsidRPr="005F6344">
              <w:rPr>
                <w:sz w:val="18"/>
                <w:szCs w:val="18"/>
                <w:lang w:val="en-US"/>
              </w:rPr>
              <w:t>1</w:t>
            </w:r>
          </w:p>
        </w:tc>
        <w:tc>
          <w:tcPr>
            <w:tcW w:w="709" w:type="dxa"/>
            <w:tcBorders>
              <w:top w:val="single" w:sz="12" w:space="0" w:color="auto"/>
            </w:tcBorders>
            <w:shd w:val="clear" w:color="auto" w:fill="auto"/>
            <w:vAlign w:val="center"/>
          </w:tcPr>
          <w:p w:rsidR="00351C73" w:rsidRPr="005F6344" w:rsidRDefault="00351C73" w:rsidP="001578BD">
            <w:pPr>
              <w:pStyle w:val="ACLAPTableText"/>
              <w:jc w:val="center"/>
              <w:rPr>
                <w:sz w:val="18"/>
                <w:szCs w:val="18"/>
                <w:lang w:val="en-US"/>
              </w:rPr>
            </w:pPr>
            <w:r w:rsidRPr="005F6344">
              <w:rPr>
                <w:sz w:val="18"/>
                <w:szCs w:val="18"/>
                <w:lang w:val="en-US"/>
              </w:rPr>
              <w:t>1</w:t>
            </w:r>
          </w:p>
        </w:tc>
        <w:tc>
          <w:tcPr>
            <w:tcW w:w="850" w:type="dxa"/>
            <w:tcBorders>
              <w:top w:val="single" w:sz="12" w:space="0" w:color="auto"/>
            </w:tcBorders>
            <w:shd w:val="clear" w:color="auto" w:fill="auto"/>
            <w:vAlign w:val="center"/>
          </w:tcPr>
          <w:p w:rsidR="00351C73" w:rsidRPr="005F6344" w:rsidRDefault="00351C73" w:rsidP="001578BD">
            <w:pPr>
              <w:pStyle w:val="ACLAPTableText"/>
              <w:jc w:val="center"/>
              <w:rPr>
                <w:sz w:val="18"/>
                <w:szCs w:val="18"/>
                <w:lang w:val="en-US"/>
              </w:rPr>
            </w:pPr>
            <w:r w:rsidRPr="005F6344">
              <w:rPr>
                <w:sz w:val="18"/>
                <w:szCs w:val="18"/>
                <w:lang w:val="en-US"/>
              </w:rPr>
              <w:t>1, 2, 3</w:t>
            </w:r>
          </w:p>
        </w:tc>
        <w:tc>
          <w:tcPr>
            <w:tcW w:w="2694" w:type="dxa"/>
            <w:tcBorders>
              <w:top w:val="single" w:sz="12" w:space="0" w:color="auto"/>
            </w:tcBorders>
            <w:shd w:val="clear" w:color="auto" w:fill="auto"/>
          </w:tcPr>
          <w:p w:rsidR="00351C73" w:rsidRPr="005F6344" w:rsidRDefault="00351C73" w:rsidP="0091420E">
            <w:pPr>
              <w:pStyle w:val="ACLAPTableText"/>
              <w:rPr>
                <w:sz w:val="18"/>
                <w:szCs w:val="18"/>
              </w:rPr>
            </w:pPr>
            <w:r w:rsidRPr="005F6344">
              <w:rPr>
                <w:sz w:val="18"/>
                <w:szCs w:val="18"/>
              </w:rPr>
              <w:t>Maximum of 6 minutes for an oral presentation or the equivalent in multimodal form.</w:t>
            </w:r>
          </w:p>
        </w:tc>
      </w:tr>
      <w:tr w:rsidR="00351C73" w:rsidRPr="004963F3" w:rsidTr="005F6344">
        <w:trPr>
          <w:trHeight w:val="1115"/>
        </w:trPr>
        <w:tc>
          <w:tcPr>
            <w:tcW w:w="1809" w:type="dxa"/>
            <w:shd w:val="clear" w:color="auto" w:fill="auto"/>
            <w:vAlign w:val="center"/>
          </w:tcPr>
          <w:p w:rsidR="00351C73" w:rsidRDefault="00351C73" w:rsidP="0091420E">
            <w:pPr>
              <w:pStyle w:val="LAPTableText"/>
              <w:jc w:val="center"/>
              <w:rPr>
                <w:b/>
                <w:lang w:val="en-US"/>
              </w:rPr>
            </w:pPr>
            <w:r>
              <w:rPr>
                <w:b/>
                <w:lang w:val="en-US"/>
              </w:rPr>
              <w:t>Assessment Type 3: Presentation</w:t>
            </w:r>
          </w:p>
          <w:p w:rsidR="00351C73" w:rsidRDefault="00351C73" w:rsidP="00351C73">
            <w:pPr>
              <w:rPr>
                <w:lang w:val="en-US"/>
              </w:rPr>
            </w:pPr>
          </w:p>
          <w:p w:rsidR="00351C73" w:rsidRPr="005F6344" w:rsidRDefault="00351C73" w:rsidP="005F6344">
            <w:pPr>
              <w:pStyle w:val="LAPTableText"/>
              <w:jc w:val="center"/>
              <w:rPr>
                <w:b/>
                <w:lang w:val="en-US"/>
              </w:rPr>
            </w:pPr>
            <w:r w:rsidRPr="00F40B4F">
              <w:rPr>
                <w:b/>
                <w:lang w:val="en-US"/>
              </w:rPr>
              <w:t>Weighting</w:t>
            </w:r>
            <w:r>
              <w:rPr>
                <w:b/>
                <w:lang w:val="en-US"/>
              </w:rPr>
              <w:t xml:space="preserve"> 20%</w:t>
            </w:r>
          </w:p>
        </w:tc>
        <w:tc>
          <w:tcPr>
            <w:tcW w:w="8222" w:type="dxa"/>
            <w:shd w:val="clear" w:color="auto" w:fill="auto"/>
            <w:vAlign w:val="center"/>
          </w:tcPr>
          <w:p w:rsidR="00351C73" w:rsidRPr="005F6344" w:rsidRDefault="00351C73" w:rsidP="005F6344">
            <w:pPr>
              <w:pStyle w:val="ACLAPTableText"/>
              <w:rPr>
                <w:b/>
                <w:sz w:val="18"/>
                <w:szCs w:val="18"/>
                <w:lang w:val="en-US"/>
              </w:rPr>
            </w:pPr>
            <w:r w:rsidRPr="005F6344">
              <w:rPr>
                <w:b/>
                <w:sz w:val="18"/>
                <w:szCs w:val="18"/>
                <w:lang w:val="en-US"/>
              </w:rPr>
              <w:t>Role Play</w:t>
            </w:r>
          </w:p>
          <w:p w:rsidR="00351C73" w:rsidRPr="005F6344" w:rsidRDefault="00351C73" w:rsidP="005F6344">
            <w:pPr>
              <w:pStyle w:val="ACLAPTableText"/>
              <w:rPr>
                <w:sz w:val="18"/>
                <w:szCs w:val="18"/>
                <w:lang w:val="en-US"/>
              </w:rPr>
            </w:pPr>
            <w:r w:rsidRPr="005F6344">
              <w:rPr>
                <w:sz w:val="18"/>
                <w:szCs w:val="18"/>
              </w:rPr>
              <w:t>Students work as individuals or in a small group. They select from a range of part-scripted scenarios to plan, further develop, and then participate in a role play of a court hearing. This could be presented for a negotiated audience. Students include a perspective of equity or cultural inclusivity.</w:t>
            </w:r>
          </w:p>
        </w:tc>
        <w:tc>
          <w:tcPr>
            <w:tcW w:w="850" w:type="dxa"/>
            <w:vAlign w:val="center"/>
          </w:tcPr>
          <w:p w:rsidR="00351C73" w:rsidRPr="005F6344" w:rsidRDefault="00351C73" w:rsidP="005F6344">
            <w:pPr>
              <w:pStyle w:val="ACLAPTableText"/>
              <w:jc w:val="center"/>
              <w:rPr>
                <w:sz w:val="18"/>
                <w:szCs w:val="18"/>
                <w:lang w:val="en-US"/>
              </w:rPr>
            </w:pPr>
            <w:r w:rsidRPr="005F6344">
              <w:rPr>
                <w:sz w:val="18"/>
                <w:szCs w:val="18"/>
                <w:lang w:val="en-US"/>
              </w:rPr>
              <w:t>4</w:t>
            </w:r>
          </w:p>
        </w:tc>
        <w:tc>
          <w:tcPr>
            <w:tcW w:w="709" w:type="dxa"/>
            <w:shd w:val="clear" w:color="auto" w:fill="auto"/>
            <w:vAlign w:val="center"/>
          </w:tcPr>
          <w:p w:rsidR="00351C73" w:rsidRPr="005F6344" w:rsidRDefault="00351C73" w:rsidP="005F6344">
            <w:pPr>
              <w:pStyle w:val="ACLAPTableText"/>
              <w:jc w:val="center"/>
              <w:rPr>
                <w:sz w:val="18"/>
                <w:szCs w:val="18"/>
                <w:lang w:val="en-US"/>
              </w:rPr>
            </w:pPr>
            <w:r w:rsidRPr="005F6344">
              <w:rPr>
                <w:sz w:val="18"/>
                <w:szCs w:val="18"/>
                <w:lang w:val="en-US"/>
              </w:rPr>
              <w:t>1</w:t>
            </w:r>
          </w:p>
        </w:tc>
        <w:tc>
          <w:tcPr>
            <w:tcW w:w="709" w:type="dxa"/>
            <w:shd w:val="clear" w:color="auto" w:fill="auto"/>
            <w:vAlign w:val="center"/>
          </w:tcPr>
          <w:p w:rsidR="005F6344" w:rsidRDefault="005F6344" w:rsidP="001578BD">
            <w:pPr>
              <w:pStyle w:val="ACLAPTableText"/>
              <w:jc w:val="center"/>
              <w:rPr>
                <w:sz w:val="18"/>
                <w:szCs w:val="18"/>
                <w:lang w:val="en-US"/>
              </w:rPr>
            </w:pPr>
          </w:p>
          <w:p w:rsidR="00351C73" w:rsidRPr="005F6344" w:rsidRDefault="00351C73" w:rsidP="005F6344">
            <w:pPr>
              <w:rPr>
                <w:lang w:val="en-US"/>
              </w:rPr>
            </w:pPr>
          </w:p>
        </w:tc>
        <w:tc>
          <w:tcPr>
            <w:tcW w:w="850" w:type="dxa"/>
            <w:shd w:val="clear" w:color="auto" w:fill="auto"/>
            <w:vAlign w:val="center"/>
          </w:tcPr>
          <w:p w:rsidR="00351C73" w:rsidRPr="005F6344" w:rsidRDefault="00351C73" w:rsidP="005F6344">
            <w:pPr>
              <w:pStyle w:val="ACLAPTableText"/>
              <w:jc w:val="center"/>
              <w:rPr>
                <w:sz w:val="18"/>
                <w:szCs w:val="18"/>
                <w:lang w:val="en-US"/>
              </w:rPr>
            </w:pPr>
            <w:r w:rsidRPr="005F6344">
              <w:rPr>
                <w:sz w:val="18"/>
                <w:szCs w:val="18"/>
                <w:lang w:val="en-US"/>
              </w:rPr>
              <w:t xml:space="preserve">1, </w:t>
            </w:r>
            <w:r w:rsidR="005F6344">
              <w:rPr>
                <w:sz w:val="18"/>
                <w:szCs w:val="18"/>
                <w:lang w:val="en-US"/>
              </w:rPr>
              <w:t>2</w:t>
            </w:r>
          </w:p>
        </w:tc>
        <w:tc>
          <w:tcPr>
            <w:tcW w:w="2694" w:type="dxa"/>
            <w:shd w:val="clear" w:color="auto" w:fill="auto"/>
          </w:tcPr>
          <w:p w:rsidR="00351C73" w:rsidRPr="005F6344" w:rsidRDefault="00351C73" w:rsidP="005F6344">
            <w:pPr>
              <w:pStyle w:val="ACLAPTableText"/>
              <w:rPr>
                <w:sz w:val="18"/>
                <w:szCs w:val="18"/>
              </w:rPr>
            </w:pPr>
            <w:r w:rsidRPr="005F6344">
              <w:rPr>
                <w:sz w:val="18"/>
                <w:szCs w:val="18"/>
              </w:rPr>
              <w:t>Presentation, including some oral by each student, of planned court hearing for a maximum of 6 minutes.</w:t>
            </w:r>
          </w:p>
        </w:tc>
      </w:tr>
    </w:tbl>
    <w:p w:rsidR="005F6344" w:rsidRPr="005F6344" w:rsidRDefault="005F6344" w:rsidP="00E021FF">
      <w:pPr>
        <w:rPr>
          <w:rFonts w:cs="Arial"/>
          <w:b/>
          <w:bCs/>
          <w:i/>
          <w:iCs/>
          <w:sz w:val="14"/>
          <w:szCs w:val="20"/>
          <w:lang w:val="en-US"/>
        </w:rPr>
      </w:pPr>
      <w:bookmarkStart w:id="0" w:name="_GoBack"/>
      <w:bookmarkEnd w:id="0"/>
    </w:p>
    <w:p w:rsidR="00D732EE" w:rsidRPr="005F6344" w:rsidRDefault="00783606" w:rsidP="00E021FF">
      <w:pPr>
        <w:rPr>
          <w:rFonts w:cs="Arial"/>
          <w:i/>
          <w:iCs/>
          <w:sz w:val="20"/>
          <w:szCs w:val="20"/>
          <w:lang w:val="en-US"/>
        </w:rPr>
      </w:pPr>
      <w:r>
        <w:rPr>
          <w:rFonts w:cs="Arial"/>
          <w:b/>
          <w:bCs/>
          <w:i/>
          <w:iCs/>
          <w:sz w:val="20"/>
          <w:szCs w:val="20"/>
          <w:lang w:val="en-US"/>
        </w:rPr>
        <w:t xml:space="preserve">Four or five assessments. </w:t>
      </w:r>
      <w:r w:rsidRPr="004963F3">
        <w:rPr>
          <w:rFonts w:cs="Arial"/>
          <w:i/>
          <w:iCs/>
          <w:sz w:val="20"/>
          <w:szCs w:val="20"/>
          <w:lang w:val="en-US"/>
        </w:rPr>
        <w:t>Please refer to the</w:t>
      </w:r>
      <w:r>
        <w:rPr>
          <w:rFonts w:cs="Arial"/>
          <w:i/>
          <w:iCs/>
          <w:sz w:val="20"/>
          <w:szCs w:val="20"/>
          <w:lang w:val="en-US"/>
        </w:rPr>
        <w:t xml:space="preserve"> Legal Studies subject o</w:t>
      </w:r>
      <w:r w:rsidRPr="004963F3">
        <w:rPr>
          <w:rFonts w:cs="Arial"/>
          <w:i/>
          <w:iCs/>
          <w:sz w:val="20"/>
          <w:szCs w:val="20"/>
          <w:lang w:val="en-US"/>
        </w:rPr>
        <w:t>utline.</w:t>
      </w:r>
    </w:p>
    <w:sectPr w:rsidR="00D732EE" w:rsidRPr="005F6344" w:rsidSect="005F6344">
      <w:headerReference w:type="first" r:id="rId12"/>
      <w:footerReference w:type="first" r:id="rId13"/>
      <w:pgSz w:w="16838" w:h="11906" w:orient="landscape" w:code="237"/>
      <w:pgMar w:top="289" w:right="567" w:bottom="567" w:left="567" w:header="310" w:footer="2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8BD" w:rsidRDefault="001578BD">
      <w:r>
        <w:separator/>
      </w:r>
    </w:p>
  </w:endnote>
  <w:endnote w:type="continuationSeparator" w:id="0">
    <w:p w:rsidR="001578BD" w:rsidRDefault="0015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344" w:rsidRDefault="005F6344" w:rsidP="005F6344">
    <w:pPr>
      <w:pStyle w:val="LAPFooter"/>
      <w:tabs>
        <w:tab w:val="clear" w:pos="9639"/>
        <w:tab w:val="clear" w:pos="14742"/>
        <w:tab w:val="right" w:pos="15451"/>
        <w:tab w:val="right" w:pos="15735"/>
      </w:tabs>
    </w:pPr>
    <w:r w:rsidRPr="00D128A8">
      <w:fldChar w:fldCharType="begin"/>
    </w:r>
    <w:r w:rsidRPr="00D128A8">
      <w:instrText xml:space="preserve"> PAGE </w:instrText>
    </w:r>
    <w:r w:rsidRPr="00D128A8">
      <w:fldChar w:fldCharType="separate"/>
    </w:r>
    <w:r>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Pr>
        <w:noProof/>
      </w:rPr>
      <w:t>3</w:t>
    </w:r>
    <w:r w:rsidRPr="00D128A8">
      <w:fldChar w:fldCharType="end"/>
    </w:r>
    <w:r>
      <w:rPr>
        <w:sz w:val="18"/>
      </w:rPr>
      <w:tab/>
    </w:r>
    <w:r>
      <w:t>Stage 1 Legal Studies pre-approved LAP – 01  (for use from 2017)</w:t>
    </w:r>
  </w:p>
  <w:p w:rsidR="005F6344" w:rsidRPr="00AD3BD3" w:rsidRDefault="005F6344" w:rsidP="005F6344">
    <w:pPr>
      <w:pStyle w:val="LAPFooter"/>
      <w:tabs>
        <w:tab w:val="clear" w:pos="9639"/>
        <w:tab w:val="clear" w:pos="14742"/>
        <w:tab w:val="right" w:pos="15451"/>
        <w:tab w:val="right" w:pos="15735"/>
      </w:tabs>
    </w:pPr>
    <w:r w:rsidRPr="00AD3BD3">
      <w:tab/>
      <w:t xml:space="preserve">Ref: </w:t>
    </w:r>
    <w:r>
      <w:t>A601487</w:t>
    </w:r>
    <w:r w:rsidRPr="00AD3BD3">
      <w:t xml:space="preserve"> </w:t>
    </w:r>
    <w:r>
      <w:t xml:space="preserve"> </w:t>
    </w:r>
    <w:r w:rsidRPr="00AD3BD3">
      <w:t>(</w:t>
    </w:r>
    <w:r>
      <w:t>created January 2017)</w:t>
    </w:r>
  </w:p>
  <w:p w:rsidR="005F6344" w:rsidRPr="005F6344" w:rsidRDefault="005F6344" w:rsidP="005F6344">
    <w:pPr>
      <w:pStyle w:val="LAPFooter"/>
      <w:tabs>
        <w:tab w:val="clear" w:pos="9639"/>
        <w:tab w:val="clear" w:pos="14742"/>
        <w:tab w:val="right" w:pos="15451"/>
        <w:tab w:val="right" w:pos="15735"/>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EE" w:rsidRPr="00D732EE" w:rsidRDefault="00D732EE" w:rsidP="00E021FF">
    <w:pPr>
      <w:pStyle w:val="LAPFooter"/>
      <w:tabs>
        <w:tab w:val="clear" w:pos="9639"/>
        <w:tab w:val="right" w:pos="10206"/>
      </w:tabs>
    </w:pPr>
    <w:r w:rsidRPr="00D732EE">
      <w:tab/>
    </w:r>
    <w:r w:rsidRPr="00D732EE">
      <w:tab/>
    </w:r>
    <w:r w:rsidRPr="00D732EE">
      <w:fldChar w:fldCharType="begin"/>
    </w:r>
    <w:r w:rsidRPr="00D732EE">
      <w:instrText xml:space="preserve"> PAGE  \* MERGEFORMAT </w:instrText>
    </w:r>
    <w:r w:rsidRPr="00D732EE">
      <w:fldChar w:fldCharType="separate"/>
    </w:r>
    <w:r w:rsidR="008B20EA">
      <w:rPr>
        <w:noProof/>
      </w:rPr>
      <w:t>1</w:t>
    </w:r>
    <w:r w:rsidRPr="00D732EE">
      <w:fldChar w:fldCharType="end"/>
    </w:r>
    <w:r w:rsidRPr="00D732EE">
      <w:t xml:space="preserve"> of </w:t>
    </w:r>
    <w:fldSimple w:instr=" NUMPAGES  \* MERGEFORMAT ">
      <w:r w:rsidR="008B20EA">
        <w:rPr>
          <w:noProof/>
        </w:rPr>
        <w:t>2</w:t>
      </w:r>
    </w:fldSimple>
  </w:p>
  <w:p w:rsidR="002A53B7" w:rsidRDefault="002A53B7" w:rsidP="00783606">
    <w:pPr>
      <w:pStyle w:val="LAPFooter"/>
      <w:tabs>
        <w:tab w:val="clear" w:pos="9639"/>
        <w:tab w:val="right" w:pos="10206"/>
      </w:tabs>
    </w:pPr>
    <w:r w:rsidRPr="00D128A8">
      <w:fldChar w:fldCharType="begin"/>
    </w:r>
    <w:r w:rsidRPr="00D128A8">
      <w:instrText xml:space="preserve"> PAGE </w:instrText>
    </w:r>
    <w:r w:rsidRPr="00D128A8">
      <w:fldChar w:fldCharType="separate"/>
    </w:r>
    <w:r w:rsidR="008B20EA">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8B20EA">
      <w:rPr>
        <w:noProof/>
      </w:rPr>
      <w:t>2</w:t>
    </w:r>
    <w:r w:rsidRPr="00D128A8">
      <w:fldChar w:fldCharType="end"/>
    </w:r>
    <w:r>
      <w:rPr>
        <w:sz w:val="18"/>
      </w:rPr>
      <w:tab/>
    </w:r>
    <w:r>
      <w:t xml:space="preserve">Stage 1 </w:t>
    </w:r>
    <w:r w:rsidR="00783606">
      <w:t>Legal Studies</w:t>
    </w:r>
    <w:r>
      <w:t xml:space="preserve"> pre-approved </w:t>
    </w:r>
    <w:r w:rsidR="005F6344">
      <w:t xml:space="preserve">LAP – 01 </w:t>
    </w:r>
    <w:r w:rsidR="00E021FF">
      <w:t xml:space="preserve"> (for use from 2017</w:t>
    </w:r>
    <w:r>
      <w:t>)</w:t>
    </w:r>
  </w:p>
  <w:p w:rsidR="002A53B7" w:rsidRPr="00AD3BD3" w:rsidRDefault="002A53B7" w:rsidP="00783606">
    <w:pPr>
      <w:pStyle w:val="LAPFooter"/>
      <w:tabs>
        <w:tab w:val="clear" w:pos="9639"/>
        <w:tab w:val="right" w:pos="10206"/>
      </w:tabs>
    </w:pPr>
    <w:r w:rsidRPr="00AD3BD3">
      <w:tab/>
      <w:t xml:space="preserve">Ref: </w:t>
    </w:r>
    <w:r w:rsidR="005F6344">
      <w:t>A601487</w:t>
    </w:r>
    <w:r w:rsidR="00D732EE" w:rsidRPr="00AD3BD3">
      <w:t xml:space="preserve"> </w:t>
    </w:r>
    <w:r w:rsidR="00D732EE">
      <w:t xml:space="preserve"> </w:t>
    </w:r>
    <w:r w:rsidRPr="00AD3BD3">
      <w:t>(</w:t>
    </w:r>
    <w:r>
      <w:t xml:space="preserve">created </w:t>
    </w:r>
    <w:r w:rsidR="00783606">
      <w:t>January 2017</w:t>
    </w:r>
    <w:r>
      <w:t>)</w:t>
    </w:r>
  </w:p>
  <w:p w:rsidR="002A53B7" w:rsidRPr="001E7C19" w:rsidRDefault="002A53B7" w:rsidP="002A53B7">
    <w:pPr>
      <w:pStyle w:val="LAPFooter"/>
      <w:tabs>
        <w:tab w:val="clear" w:pos="9639"/>
        <w:tab w:val="right" w:pos="10206"/>
      </w:tabs>
    </w:pPr>
    <w:r w:rsidRPr="00AD3BD3">
      <w:tab/>
      <w:t>© SACE Board of South</w:t>
    </w:r>
    <w:r>
      <w:t xml:space="preserve"> Australia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344" w:rsidRDefault="005F6344" w:rsidP="005F6344">
    <w:pPr>
      <w:pStyle w:val="LAPFooter"/>
      <w:tabs>
        <w:tab w:val="clear" w:pos="9639"/>
        <w:tab w:val="clear" w:pos="14742"/>
        <w:tab w:val="right" w:pos="15451"/>
        <w:tab w:val="right" w:pos="15735"/>
      </w:tabs>
    </w:pPr>
    <w:r w:rsidRPr="00D128A8">
      <w:fldChar w:fldCharType="begin"/>
    </w:r>
    <w:r w:rsidRPr="00D128A8">
      <w:instrText xml:space="preserve"> PAGE </w:instrText>
    </w:r>
    <w:r w:rsidRPr="00D128A8">
      <w:fldChar w:fldCharType="separate"/>
    </w:r>
    <w:r w:rsidR="008B20EA">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8B20EA">
      <w:rPr>
        <w:noProof/>
      </w:rPr>
      <w:t>2</w:t>
    </w:r>
    <w:r w:rsidRPr="00D128A8">
      <w:fldChar w:fldCharType="end"/>
    </w:r>
    <w:r>
      <w:rPr>
        <w:sz w:val="18"/>
      </w:rPr>
      <w:tab/>
    </w:r>
    <w:r>
      <w:t>Stage 1 Legal Studies pre-approved LAP – 01  (for use from 2017)</w:t>
    </w:r>
  </w:p>
  <w:p w:rsidR="005F6344" w:rsidRPr="00AD3BD3" w:rsidRDefault="005F6344" w:rsidP="005F6344">
    <w:pPr>
      <w:pStyle w:val="LAPFooter"/>
      <w:tabs>
        <w:tab w:val="clear" w:pos="9639"/>
        <w:tab w:val="clear" w:pos="14742"/>
        <w:tab w:val="right" w:pos="15451"/>
        <w:tab w:val="right" w:pos="15735"/>
      </w:tabs>
    </w:pPr>
    <w:r w:rsidRPr="00AD3BD3">
      <w:tab/>
      <w:t xml:space="preserve">Ref: </w:t>
    </w:r>
    <w:r>
      <w:t>A601487</w:t>
    </w:r>
    <w:r w:rsidRPr="00AD3BD3">
      <w:t xml:space="preserve"> </w:t>
    </w:r>
    <w:r>
      <w:t xml:space="preserve"> </w:t>
    </w:r>
    <w:r w:rsidRPr="00AD3BD3">
      <w:t>(</w:t>
    </w:r>
    <w:r>
      <w:t>created January 2017)</w:t>
    </w:r>
  </w:p>
  <w:p w:rsidR="00BA2185" w:rsidRPr="005F6344" w:rsidRDefault="005F6344" w:rsidP="005F6344">
    <w:pPr>
      <w:pStyle w:val="LAPFooter"/>
      <w:tabs>
        <w:tab w:val="clear" w:pos="9639"/>
        <w:tab w:val="clear" w:pos="14742"/>
        <w:tab w:val="right" w:pos="15451"/>
        <w:tab w:val="right" w:pos="15735"/>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8BD" w:rsidRDefault="001578BD">
      <w:r>
        <w:separator/>
      </w:r>
    </w:p>
  </w:footnote>
  <w:footnote w:type="continuationSeparator" w:id="0">
    <w:p w:rsidR="001578BD" w:rsidRDefault="0015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8B20EA">
    <w:pPr>
      <w:pStyle w:val="Header"/>
    </w:pPr>
    <w:r>
      <w:rPr>
        <w:caps/>
        <w:noProof/>
        <w:sz w:val="32"/>
        <w:szCs w:val="32"/>
      </w:rPr>
      <w:drawing>
        <wp:inline distT="0" distB="0" distL="0" distR="0">
          <wp:extent cx="1743710" cy="605790"/>
          <wp:effectExtent l="0" t="0" r="8890" b="381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0B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1"/>
  </w:num>
  <w:num w:numId="8">
    <w:abstractNumId w:val="0"/>
  </w:num>
  <w:num w:numId="9">
    <w:abstractNumId w:val="9"/>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132C7"/>
    <w:rsid w:val="00015A5A"/>
    <w:rsid w:val="00024A5F"/>
    <w:rsid w:val="00024A83"/>
    <w:rsid w:val="00037234"/>
    <w:rsid w:val="00037C4D"/>
    <w:rsid w:val="00052DD3"/>
    <w:rsid w:val="00057EBC"/>
    <w:rsid w:val="00063CA9"/>
    <w:rsid w:val="00067DB9"/>
    <w:rsid w:val="00075133"/>
    <w:rsid w:val="00086F15"/>
    <w:rsid w:val="000A23A2"/>
    <w:rsid w:val="000A2BE0"/>
    <w:rsid w:val="000A73F9"/>
    <w:rsid w:val="000B02FA"/>
    <w:rsid w:val="000C1186"/>
    <w:rsid w:val="000C2D8B"/>
    <w:rsid w:val="000C422E"/>
    <w:rsid w:val="000C53C1"/>
    <w:rsid w:val="000D5580"/>
    <w:rsid w:val="000E3994"/>
    <w:rsid w:val="000E3D80"/>
    <w:rsid w:val="000E6698"/>
    <w:rsid w:val="000E7C92"/>
    <w:rsid w:val="001010FD"/>
    <w:rsid w:val="00107042"/>
    <w:rsid w:val="00114DEA"/>
    <w:rsid w:val="0011729D"/>
    <w:rsid w:val="0012277E"/>
    <w:rsid w:val="001301E1"/>
    <w:rsid w:val="00131DDD"/>
    <w:rsid w:val="001431A4"/>
    <w:rsid w:val="00144732"/>
    <w:rsid w:val="00145B37"/>
    <w:rsid w:val="00153616"/>
    <w:rsid w:val="001578BD"/>
    <w:rsid w:val="00164004"/>
    <w:rsid w:val="00171267"/>
    <w:rsid w:val="00175A80"/>
    <w:rsid w:val="00184222"/>
    <w:rsid w:val="00190550"/>
    <w:rsid w:val="00195415"/>
    <w:rsid w:val="001A4E06"/>
    <w:rsid w:val="001C556F"/>
    <w:rsid w:val="001D7C86"/>
    <w:rsid w:val="001E0A92"/>
    <w:rsid w:val="001F5EE5"/>
    <w:rsid w:val="00201E45"/>
    <w:rsid w:val="00203FF5"/>
    <w:rsid w:val="002058C7"/>
    <w:rsid w:val="00206A68"/>
    <w:rsid w:val="00210A19"/>
    <w:rsid w:val="00211EB5"/>
    <w:rsid w:val="002131AF"/>
    <w:rsid w:val="00215282"/>
    <w:rsid w:val="00225373"/>
    <w:rsid w:val="0022643C"/>
    <w:rsid w:val="0023084C"/>
    <w:rsid w:val="00241137"/>
    <w:rsid w:val="002420B6"/>
    <w:rsid w:val="00242300"/>
    <w:rsid w:val="00242F7C"/>
    <w:rsid w:val="00253840"/>
    <w:rsid w:val="00260201"/>
    <w:rsid w:val="0026343A"/>
    <w:rsid w:val="00266120"/>
    <w:rsid w:val="0027216E"/>
    <w:rsid w:val="002758EA"/>
    <w:rsid w:val="002872D6"/>
    <w:rsid w:val="002937E6"/>
    <w:rsid w:val="00293BC7"/>
    <w:rsid w:val="00295A53"/>
    <w:rsid w:val="002A0389"/>
    <w:rsid w:val="002A1769"/>
    <w:rsid w:val="002A53B7"/>
    <w:rsid w:val="002C0304"/>
    <w:rsid w:val="002D5CF0"/>
    <w:rsid w:val="002D731D"/>
    <w:rsid w:val="002D7CEB"/>
    <w:rsid w:val="002E0C15"/>
    <w:rsid w:val="002E5884"/>
    <w:rsid w:val="002F2F32"/>
    <w:rsid w:val="003221A6"/>
    <w:rsid w:val="00325B01"/>
    <w:rsid w:val="00325D7E"/>
    <w:rsid w:val="00327F6B"/>
    <w:rsid w:val="00332C7C"/>
    <w:rsid w:val="0033343E"/>
    <w:rsid w:val="00336339"/>
    <w:rsid w:val="0035087B"/>
    <w:rsid w:val="00351C73"/>
    <w:rsid w:val="003561C1"/>
    <w:rsid w:val="00356D46"/>
    <w:rsid w:val="003670B3"/>
    <w:rsid w:val="00376BA9"/>
    <w:rsid w:val="0038004F"/>
    <w:rsid w:val="003961F5"/>
    <w:rsid w:val="003962A6"/>
    <w:rsid w:val="003A3B7E"/>
    <w:rsid w:val="003A487C"/>
    <w:rsid w:val="003A6317"/>
    <w:rsid w:val="003A7728"/>
    <w:rsid w:val="003B3C11"/>
    <w:rsid w:val="003C11D1"/>
    <w:rsid w:val="003D1161"/>
    <w:rsid w:val="003E0138"/>
    <w:rsid w:val="003E2D9F"/>
    <w:rsid w:val="00410AB0"/>
    <w:rsid w:val="00412EBB"/>
    <w:rsid w:val="004132D9"/>
    <w:rsid w:val="004220DF"/>
    <w:rsid w:val="00425CAF"/>
    <w:rsid w:val="00436D6F"/>
    <w:rsid w:val="00447927"/>
    <w:rsid w:val="004729D1"/>
    <w:rsid w:val="004742DB"/>
    <w:rsid w:val="004A265C"/>
    <w:rsid w:val="004A4FF7"/>
    <w:rsid w:val="004C0B24"/>
    <w:rsid w:val="004C3EBC"/>
    <w:rsid w:val="004C6ABF"/>
    <w:rsid w:val="004D254A"/>
    <w:rsid w:val="004D4BEC"/>
    <w:rsid w:val="004E18D1"/>
    <w:rsid w:val="004F44CC"/>
    <w:rsid w:val="00503362"/>
    <w:rsid w:val="005068CA"/>
    <w:rsid w:val="00507E1D"/>
    <w:rsid w:val="00511F01"/>
    <w:rsid w:val="00523C7B"/>
    <w:rsid w:val="00527BB2"/>
    <w:rsid w:val="0053538F"/>
    <w:rsid w:val="00537644"/>
    <w:rsid w:val="0054186B"/>
    <w:rsid w:val="00541D3B"/>
    <w:rsid w:val="00542358"/>
    <w:rsid w:val="00543516"/>
    <w:rsid w:val="0055321C"/>
    <w:rsid w:val="00554A10"/>
    <w:rsid w:val="005722B0"/>
    <w:rsid w:val="005859E4"/>
    <w:rsid w:val="005874B0"/>
    <w:rsid w:val="005963A4"/>
    <w:rsid w:val="005A4299"/>
    <w:rsid w:val="005A5689"/>
    <w:rsid w:val="005A678C"/>
    <w:rsid w:val="005B27B2"/>
    <w:rsid w:val="005B7726"/>
    <w:rsid w:val="005D094B"/>
    <w:rsid w:val="005D13BB"/>
    <w:rsid w:val="005D380B"/>
    <w:rsid w:val="005E0D4C"/>
    <w:rsid w:val="005E0E64"/>
    <w:rsid w:val="005F024A"/>
    <w:rsid w:val="005F061C"/>
    <w:rsid w:val="005F251D"/>
    <w:rsid w:val="005F2B4D"/>
    <w:rsid w:val="005F4090"/>
    <w:rsid w:val="005F6344"/>
    <w:rsid w:val="005F7CE6"/>
    <w:rsid w:val="00612504"/>
    <w:rsid w:val="006143CF"/>
    <w:rsid w:val="00624D58"/>
    <w:rsid w:val="0062500C"/>
    <w:rsid w:val="00636855"/>
    <w:rsid w:val="006375B6"/>
    <w:rsid w:val="00637CA4"/>
    <w:rsid w:val="00646ED5"/>
    <w:rsid w:val="00652856"/>
    <w:rsid w:val="00663E4C"/>
    <w:rsid w:val="006718C1"/>
    <w:rsid w:val="0067208D"/>
    <w:rsid w:val="0068611E"/>
    <w:rsid w:val="00691860"/>
    <w:rsid w:val="006A1C13"/>
    <w:rsid w:val="006A264E"/>
    <w:rsid w:val="006A2B3D"/>
    <w:rsid w:val="006B268E"/>
    <w:rsid w:val="006B7D92"/>
    <w:rsid w:val="006C2B6F"/>
    <w:rsid w:val="006C377A"/>
    <w:rsid w:val="006D25CE"/>
    <w:rsid w:val="006F4851"/>
    <w:rsid w:val="00700E3E"/>
    <w:rsid w:val="00701E4F"/>
    <w:rsid w:val="0071148A"/>
    <w:rsid w:val="007135A4"/>
    <w:rsid w:val="00730C1A"/>
    <w:rsid w:val="007471E7"/>
    <w:rsid w:val="0074792E"/>
    <w:rsid w:val="0075733C"/>
    <w:rsid w:val="00760088"/>
    <w:rsid w:val="00763AFB"/>
    <w:rsid w:val="007810D8"/>
    <w:rsid w:val="00783606"/>
    <w:rsid w:val="007B3BEB"/>
    <w:rsid w:val="007B75A6"/>
    <w:rsid w:val="007C07CE"/>
    <w:rsid w:val="007C245C"/>
    <w:rsid w:val="007C7E0B"/>
    <w:rsid w:val="007D72A8"/>
    <w:rsid w:val="007F2005"/>
    <w:rsid w:val="007F25DC"/>
    <w:rsid w:val="007F6A1F"/>
    <w:rsid w:val="007F76BE"/>
    <w:rsid w:val="0080194B"/>
    <w:rsid w:val="00801B35"/>
    <w:rsid w:val="00810B6A"/>
    <w:rsid w:val="0081568E"/>
    <w:rsid w:val="0081701F"/>
    <w:rsid w:val="00817864"/>
    <w:rsid w:val="00820FC7"/>
    <w:rsid w:val="00825656"/>
    <w:rsid w:val="008370EB"/>
    <w:rsid w:val="00843825"/>
    <w:rsid w:val="00852288"/>
    <w:rsid w:val="00857CE2"/>
    <w:rsid w:val="008728C1"/>
    <w:rsid w:val="00877E53"/>
    <w:rsid w:val="008A2758"/>
    <w:rsid w:val="008A43B0"/>
    <w:rsid w:val="008A490A"/>
    <w:rsid w:val="008A71E4"/>
    <w:rsid w:val="008A7D12"/>
    <w:rsid w:val="008B0103"/>
    <w:rsid w:val="008B20EA"/>
    <w:rsid w:val="008B4809"/>
    <w:rsid w:val="008C2C70"/>
    <w:rsid w:val="008D1655"/>
    <w:rsid w:val="008D327A"/>
    <w:rsid w:val="008D73E1"/>
    <w:rsid w:val="008E543D"/>
    <w:rsid w:val="0091420E"/>
    <w:rsid w:val="00933369"/>
    <w:rsid w:val="009369A1"/>
    <w:rsid w:val="009434A8"/>
    <w:rsid w:val="009465BE"/>
    <w:rsid w:val="009547A8"/>
    <w:rsid w:val="0095670F"/>
    <w:rsid w:val="00961033"/>
    <w:rsid w:val="00962F5C"/>
    <w:rsid w:val="00963F23"/>
    <w:rsid w:val="00967025"/>
    <w:rsid w:val="00973AAA"/>
    <w:rsid w:val="00991F99"/>
    <w:rsid w:val="0099399F"/>
    <w:rsid w:val="009A19D9"/>
    <w:rsid w:val="009A5606"/>
    <w:rsid w:val="009B19E7"/>
    <w:rsid w:val="009C3572"/>
    <w:rsid w:val="009D4FD0"/>
    <w:rsid w:val="009E0E30"/>
    <w:rsid w:val="009E5774"/>
    <w:rsid w:val="009F318C"/>
    <w:rsid w:val="00A02825"/>
    <w:rsid w:val="00A06EBF"/>
    <w:rsid w:val="00A0774F"/>
    <w:rsid w:val="00A143A4"/>
    <w:rsid w:val="00A27B37"/>
    <w:rsid w:val="00A372B3"/>
    <w:rsid w:val="00A4171C"/>
    <w:rsid w:val="00A41CA1"/>
    <w:rsid w:val="00A44351"/>
    <w:rsid w:val="00A452B1"/>
    <w:rsid w:val="00A460D7"/>
    <w:rsid w:val="00A52A60"/>
    <w:rsid w:val="00A57D2D"/>
    <w:rsid w:val="00A73078"/>
    <w:rsid w:val="00A840FD"/>
    <w:rsid w:val="00A86047"/>
    <w:rsid w:val="00A87E4B"/>
    <w:rsid w:val="00A91D33"/>
    <w:rsid w:val="00AA3F1B"/>
    <w:rsid w:val="00AB17A7"/>
    <w:rsid w:val="00AB2D7F"/>
    <w:rsid w:val="00AB2F1C"/>
    <w:rsid w:val="00AB3189"/>
    <w:rsid w:val="00AC0F73"/>
    <w:rsid w:val="00AC2A58"/>
    <w:rsid w:val="00AC4BB4"/>
    <w:rsid w:val="00AD2AA3"/>
    <w:rsid w:val="00AD4912"/>
    <w:rsid w:val="00AD5E80"/>
    <w:rsid w:val="00AD6EF5"/>
    <w:rsid w:val="00AE666B"/>
    <w:rsid w:val="00AE7751"/>
    <w:rsid w:val="00AF4060"/>
    <w:rsid w:val="00B07BD1"/>
    <w:rsid w:val="00B07FD2"/>
    <w:rsid w:val="00B14DF2"/>
    <w:rsid w:val="00B172C7"/>
    <w:rsid w:val="00B17E76"/>
    <w:rsid w:val="00B2125F"/>
    <w:rsid w:val="00B213E8"/>
    <w:rsid w:val="00B255F8"/>
    <w:rsid w:val="00B27FE3"/>
    <w:rsid w:val="00B35751"/>
    <w:rsid w:val="00B427F3"/>
    <w:rsid w:val="00B4619C"/>
    <w:rsid w:val="00B61BF6"/>
    <w:rsid w:val="00B76688"/>
    <w:rsid w:val="00B96FFF"/>
    <w:rsid w:val="00BA0ACB"/>
    <w:rsid w:val="00BA2185"/>
    <w:rsid w:val="00BA2569"/>
    <w:rsid w:val="00BA474F"/>
    <w:rsid w:val="00BA7750"/>
    <w:rsid w:val="00BB209B"/>
    <w:rsid w:val="00BB3457"/>
    <w:rsid w:val="00BD0435"/>
    <w:rsid w:val="00BD1A81"/>
    <w:rsid w:val="00BD57FE"/>
    <w:rsid w:val="00BF3DE6"/>
    <w:rsid w:val="00BF7D27"/>
    <w:rsid w:val="00C026BC"/>
    <w:rsid w:val="00C02B99"/>
    <w:rsid w:val="00C02F07"/>
    <w:rsid w:val="00C03A48"/>
    <w:rsid w:val="00C0447D"/>
    <w:rsid w:val="00C125BD"/>
    <w:rsid w:val="00C17939"/>
    <w:rsid w:val="00C26D84"/>
    <w:rsid w:val="00C34B96"/>
    <w:rsid w:val="00C3579E"/>
    <w:rsid w:val="00C41436"/>
    <w:rsid w:val="00C463C6"/>
    <w:rsid w:val="00C67081"/>
    <w:rsid w:val="00C85B9F"/>
    <w:rsid w:val="00C93EA3"/>
    <w:rsid w:val="00C94E68"/>
    <w:rsid w:val="00C97C4C"/>
    <w:rsid w:val="00CA234C"/>
    <w:rsid w:val="00CB0F63"/>
    <w:rsid w:val="00CC1F8A"/>
    <w:rsid w:val="00CC2DB2"/>
    <w:rsid w:val="00CC346D"/>
    <w:rsid w:val="00CD06DE"/>
    <w:rsid w:val="00D00A28"/>
    <w:rsid w:val="00D01CD3"/>
    <w:rsid w:val="00D064A9"/>
    <w:rsid w:val="00D157C9"/>
    <w:rsid w:val="00D201E9"/>
    <w:rsid w:val="00D23A7C"/>
    <w:rsid w:val="00D2640E"/>
    <w:rsid w:val="00D30040"/>
    <w:rsid w:val="00D355D8"/>
    <w:rsid w:val="00D364BB"/>
    <w:rsid w:val="00D46AB5"/>
    <w:rsid w:val="00D47F6E"/>
    <w:rsid w:val="00D53DB2"/>
    <w:rsid w:val="00D55A43"/>
    <w:rsid w:val="00D61756"/>
    <w:rsid w:val="00D705BE"/>
    <w:rsid w:val="00D732EE"/>
    <w:rsid w:val="00D73CF0"/>
    <w:rsid w:val="00D84D45"/>
    <w:rsid w:val="00D85280"/>
    <w:rsid w:val="00D94F91"/>
    <w:rsid w:val="00D95986"/>
    <w:rsid w:val="00D97024"/>
    <w:rsid w:val="00DA336C"/>
    <w:rsid w:val="00DA4E2A"/>
    <w:rsid w:val="00DA705F"/>
    <w:rsid w:val="00DB0EB2"/>
    <w:rsid w:val="00DB37A3"/>
    <w:rsid w:val="00DB3A2D"/>
    <w:rsid w:val="00DB468D"/>
    <w:rsid w:val="00DB607B"/>
    <w:rsid w:val="00DB6E8C"/>
    <w:rsid w:val="00DD3F20"/>
    <w:rsid w:val="00DE312B"/>
    <w:rsid w:val="00DE62AF"/>
    <w:rsid w:val="00DF18BB"/>
    <w:rsid w:val="00DF21E9"/>
    <w:rsid w:val="00DF5652"/>
    <w:rsid w:val="00DF6979"/>
    <w:rsid w:val="00E021FF"/>
    <w:rsid w:val="00E07410"/>
    <w:rsid w:val="00E10778"/>
    <w:rsid w:val="00E11E17"/>
    <w:rsid w:val="00E13855"/>
    <w:rsid w:val="00E23540"/>
    <w:rsid w:val="00E33BD4"/>
    <w:rsid w:val="00E36F01"/>
    <w:rsid w:val="00E4694F"/>
    <w:rsid w:val="00E50015"/>
    <w:rsid w:val="00E64E91"/>
    <w:rsid w:val="00E67295"/>
    <w:rsid w:val="00E7565A"/>
    <w:rsid w:val="00E768B6"/>
    <w:rsid w:val="00E80F81"/>
    <w:rsid w:val="00E842EF"/>
    <w:rsid w:val="00E86251"/>
    <w:rsid w:val="00E92BAE"/>
    <w:rsid w:val="00E95024"/>
    <w:rsid w:val="00E96152"/>
    <w:rsid w:val="00EB186C"/>
    <w:rsid w:val="00EB3BFF"/>
    <w:rsid w:val="00EB4E42"/>
    <w:rsid w:val="00EC3D2F"/>
    <w:rsid w:val="00ED2F48"/>
    <w:rsid w:val="00ED6619"/>
    <w:rsid w:val="00EE451F"/>
    <w:rsid w:val="00EE5A50"/>
    <w:rsid w:val="00EE71C4"/>
    <w:rsid w:val="00EF5BDD"/>
    <w:rsid w:val="00F03861"/>
    <w:rsid w:val="00F137D0"/>
    <w:rsid w:val="00F25793"/>
    <w:rsid w:val="00F5023B"/>
    <w:rsid w:val="00F66744"/>
    <w:rsid w:val="00F7747E"/>
    <w:rsid w:val="00F916C9"/>
    <w:rsid w:val="00F96C11"/>
    <w:rsid w:val="00FA0B40"/>
    <w:rsid w:val="00FA5230"/>
    <w:rsid w:val="00FB5948"/>
    <w:rsid w:val="00FB76A1"/>
    <w:rsid w:val="00FB7CE3"/>
    <w:rsid w:val="00FC361E"/>
    <w:rsid w:val="00FD3C1B"/>
    <w:rsid w:val="00FE00F0"/>
    <w:rsid w:val="00FE20E1"/>
    <w:rsid w:val="00FE296B"/>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semiHidden/>
    <w:rsid w:val="00BD043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D0435"/>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semiHidden/>
    <w:rsid w:val="00BD043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D0435"/>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DEF48-DE54-4834-A86A-B98170E6C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Simone Hitch</cp:lastModifiedBy>
  <cp:revision>2</cp:revision>
  <cp:lastPrinted>2015-09-01T21:53:00Z</cp:lastPrinted>
  <dcterms:created xsi:type="dcterms:W3CDTF">2017-01-18T05:47:00Z</dcterms:created>
  <dcterms:modified xsi:type="dcterms:W3CDTF">2017-01-18T05:47:00Z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A601487</vt:lpwstr>
  </property>
  <property fmtid="{D5CDD505-2E9C-101B-9397-08002B2CF9AE}" pid="3" name="Objective-Title">
    <vt:lpwstr>Legal Studies pre-approved LAP 1 2017</vt:lpwstr>
  </property>
  <property fmtid="{D5CDD505-2E9C-101B-9397-08002B2CF9AE}" pid="4" name="Objective-Comment">
    <vt:lpwstr/>
  </property>
  <property fmtid="{D5CDD505-2E9C-101B-9397-08002B2CF9AE}" pid="5" name="Objective-CreationStamp">
    <vt:filetime>2017-01-15T23:45:07Z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2017-01-18T05:40:07Z</vt:filetime>
  </property>
  <property fmtid="{D5CDD505-2E9C-101B-9397-08002B2CF9AE}" pid="10" name="Objective-Owner">
    <vt:lpwstr>Melissa Sherman</vt:lpwstr>
  </property>
  <property fmtid="{D5CDD505-2E9C-101B-9397-08002B2CF9AE}" pid="11" name="Objective-Path">
    <vt:lpwstr>Objective Global Folder:SACE Support Materials:SACE Support Materials Stage 1:Humanities and Social Sciences:Legal Studies:LAP:LAPs for January 2017 upload:</vt:lpwstr>
  </property>
  <property fmtid="{D5CDD505-2E9C-101B-9397-08002B2CF9AE}" pid="12" name="Objective-Parent">
    <vt:lpwstr>LAPs for January 2017 upload</vt:lpwstr>
  </property>
  <property fmtid="{D5CDD505-2E9C-101B-9397-08002B2CF9AE}" pid="13" name="Objective-State">
    <vt:lpwstr>Being Edited</vt:lpwstr>
  </property>
  <property fmtid="{D5CDD505-2E9C-101B-9397-08002B2CF9AE}" pid="14" name="Objective-Version">
    <vt:lpwstr>1.1</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qA6363</vt:lpwstr>
  </property>
  <property fmtid="{D5CDD505-2E9C-101B-9397-08002B2CF9AE}" pid="18" name="Objective-Classification">
    <vt:lpwstr>[Inherited - none]</vt:lpwstr>
  </property>
  <property fmtid="{D5CDD505-2E9C-101B-9397-08002B2CF9AE}" pid="19" name="Objective-Caveats">
    <vt:lpwstr/>
  </property>
</Properties>
</file>