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132D011B" wp14:editId="40901398">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D67258" w:rsidP="001A0F23">
      <w:pPr>
        <w:pStyle w:val="FrontPageHeading"/>
        <w:spacing w:before="4200"/>
      </w:pPr>
      <w:r>
        <w:t>Persian (background speakers)</w:t>
      </w:r>
    </w:p>
    <w:p w:rsidR="001A0F23" w:rsidRPr="00225FC5" w:rsidRDefault="001A0F23" w:rsidP="001A0F23">
      <w:pPr>
        <w:pStyle w:val="FrontPageSub-heading"/>
      </w:pPr>
      <w:r>
        <w:t>201</w:t>
      </w:r>
      <w:r w:rsidR="004E2D60">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4A4D3E">
      <w:pPr>
        <w:pStyle w:val="Heading1"/>
        <w:rPr>
          <w:lang w:val="en-US"/>
        </w:rPr>
      </w:pPr>
      <w:r>
        <w:lastRenderedPageBreak/>
        <w:t>Persian (background speakers)</w:t>
      </w:r>
    </w:p>
    <w:p w:rsidR="00B1461F" w:rsidRDefault="00B1461F" w:rsidP="00D67258">
      <w:pPr>
        <w:pStyle w:val="Heading1"/>
      </w:pPr>
    </w:p>
    <w:p w:rsidR="001A0F23" w:rsidRDefault="001A0F23" w:rsidP="00D67258">
      <w:pPr>
        <w:pStyle w:val="Heading1"/>
      </w:pPr>
      <w:r>
        <w:t>201</w:t>
      </w:r>
      <w:r w:rsidR="004E2D60">
        <w:t>5</w:t>
      </w:r>
      <w:r>
        <w:t xml:space="preserve"> </w:t>
      </w:r>
      <w:r w:rsidR="00B1461F">
        <w:t>Chief Assessor’s Report</w:t>
      </w:r>
    </w:p>
    <w:p w:rsidR="001A0F23" w:rsidRPr="00DF42D8" w:rsidRDefault="00532959">
      <w:pPr>
        <w:pStyle w:val="Heading2"/>
      </w:pPr>
      <w:r>
        <w:t>Overview</w:t>
      </w:r>
    </w:p>
    <w:p w:rsidR="004E2D60" w:rsidRPr="00012027" w:rsidRDefault="004E2D60" w:rsidP="004E2D60">
      <w:pPr>
        <w:pStyle w:val="BodyText1"/>
      </w:pPr>
      <w:r>
        <w:t xml:space="preserve">This </w:t>
      </w:r>
      <w:r w:rsidRPr="000C3880">
        <w:t xml:space="preserve">Chief Assessors’ </w:t>
      </w:r>
      <w:r w:rsidRPr="00012027">
        <w:t>report</w:t>
      </w:r>
      <w:r w:rsidR="00757A76">
        <w:t>s</w:t>
      </w:r>
      <w:r w:rsidRPr="00012027">
        <w:t xml:space="preserve"> give an overview of how students performed in their external assessment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4A4D3E" w:rsidRPr="00012027" w:rsidRDefault="004A4D3E" w:rsidP="001A0F23">
      <w:pPr>
        <w:pStyle w:val="BodyText1"/>
      </w:pPr>
      <w:r>
        <w:t>For general information and feedback regarding school assessment and the oral examinatio</w:t>
      </w:r>
      <w:r w:rsidR="00CE2624">
        <w:t xml:space="preserve">n, please refer to the </w:t>
      </w:r>
      <w:proofErr w:type="gramStart"/>
      <w:r w:rsidR="00CE2624">
        <w:t>National</w:t>
      </w:r>
      <w:r w:rsidR="00E02E72">
        <w:t>ly</w:t>
      </w:r>
      <w:proofErr w:type="gramEnd"/>
      <w:r>
        <w:t xml:space="preserve"> and Interstate Assessed Languages at Background Speakers Level Chief Assessor’s Report on the subject </w:t>
      </w:r>
      <w:proofErr w:type="spellStart"/>
      <w:r>
        <w:t>minisite</w:t>
      </w:r>
      <w:proofErr w:type="spellEnd"/>
      <w:r>
        <w:t>.</w:t>
      </w:r>
    </w:p>
    <w:p w:rsidR="001A0F23" w:rsidRDefault="00532959">
      <w:pPr>
        <w:pStyle w:val="Heading2"/>
      </w:pPr>
      <w:r>
        <w:t>External Assessment</w:t>
      </w:r>
    </w:p>
    <w:p w:rsidR="004E2D60" w:rsidRPr="00CE2624" w:rsidRDefault="004E2D60" w:rsidP="00CE2624">
      <w:pPr>
        <w:pStyle w:val="AssessmentTypeHeading"/>
      </w:pPr>
      <w:r w:rsidRPr="00CE2624">
        <w:t xml:space="preserve">Assessment </w:t>
      </w:r>
      <w:r w:rsidR="00CE2624">
        <w:t>Type</w:t>
      </w:r>
      <w:r w:rsidRPr="00CE2624">
        <w:t xml:space="preserve"> 3: Examination</w:t>
      </w:r>
    </w:p>
    <w:p w:rsidR="004E2D60" w:rsidRPr="00CE2624" w:rsidRDefault="00CE2624" w:rsidP="00555637">
      <w:pPr>
        <w:pStyle w:val="Topicheading2"/>
      </w:pPr>
      <w:r w:rsidRPr="00CE2624">
        <w:t xml:space="preserve">Written </w:t>
      </w:r>
      <w:r w:rsidR="00E431F6" w:rsidRPr="00CE2624">
        <w:t>Examination</w:t>
      </w:r>
      <w:r w:rsidR="00E431F6">
        <w:t xml:space="preserve">: </w:t>
      </w:r>
      <w:r w:rsidR="004E2D60" w:rsidRPr="00CE2624">
        <w:t>General Comments</w:t>
      </w:r>
    </w:p>
    <w:p w:rsidR="004E2D60" w:rsidRDefault="004E2D60" w:rsidP="00CE2624">
      <w:pPr>
        <w:pStyle w:val="BodyText1"/>
      </w:pPr>
      <w:r>
        <w:t>In 2015, more than 100 students sat for the Persian Background Speakers written examination.</w:t>
      </w:r>
    </w:p>
    <w:p w:rsidR="004E2D60" w:rsidRPr="00CE2624" w:rsidRDefault="004E2D60" w:rsidP="00CE2624">
      <w:pPr>
        <w:pStyle w:val="BodyText1"/>
      </w:pPr>
      <w:r w:rsidRPr="00CE2624">
        <w:t>By and large</w:t>
      </w:r>
      <w:r w:rsidR="00DC54B7">
        <w:t>,</w:t>
      </w:r>
      <w:r w:rsidRPr="00CE2624">
        <w:t xml:space="preserve"> the markers noted no specific grammatical, spelling</w:t>
      </w:r>
      <w:r w:rsidR="00FF55EE">
        <w:t>,</w:t>
      </w:r>
      <w:r w:rsidRPr="00CE2624">
        <w:t xml:space="preserve"> or sentence structure </w:t>
      </w:r>
      <w:r w:rsidR="005945E0">
        <w:t>issues</w:t>
      </w:r>
      <w:r w:rsidRPr="00CE2624">
        <w:t>.</w:t>
      </w:r>
      <w:r>
        <w:t xml:space="preserve"> </w:t>
      </w:r>
      <w:r w:rsidRPr="00CE2624">
        <w:t>However, some differences were identified in the way that students used language to present their point of view (</w:t>
      </w:r>
      <w:r w:rsidRPr="00E01DEB">
        <w:rPr>
          <w:iCs/>
        </w:rPr>
        <w:t>e.g. use of vocabulary, grammar, sentence structure, strategies specific to the text type)</w:t>
      </w:r>
      <w:r w:rsidRPr="00CE2624">
        <w:t>. In some cases, this may have been the result of linguistic background. In other cases, however, the student’s level of literacy and their limited schooling may have played a part.</w:t>
      </w:r>
    </w:p>
    <w:p w:rsidR="004E2D60" w:rsidRPr="00CE2624" w:rsidRDefault="004E2D60" w:rsidP="00437482">
      <w:pPr>
        <w:pStyle w:val="BodyText1"/>
      </w:pPr>
      <w:r w:rsidRPr="00CE2624">
        <w:t xml:space="preserve">Reading </w:t>
      </w:r>
      <w:r w:rsidR="00DC54B7">
        <w:t>responses in the</w:t>
      </w:r>
      <w:r w:rsidRPr="00CE2624">
        <w:t xml:space="preserve"> pap</w:t>
      </w:r>
      <w:r w:rsidR="00DC54B7">
        <w:t>ers appeared to be problematic o</w:t>
      </w:r>
      <w:r w:rsidRPr="00CE2624">
        <w:t>n some occasions.</w:t>
      </w:r>
      <w:r>
        <w:t xml:space="preserve"> </w:t>
      </w:r>
      <w:r w:rsidRPr="00CE2624">
        <w:t xml:space="preserve">This was due to </w:t>
      </w:r>
      <w:r w:rsidR="00D43B48">
        <w:t xml:space="preserve">students </w:t>
      </w:r>
      <w:r w:rsidR="00D43B48" w:rsidRPr="00CE2624">
        <w:t>us</w:t>
      </w:r>
      <w:r w:rsidR="00D43B48">
        <w:t>ing</w:t>
      </w:r>
      <w:r w:rsidR="00D43B48" w:rsidRPr="00CE2624">
        <w:t xml:space="preserve"> </w:t>
      </w:r>
      <w:r w:rsidRPr="00CE2624">
        <w:t>very pale pens and/or pencils</w:t>
      </w:r>
      <w:r w:rsidR="00D43B48">
        <w:t>,</w:t>
      </w:r>
      <w:r w:rsidRPr="00CE2624">
        <w:t xml:space="preserve"> or </w:t>
      </w:r>
      <w:r w:rsidR="00D43B48">
        <w:t xml:space="preserve">their </w:t>
      </w:r>
      <w:r w:rsidRPr="00CE2624">
        <w:t xml:space="preserve">handwriting </w:t>
      </w:r>
      <w:r w:rsidR="00E01DEB">
        <w:t>being illegible at times</w:t>
      </w:r>
      <w:r w:rsidRPr="00CE2624">
        <w:t>.</w:t>
      </w:r>
      <w:r w:rsidR="00DC54B7">
        <w:t xml:space="preserve"> </w:t>
      </w:r>
      <w:r w:rsidRPr="00CE2624">
        <w:t>It is recommended that teacher</w:t>
      </w:r>
      <w:r w:rsidR="00DC54B7">
        <w:t>s</w:t>
      </w:r>
      <w:r w:rsidRPr="00CE2624">
        <w:t xml:space="preserve"> encourage students to use </w:t>
      </w:r>
      <w:r w:rsidR="00DC54B7">
        <w:t xml:space="preserve">a </w:t>
      </w:r>
      <w:r w:rsidR="00FF55EE">
        <w:t>dark coloured</w:t>
      </w:r>
      <w:r w:rsidR="00DC54B7">
        <w:t xml:space="preserve">, </w:t>
      </w:r>
      <w:r w:rsidR="00FF55EE">
        <w:t xml:space="preserve">clearly </w:t>
      </w:r>
      <w:r w:rsidR="00DC54B7">
        <w:t>visible</w:t>
      </w:r>
      <w:r w:rsidRPr="00CE2624">
        <w:t xml:space="preserve"> pen </w:t>
      </w:r>
      <w:r w:rsidR="00D43B48">
        <w:t xml:space="preserve">and work on maintaining </w:t>
      </w:r>
      <w:r w:rsidR="00FF55EE">
        <w:t>legible</w:t>
      </w:r>
      <w:r w:rsidR="00D43B48">
        <w:t xml:space="preserve"> handwriting,</w:t>
      </w:r>
      <w:r w:rsidRPr="00CE2624">
        <w:t xml:space="preserve"> to avoid these problems.</w:t>
      </w:r>
    </w:p>
    <w:p w:rsidR="00CE2624" w:rsidRPr="00CE2624" w:rsidRDefault="00CE2624" w:rsidP="00555637">
      <w:pPr>
        <w:pStyle w:val="Topicheading2"/>
      </w:pPr>
      <w:r w:rsidRPr="00CE2624">
        <w:t>Written Examination</w:t>
      </w:r>
      <w:r w:rsidR="00E431F6">
        <w:t>:</w:t>
      </w:r>
      <w:r w:rsidRPr="00CE2624">
        <w:t xml:space="preserve"> </w:t>
      </w:r>
      <w:r>
        <w:t>Discussion</w:t>
      </w:r>
    </w:p>
    <w:p w:rsidR="004E2D60" w:rsidRPr="00E01DEB" w:rsidRDefault="004E2D60" w:rsidP="00555637">
      <w:pPr>
        <w:pStyle w:val="Italicsheading"/>
        <w:spacing w:before="0" w:after="0"/>
        <w:rPr>
          <w:sz w:val="22"/>
          <w:szCs w:val="22"/>
        </w:rPr>
      </w:pPr>
      <w:r w:rsidRPr="00E01DEB">
        <w:rPr>
          <w:sz w:val="22"/>
          <w:szCs w:val="22"/>
        </w:rPr>
        <w:t xml:space="preserve">Section 1: Listening and Responding </w:t>
      </w:r>
      <w:r w:rsidR="00976E77">
        <w:rPr>
          <w:sz w:val="22"/>
          <w:szCs w:val="22"/>
        </w:rPr>
        <w:t xml:space="preserve">— </w:t>
      </w:r>
      <w:r w:rsidRPr="00E01DEB">
        <w:rPr>
          <w:sz w:val="22"/>
          <w:szCs w:val="22"/>
        </w:rPr>
        <w:t>Part A</w:t>
      </w:r>
    </w:p>
    <w:p w:rsidR="00411167" w:rsidRDefault="004E2D60" w:rsidP="00CE2624">
      <w:pPr>
        <w:pStyle w:val="BodyText1"/>
      </w:pPr>
      <w:r w:rsidRPr="00CE2624">
        <w:t>In general</w:t>
      </w:r>
      <w:r w:rsidR="00C21F4D">
        <w:t>,</w:t>
      </w:r>
      <w:r w:rsidRPr="00CE2624">
        <w:t xml:space="preserve"> students were able to identify the main points and</w:t>
      </w:r>
      <w:r w:rsidR="00C21F4D">
        <w:t xml:space="preserve"> analyse</w:t>
      </w:r>
      <w:r w:rsidRPr="00CE2624">
        <w:t xml:space="preserve"> information </w:t>
      </w:r>
      <w:r w:rsidR="00C21F4D">
        <w:t>presented in</w:t>
      </w:r>
      <w:r w:rsidRPr="00CE2624">
        <w:t xml:space="preserve"> the text. All </w:t>
      </w:r>
      <w:r w:rsidR="00C21F4D">
        <w:t xml:space="preserve">responses demonstrated evidence of </w:t>
      </w:r>
      <w:r w:rsidRPr="00CE2624">
        <w:t>understand</w:t>
      </w:r>
      <w:r w:rsidR="00C21F4D">
        <w:t>ing</w:t>
      </w:r>
      <w:r w:rsidRPr="00CE2624">
        <w:t xml:space="preserve"> the basis of the question and explan</w:t>
      </w:r>
      <w:r w:rsidR="00C21F4D">
        <w:t>ations consistently made reference to the specific evidence in</w:t>
      </w:r>
      <w:r w:rsidRPr="00CE2624">
        <w:t xml:space="preserve"> the text.</w:t>
      </w:r>
    </w:p>
    <w:p w:rsidR="004E2D60" w:rsidRPr="00CE2624" w:rsidRDefault="004E2D60" w:rsidP="00CE2624">
      <w:pPr>
        <w:pStyle w:val="BodyText1"/>
      </w:pPr>
      <w:r w:rsidRPr="00CE2624">
        <w:t xml:space="preserve">The </w:t>
      </w:r>
      <w:r w:rsidR="00411167">
        <w:t>expression in</w:t>
      </w:r>
      <w:r w:rsidRPr="00CE2624">
        <w:t xml:space="preserve"> English</w:t>
      </w:r>
      <w:r w:rsidR="00411167">
        <w:t xml:space="preserve"> responses</w:t>
      </w:r>
      <w:r w:rsidRPr="00CE2624">
        <w:t xml:space="preserve"> was not to a high standard</w:t>
      </w:r>
      <w:r w:rsidR="00411167">
        <w:t xml:space="preserve">, but </w:t>
      </w:r>
      <w:r w:rsidR="00FF55EE">
        <w:t xml:space="preserve">overall </w:t>
      </w:r>
      <w:r w:rsidR="00411167">
        <w:t>this did not impede the meaning</w:t>
      </w:r>
      <w:r w:rsidR="00D43B48">
        <w:t xml:space="preserve"> </w:t>
      </w:r>
      <w:r w:rsidR="005A0EDD">
        <w:t xml:space="preserve">from </w:t>
      </w:r>
      <w:r w:rsidR="00D43B48">
        <w:t>being conveyed</w:t>
      </w:r>
      <w:r w:rsidRPr="00CE2624">
        <w:t>.</w:t>
      </w:r>
    </w:p>
    <w:p w:rsidR="004E2D60" w:rsidRPr="00CE2624" w:rsidRDefault="004E2D60" w:rsidP="00877233">
      <w:pPr>
        <w:pStyle w:val="BodyText1"/>
      </w:pPr>
      <w:r w:rsidRPr="00CE2624">
        <w:lastRenderedPageBreak/>
        <w:t>In total</w:t>
      </w:r>
      <w:r w:rsidR="00411167">
        <w:t>,</w:t>
      </w:r>
      <w:r w:rsidRPr="00CE2624">
        <w:t xml:space="preserve"> </w:t>
      </w:r>
      <w:r w:rsidR="00411167">
        <w:t>20</w:t>
      </w:r>
      <w:r w:rsidRPr="00CE2624">
        <w:t xml:space="preserve"> students scored more than 8</w:t>
      </w:r>
      <w:r w:rsidR="00411167">
        <w:t xml:space="preserve"> marks </w:t>
      </w:r>
      <w:r w:rsidR="005C2218">
        <w:t xml:space="preserve">out of 10 </w:t>
      </w:r>
      <w:r w:rsidR="00411167">
        <w:t xml:space="preserve">and approximately </w:t>
      </w:r>
      <w:r w:rsidRPr="00CE2624">
        <w:t>40</w:t>
      </w:r>
      <w:r w:rsidR="00411167">
        <w:t xml:space="preserve"> students</w:t>
      </w:r>
      <w:r w:rsidRPr="00CE2624">
        <w:t xml:space="preserve"> scored between </w:t>
      </w:r>
      <w:r w:rsidR="005C2218">
        <w:t>5</w:t>
      </w:r>
      <w:r w:rsidR="005C2218" w:rsidRPr="00CE2624">
        <w:t xml:space="preserve"> </w:t>
      </w:r>
      <w:r w:rsidRPr="00CE2624">
        <w:t xml:space="preserve">and </w:t>
      </w:r>
      <w:r w:rsidR="005C2218">
        <w:t xml:space="preserve">7 </w:t>
      </w:r>
      <w:r w:rsidR="00411167">
        <w:t>marks</w:t>
      </w:r>
      <w:r w:rsidRPr="00CE2624">
        <w:t>.</w:t>
      </w:r>
    </w:p>
    <w:p w:rsidR="004E2D60" w:rsidRPr="00E01DEB" w:rsidRDefault="004E2D60" w:rsidP="00555637">
      <w:pPr>
        <w:pStyle w:val="Italicsheading"/>
        <w:spacing w:before="0" w:after="0"/>
        <w:rPr>
          <w:sz w:val="22"/>
          <w:szCs w:val="22"/>
        </w:rPr>
      </w:pPr>
      <w:r w:rsidRPr="00E01DEB">
        <w:rPr>
          <w:sz w:val="22"/>
          <w:szCs w:val="22"/>
        </w:rPr>
        <w:t xml:space="preserve">Section 1: Listening and Responding </w:t>
      </w:r>
      <w:r w:rsidR="00555637" w:rsidRPr="005C2218">
        <w:rPr>
          <w:sz w:val="22"/>
          <w:szCs w:val="22"/>
        </w:rPr>
        <w:t>—</w:t>
      </w:r>
      <w:r w:rsidRPr="00E01DEB">
        <w:rPr>
          <w:sz w:val="22"/>
          <w:szCs w:val="22"/>
        </w:rPr>
        <w:t xml:space="preserve"> Part B</w:t>
      </w:r>
    </w:p>
    <w:p w:rsidR="004E2D60" w:rsidRPr="00CE2624" w:rsidRDefault="004E2D60" w:rsidP="00877233">
      <w:pPr>
        <w:pStyle w:val="BodyText1"/>
      </w:pPr>
      <w:r w:rsidRPr="00CE2624">
        <w:t>Overall</w:t>
      </w:r>
      <w:r w:rsidR="00660B65">
        <w:t>,</w:t>
      </w:r>
      <w:r w:rsidRPr="00CE2624">
        <w:t xml:space="preserve"> students performed well in this section. Many students were able to </w:t>
      </w:r>
      <w:r w:rsidR="00FF55EE">
        <w:t>select</w:t>
      </w:r>
      <w:r w:rsidRPr="00CE2624">
        <w:t xml:space="preserve"> the required information from both texts. Even those with </w:t>
      </w:r>
      <w:r w:rsidR="00FF55EE">
        <w:t>developing</w:t>
      </w:r>
      <w:r w:rsidRPr="00CE2624">
        <w:t xml:space="preserve"> language abilities were able to identify key information from the texts</w:t>
      </w:r>
      <w:r w:rsidR="00660B65">
        <w:t>.</w:t>
      </w:r>
      <w:r w:rsidRPr="00CE2624">
        <w:t xml:space="preserve"> More than 70% of students scored between 8</w:t>
      </w:r>
      <w:r w:rsidR="005C2218">
        <w:rPr>
          <w:rFonts w:cs="Arial"/>
        </w:rPr>
        <w:t>─</w:t>
      </w:r>
      <w:r w:rsidRPr="00CE2624">
        <w:t xml:space="preserve">14 </w:t>
      </w:r>
      <w:r w:rsidR="00660B65">
        <w:t>marks.</w:t>
      </w:r>
    </w:p>
    <w:p w:rsidR="004E2D60" w:rsidRPr="00E01DEB" w:rsidRDefault="004E2D60" w:rsidP="005C2218">
      <w:pPr>
        <w:pStyle w:val="Italicsheading"/>
        <w:spacing w:before="0" w:after="0"/>
        <w:rPr>
          <w:sz w:val="22"/>
          <w:szCs w:val="22"/>
        </w:rPr>
      </w:pPr>
      <w:r w:rsidRPr="00E01DEB">
        <w:rPr>
          <w:sz w:val="22"/>
          <w:szCs w:val="22"/>
        </w:rPr>
        <w:t xml:space="preserve">Section 2: Reading and Responding </w:t>
      </w:r>
      <w:r w:rsidR="005C2218" w:rsidRPr="005C2218">
        <w:rPr>
          <w:sz w:val="22"/>
          <w:szCs w:val="22"/>
        </w:rPr>
        <w:t>—</w:t>
      </w:r>
      <w:r w:rsidRPr="00E01DEB">
        <w:rPr>
          <w:sz w:val="22"/>
          <w:szCs w:val="22"/>
        </w:rPr>
        <w:t xml:space="preserve"> Part A</w:t>
      </w:r>
    </w:p>
    <w:p w:rsidR="00B26271" w:rsidRDefault="004E2D60" w:rsidP="005C2218">
      <w:pPr>
        <w:pStyle w:val="BodyText1"/>
      </w:pPr>
      <w:r>
        <w:t>Many students were able to identify the main points</w:t>
      </w:r>
      <w:r w:rsidR="005C2218">
        <w:t>,</w:t>
      </w:r>
      <w:r>
        <w:t xml:space="preserve"> </w:t>
      </w:r>
      <w:r w:rsidR="005C2218">
        <w:t xml:space="preserve">but </w:t>
      </w:r>
      <w:r>
        <w:t>their capacity to discuss and analyse information was varied.</w:t>
      </w:r>
    </w:p>
    <w:p w:rsidR="004E2D60" w:rsidRPr="00AA6308" w:rsidRDefault="004E2D60" w:rsidP="00AC1E51">
      <w:pPr>
        <w:pStyle w:val="BodyText1"/>
      </w:pPr>
      <w:r>
        <w:t xml:space="preserve">Question </w:t>
      </w:r>
      <w:r w:rsidR="00D8549B">
        <w:t>3</w:t>
      </w:r>
      <w:r w:rsidR="003C3FB4">
        <w:t>(c</w:t>
      </w:r>
      <w:r w:rsidR="003C3FB4">
        <w:rPr>
          <w:rFonts w:cs="Arial"/>
          <w:color w:val="000000"/>
        </w:rPr>
        <w:t>)</w:t>
      </w:r>
      <w:r>
        <w:t xml:space="preserve"> proved to be the most challenging</w:t>
      </w:r>
      <w:r w:rsidR="005C2218">
        <w:t xml:space="preserve"> question</w:t>
      </w:r>
      <w:r>
        <w:t xml:space="preserve">. </w:t>
      </w:r>
      <w:r w:rsidR="00E01DEB" w:rsidRPr="00FF55EE">
        <w:t>Some</w:t>
      </w:r>
      <w:r w:rsidRPr="00FF55EE">
        <w:t xml:space="preserve"> confusion</w:t>
      </w:r>
      <w:r w:rsidR="00B26271" w:rsidRPr="00FF55EE">
        <w:t xml:space="preserve"> </w:t>
      </w:r>
      <w:r w:rsidR="00E01DEB" w:rsidRPr="00FF55EE">
        <w:t>may</w:t>
      </w:r>
      <w:r w:rsidR="00E01DEB">
        <w:t xml:space="preserve"> have</w:t>
      </w:r>
      <w:r w:rsidR="005C2218">
        <w:t xml:space="preserve"> </w:t>
      </w:r>
      <w:r w:rsidR="00FA1345">
        <w:t>ar</w:t>
      </w:r>
      <w:r w:rsidR="00E01DEB">
        <w:t>isen</w:t>
      </w:r>
      <w:r w:rsidR="00FA1345">
        <w:t xml:space="preserve"> because</w:t>
      </w:r>
      <w:r w:rsidRPr="00CE2624">
        <w:t xml:space="preserve"> the text was refe</w:t>
      </w:r>
      <w:r w:rsidR="00B26271">
        <w:t>rring to the actor’s inability</w:t>
      </w:r>
      <w:r w:rsidRPr="00CE2624">
        <w:t xml:space="preserve"> to connect with her audience</w:t>
      </w:r>
      <w:r w:rsidR="00B26271">
        <w:t>,</w:t>
      </w:r>
      <w:r w:rsidRPr="00CE2624">
        <w:t xml:space="preserve"> </w:t>
      </w:r>
      <w:r w:rsidR="00E01DEB">
        <w:t>and</w:t>
      </w:r>
      <w:r w:rsidRPr="00CE2624">
        <w:t xml:space="preserve"> the question was </w:t>
      </w:r>
      <w:r w:rsidR="005C2218">
        <w:t>looking at</w:t>
      </w:r>
      <w:r w:rsidR="005C2218" w:rsidRPr="00CE2624">
        <w:t xml:space="preserve"> </w:t>
      </w:r>
      <w:r w:rsidR="003C3FB4">
        <w:t xml:space="preserve">how successful </w:t>
      </w:r>
      <w:r w:rsidR="00FA1345">
        <w:t>she</w:t>
      </w:r>
      <w:r w:rsidR="003C3FB4">
        <w:t xml:space="preserve"> was</w:t>
      </w:r>
      <w:r w:rsidRPr="00CE2624">
        <w:t xml:space="preserve"> in </w:t>
      </w:r>
      <w:r w:rsidR="00FA1345">
        <w:t xml:space="preserve">achieving </w:t>
      </w:r>
      <w:r w:rsidR="00AC1E51">
        <w:t>her role</w:t>
      </w:r>
      <w:r w:rsidRPr="00CE2624">
        <w:t>.</w:t>
      </w:r>
      <w:r w:rsidR="00982936">
        <w:t xml:space="preserve"> Students were prompted to infer the level of success based on the information provided in the text.</w:t>
      </w:r>
      <w:r w:rsidRPr="00CE2624">
        <w:t xml:space="preserve"> </w:t>
      </w:r>
      <w:r>
        <w:t xml:space="preserve">It is important to note that inference questions </w:t>
      </w:r>
      <w:r w:rsidR="00B26271">
        <w:t xml:space="preserve">are </w:t>
      </w:r>
      <w:r>
        <w:t>design</w:t>
      </w:r>
      <w:r w:rsidR="00B26271">
        <w:t>ed</w:t>
      </w:r>
      <w:r>
        <w:t xml:space="preserve"> to gauge students’ </w:t>
      </w:r>
      <w:r w:rsidR="00B26271">
        <w:t>analytical and high-</w:t>
      </w:r>
      <w:r>
        <w:t>order thinking</w:t>
      </w:r>
      <w:r w:rsidRPr="009C5338">
        <w:t xml:space="preserve"> </w:t>
      </w:r>
      <w:r w:rsidR="00B26271">
        <w:t>cap</w:t>
      </w:r>
      <w:r>
        <w:t xml:space="preserve">abilities. </w:t>
      </w:r>
      <w:r w:rsidR="00B26271">
        <w:t xml:space="preserve">Teachers are encouraged to provide opportunities for students to </w:t>
      </w:r>
      <w:r w:rsidR="00FA1345">
        <w:t xml:space="preserve">practise </w:t>
      </w:r>
      <w:r w:rsidR="00B26271">
        <w:t xml:space="preserve">analysing texts throughout the school year so that they are </w:t>
      </w:r>
      <w:r w:rsidR="00FA1345">
        <w:t xml:space="preserve">well </w:t>
      </w:r>
      <w:r w:rsidR="00B26271">
        <w:t>prepared to respond to questions and texts in this section.</w:t>
      </w:r>
    </w:p>
    <w:p w:rsidR="004E2D60" w:rsidRPr="00CE2624" w:rsidRDefault="004E2D60" w:rsidP="004E2D60">
      <w:pPr>
        <w:autoSpaceDE w:val="0"/>
        <w:autoSpaceDN w:val="0"/>
        <w:adjustRightInd w:val="0"/>
        <w:jc w:val="both"/>
        <w:rPr>
          <w:rFonts w:ascii="Arial" w:hAnsi="Arial" w:cs="Arial"/>
          <w:b/>
          <w:bCs/>
          <w:caps/>
          <w:lang w:val="en-US"/>
        </w:rPr>
      </w:pPr>
    </w:p>
    <w:p w:rsidR="004E2D60" w:rsidRPr="003C3FB4" w:rsidRDefault="004E2D60" w:rsidP="00E01DEB">
      <w:pPr>
        <w:tabs>
          <w:tab w:val="left" w:pos="1418"/>
          <w:tab w:val="left" w:pos="1560"/>
        </w:tabs>
        <w:ind w:left="1418" w:hanging="1418"/>
        <w:jc w:val="both"/>
        <w:rPr>
          <w:rFonts w:ascii="Arial" w:hAnsi="Arial" w:cs="Arial"/>
          <w:color w:val="000000"/>
        </w:rPr>
      </w:pPr>
      <w:r w:rsidRPr="003C3FB4">
        <w:rPr>
          <w:rFonts w:ascii="Arial" w:hAnsi="Arial" w:cs="Arial"/>
          <w:color w:val="000000"/>
        </w:rPr>
        <w:t>Question 3</w:t>
      </w:r>
      <w:r w:rsidR="003C3FB4" w:rsidRPr="003C3FB4">
        <w:rPr>
          <w:rFonts w:ascii="Arial" w:hAnsi="Arial" w:cs="Arial"/>
          <w:color w:val="000000"/>
        </w:rPr>
        <w:t>(</w:t>
      </w:r>
      <w:r w:rsidRPr="003C3FB4">
        <w:rPr>
          <w:rFonts w:ascii="Arial" w:hAnsi="Arial" w:cs="Arial"/>
          <w:color w:val="000000"/>
        </w:rPr>
        <w:t>a</w:t>
      </w:r>
      <w:r w:rsidR="002C1A64" w:rsidRPr="003C3FB4">
        <w:rPr>
          <w:rFonts w:ascii="Arial" w:hAnsi="Arial" w:cs="Arial"/>
          <w:color w:val="000000"/>
        </w:rPr>
        <w:t>)</w:t>
      </w:r>
      <w:r w:rsidRPr="003C3FB4">
        <w:rPr>
          <w:rFonts w:ascii="Arial" w:hAnsi="Arial" w:cs="Arial"/>
          <w:color w:val="000000"/>
        </w:rPr>
        <w:t xml:space="preserve">: </w:t>
      </w:r>
      <w:r w:rsidRPr="003C3FB4">
        <w:rPr>
          <w:rFonts w:ascii="Arial" w:hAnsi="Arial" w:cs="Arial"/>
          <w:color w:val="000000"/>
        </w:rPr>
        <w:tab/>
      </w:r>
      <w:r w:rsidR="00FA1345">
        <w:rPr>
          <w:rFonts w:ascii="Arial" w:hAnsi="Arial" w:cs="Arial"/>
          <w:color w:val="000000"/>
        </w:rPr>
        <w:t>The m</w:t>
      </w:r>
      <w:r w:rsidR="00FA1345" w:rsidRPr="003C3FB4">
        <w:rPr>
          <w:rFonts w:ascii="Arial" w:hAnsi="Arial" w:cs="Arial"/>
          <w:color w:val="000000"/>
        </w:rPr>
        <w:t xml:space="preserve">ajority </w:t>
      </w:r>
      <w:r w:rsidRPr="003C3FB4">
        <w:rPr>
          <w:rFonts w:ascii="Arial" w:hAnsi="Arial" w:cs="Arial"/>
          <w:color w:val="000000"/>
        </w:rPr>
        <w:t xml:space="preserve">of </w:t>
      </w:r>
      <w:r w:rsidR="00061461" w:rsidRPr="003C3FB4">
        <w:rPr>
          <w:rFonts w:ascii="Arial" w:hAnsi="Arial" w:cs="Arial"/>
          <w:color w:val="000000"/>
        </w:rPr>
        <w:t>responses received an average result.</w:t>
      </w:r>
    </w:p>
    <w:p w:rsidR="004E2D60" w:rsidRPr="00CE2624" w:rsidRDefault="004E2D60" w:rsidP="00E01DEB">
      <w:pPr>
        <w:tabs>
          <w:tab w:val="left" w:pos="1560"/>
        </w:tabs>
        <w:ind w:left="1560" w:hanging="1560"/>
        <w:jc w:val="both"/>
        <w:rPr>
          <w:rFonts w:ascii="Arial" w:hAnsi="Arial" w:cs="Arial"/>
          <w:color w:val="000000"/>
        </w:rPr>
      </w:pPr>
      <w:r w:rsidRPr="00CE2624">
        <w:rPr>
          <w:rFonts w:ascii="Arial" w:hAnsi="Arial" w:cs="Arial"/>
          <w:color w:val="000000"/>
        </w:rPr>
        <w:t>Question 3</w:t>
      </w:r>
      <w:r w:rsidR="003C3FB4">
        <w:rPr>
          <w:rFonts w:ascii="Arial" w:hAnsi="Arial" w:cs="Arial"/>
          <w:color w:val="000000"/>
        </w:rPr>
        <w:t>(</w:t>
      </w:r>
      <w:r w:rsidRPr="00CE2624">
        <w:rPr>
          <w:rFonts w:ascii="Arial" w:hAnsi="Arial" w:cs="Arial"/>
          <w:color w:val="000000"/>
        </w:rPr>
        <w:t>b</w:t>
      </w:r>
      <w:r w:rsidR="003C3FB4">
        <w:rPr>
          <w:rFonts w:ascii="Arial" w:hAnsi="Arial" w:cs="Arial"/>
          <w:color w:val="000000"/>
        </w:rPr>
        <w:t>)</w:t>
      </w:r>
      <w:r w:rsidR="00061461">
        <w:rPr>
          <w:rFonts w:ascii="Arial" w:hAnsi="Arial" w:cs="Arial"/>
          <w:color w:val="000000"/>
        </w:rPr>
        <w:t xml:space="preserve">: </w:t>
      </w:r>
      <w:r w:rsidR="00061461">
        <w:rPr>
          <w:rFonts w:ascii="Arial" w:hAnsi="Arial" w:cs="Arial"/>
          <w:color w:val="000000"/>
        </w:rPr>
        <w:tab/>
        <w:t>M</w:t>
      </w:r>
      <w:r w:rsidRPr="00CE2624">
        <w:rPr>
          <w:rFonts w:ascii="Arial" w:hAnsi="Arial" w:cs="Arial"/>
          <w:color w:val="000000"/>
        </w:rPr>
        <w:t xml:space="preserve">ost students understood the question and responded to it </w:t>
      </w:r>
      <w:r w:rsidR="00982936">
        <w:rPr>
          <w:rFonts w:ascii="Arial" w:hAnsi="Arial" w:cs="Arial"/>
          <w:color w:val="000000"/>
        </w:rPr>
        <w:t>appropriately.</w:t>
      </w:r>
    </w:p>
    <w:p w:rsidR="004E2D60" w:rsidRPr="00CE2624" w:rsidRDefault="004E2D60" w:rsidP="00E01DEB">
      <w:pPr>
        <w:tabs>
          <w:tab w:val="left" w:pos="1560"/>
        </w:tabs>
        <w:ind w:left="1560" w:hanging="1560"/>
        <w:jc w:val="both"/>
        <w:rPr>
          <w:rFonts w:ascii="Arial" w:hAnsi="Arial" w:cs="Arial"/>
          <w:color w:val="000000"/>
        </w:rPr>
      </w:pPr>
      <w:r w:rsidRPr="00CE2624">
        <w:rPr>
          <w:rFonts w:ascii="Arial" w:hAnsi="Arial" w:cs="Arial"/>
          <w:color w:val="000000"/>
        </w:rPr>
        <w:t>Question 3</w:t>
      </w:r>
      <w:r w:rsidR="003C3FB4">
        <w:rPr>
          <w:rFonts w:ascii="Arial" w:hAnsi="Arial" w:cs="Arial"/>
          <w:color w:val="000000"/>
        </w:rPr>
        <w:t>(</w:t>
      </w:r>
      <w:r w:rsidRPr="00CE2624">
        <w:rPr>
          <w:rFonts w:ascii="Arial" w:hAnsi="Arial" w:cs="Arial"/>
          <w:color w:val="000000"/>
        </w:rPr>
        <w:t>c</w:t>
      </w:r>
      <w:r w:rsidR="003C3FB4">
        <w:rPr>
          <w:rFonts w:ascii="Arial" w:hAnsi="Arial" w:cs="Arial"/>
          <w:color w:val="000000"/>
        </w:rPr>
        <w:t>)</w:t>
      </w:r>
      <w:r w:rsidRPr="00CE2624">
        <w:rPr>
          <w:rFonts w:ascii="Arial" w:hAnsi="Arial" w:cs="Arial"/>
          <w:color w:val="000000"/>
        </w:rPr>
        <w:t xml:space="preserve">: </w:t>
      </w:r>
      <w:r w:rsidRPr="00CE2624">
        <w:rPr>
          <w:rFonts w:ascii="Arial" w:hAnsi="Arial" w:cs="Arial"/>
          <w:color w:val="000000"/>
        </w:rPr>
        <w:tab/>
        <w:t>This question appear</w:t>
      </w:r>
      <w:r w:rsidR="00FF55EE">
        <w:rPr>
          <w:rFonts w:ascii="Arial" w:hAnsi="Arial" w:cs="Arial"/>
          <w:color w:val="000000"/>
        </w:rPr>
        <w:t>ed to pose the most difficulty. Many students had difficulty answering this question at a satisfactory standard.</w:t>
      </w:r>
    </w:p>
    <w:p w:rsidR="004E2D60" w:rsidRPr="00CE2624" w:rsidRDefault="004E2D60" w:rsidP="00E01DEB">
      <w:pPr>
        <w:ind w:left="1560" w:hanging="1560"/>
        <w:jc w:val="both"/>
        <w:rPr>
          <w:rFonts w:ascii="Arial" w:hAnsi="Arial" w:cs="Arial"/>
          <w:color w:val="000000"/>
        </w:rPr>
      </w:pPr>
      <w:r w:rsidRPr="00CE2624">
        <w:rPr>
          <w:rFonts w:ascii="Arial" w:hAnsi="Arial" w:cs="Arial"/>
          <w:color w:val="000000"/>
        </w:rPr>
        <w:t>Question 3</w:t>
      </w:r>
      <w:r w:rsidR="003C3FB4">
        <w:rPr>
          <w:rFonts w:ascii="Arial" w:hAnsi="Arial" w:cs="Arial"/>
          <w:color w:val="000000"/>
        </w:rPr>
        <w:t>(</w:t>
      </w:r>
      <w:r w:rsidRPr="00CE2624">
        <w:rPr>
          <w:rFonts w:ascii="Arial" w:hAnsi="Arial" w:cs="Arial"/>
          <w:color w:val="000000"/>
        </w:rPr>
        <w:t>d</w:t>
      </w:r>
      <w:r w:rsidR="003C3FB4">
        <w:rPr>
          <w:rFonts w:ascii="Arial" w:hAnsi="Arial" w:cs="Arial"/>
          <w:color w:val="000000"/>
        </w:rPr>
        <w:t>)</w:t>
      </w:r>
      <w:r w:rsidRPr="00CE2624">
        <w:rPr>
          <w:rFonts w:ascii="Arial" w:hAnsi="Arial" w:cs="Arial"/>
          <w:color w:val="000000"/>
        </w:rPr>
        <w:t xml:space="preserve">: </w:t>
      </w:r>
      <w:r w:rsidR="00FA1345">
        <w:rPr>
          <w:rFonts w:ascii="Arial" w:hAnsi="Arial" w:cs="Arial"/>
          <w:color w:val="000000"/>
        </w:rPr>
        <w:tab/>
        <w:t>The m</w:t>
      </w:r>
      <w:r w:rsidR="00FA1345" w:rsidRPr="00CE2624">
        <w:rPr>
          <w:rFonts w:ascii="Arial" w:hAnsi="Arial" w:cs="Arial"/>
          <w:color w:val="000000"/>
        </w:rPr>
        <w:t xml:space="preserve">ajority </w:t>
      </w:r>
      <w:r w:rsidRPr="00CE2624">
        <w:rPr>
          <w:rFonts w:ascii="Arial" w:hAnsi="Arial" w:cs="Arial"/>
          <w:color w:val="000000"/>
        </w:rPr>
        <w:t>of students perform</w:t>
      </w:r>
      <w:r w:rsidR="00950A9E">
        <w:rPr>
          <w:rFonts w:ascii="Arial" w:hAnsi="Arial" w:cs="Arial"/>
          <w:color w:val="000000"/>
        </w:rPr>
        <w:t>ed</w:t>
      </w:r>
      <w:r w:rsidRPr="00CE2624">
        <w:rPr>
          <w:rFonts w:ascii="Arial" w:hAnsi="Arial" w:cs="Arial"/>
          <w:color w:val="000000"/>
        </w:rPr>
        <w:t xml:space="preserve"> well in this question. </w:t>
      </w:r>
      <w:r w:rsidR="00FF55EE">
        <w:rPr>
          <w:rFonts w:ascii="Arial" w:hAnsi="Arial" w:cs="Arial"/>
          <w:color w:val="000000"/>
        </w:rPr>
        <w:t>Answers to this question demonstrated</w:t>
      </w:r>
      <w:r w:rsidRPr="00CE2624">
        <w:rPr>
          <w:rFonts w:ascii="Arial" w:hAnsi="Arial" w:cs="Arial"/>
          <w:color w:val="000000"/>
        </w:rPr>
        <w:t xml:space="preserve"> that students had a good grasp of the proverb </w:t>
      </w:r>
      <w:r w:rsidR="00950A9E">
        <w:rPr>
          <w:rFonts w:ascii="Arial" w:hAnsi="Arial" w:cs="Arial"/>
          <w:color w:val="000000"/>
        </w:rPr>
        <w:t xml:space="preserve">in </w:t>
      </w:r>
      <w:r w:rsidRPr="00CE2624">
        <w:rPr>
          <w:rFonts w:ascii="Arial" w:hAnsi="Arial" w:cs="Arial"/>
          <w:color w:val="000000"/>
        </w:rPr>
        <w:t xml:space="preserve">the text. </w:t>
      </w:r>
      <w:r w:rsidR="00950A9E">
        <w:rPr>
          <w:rFonts w:ascii="Arial" w:hAnsi="Arial" w:cs="Arial"/>
          <w:color w:val="000000"/>
        </w:rPr>
        <w:t>More than 20</w:t>
      </w:r>
      <w:r w:rsidRPr="00CE2624">
        <w:rPr>
          <w:rFonts w:ascii="Arial" w:hAnsi="Arial" w:cs="Arial"/>
          <w:color w:val="000000"/>
        </w:rPr>
        <w:t xml:space="preserve"> students scored full mark</w:t>
      </w:r>
      <w:r w:rsidR="00950A9E">
        <w:rPr>
          <w:rFonts w:ascii="Arial" w:hAnsi="Arial" w:cs="Arial"/>
          <w:color w:val="000000"/>
        </w:rPr>
        <w:t>s</w:t>
      </w:r>
      <w:r w:rsidRPr="00CE2624">
        <w:rPr>
          <w:rFonts w:ascii="Arial" w:hAnsi="Arial" w:cs="Arial"/>
          <w:color w:val="000000"/>
        </w:rPr>
        <w:t>.</w:t>
      </w:r>
    </w:p>
    <w:p w:rsidR="004E2D60" w:rsidRPr="00CE2624" w:rsidRDefault="004E2D60" w:rsidP="00E01DEB">
      <w:pPr>
        <w:tabs>
          <w:tab w:val="left" w:pos="1560"/>
        </w:tabs>
        <w:ind w:left="1560" w:hanging="1560"/>
        <w:jc w:val="both"/>
        <w:rPr>
          <w:rFonts w:ascii="Arial" w:hAnsi="Arial" w:cs="Arial"/>
          <w:color w:val="000000"/>
        </w:rPr>
      </w:pPr>
      <w:r w:rsidRPr="00CE2624">
        <w:rPr>
          <w:rFonts w:ascii="Arial" w:hAnsi="Arial" w:cs="Arial"/>
          <w:color w:val="000000"/>
        </w:rPr>
        <w:t>Question 3</w:t>
      </w:r>
      <w:r w:rsidR="003C3FB4">
        <w:rPr>
          <w:rFonts w:ascii="Arial" w:hAnsi="Arial" w:cs="Arial"/>
          <w:color w:val="000000"/>
        </w:rPr>
        <w:t>(</w:t>
      </w:r>
      <w:r w:rsidRPr="00CE2624">
        <w:rPr>
          <w:rFonts w:ascii="Arial" w:hAnsi="Arial" w:cs="Arial"/>
          <w:color w:val="000000"/>
        </w:rPr>
        <w:t>e</w:t>
      </w:r>
      <w:r w:rsidR="003C3FB4">
        <w:rPr>
          <w:rFonts w:ascii="Arial" w:hAnsi="Arial" w:cs="Arial"/>
          <w:color w:val="000000"/>
        </w:rPr>
        <w:t>)</w:t>
      </w:r>
      <w:r w:rsidRPr="00CE2624">
        <w:rPr>
          <w:rFonts w:ascii="Arial" w:hAnsi="Arial" w:cs="Arial"/>
          <w:color w:val="000000"/>
        </w:rPr>
        <w:t>:</w:t>
      </w:r>
      <w:r w:rsidR="003C3FB4">
        <w:rPr>
          <w:rFonts w:ascii="Arial" w:hAnsi="Arial" w:cs="Arial"/>
          <w:color w:val="000000"/>
        </w:rPr>
        <w:tab/>
      </w:r>
      <w:r w:rsidRPr="00CE2624">
        <w:rPr>
          <w:rFonts w:ascii="Arial" w:hAnsi="Arial" w:cs="Arial"/>
          <w:color w:val="000000"/>
        </w:rPr>
        <w:t xml:space="preserve">It was noted that </w:t>
      </w:r>
      <w:r w:rsidR="00950A9E">
        <w:rPr>
          <w:rFonts w:ascii="Arial" w:hAnsi="Arial" w:cs="Arial"/>
          <w:color w:val="000000"/>
        </w:rPr>
        <w:t xml:space="preserve">a </w:t>
      </w:r>
      <w:r w:rsidRPr="00CE2624">
        <w:rPr>
          <w:rFonts w:ascii="Arial" w:hAnsi="Arial" w:cs="Arial"/>
          <w:color w:val="000000"/>
        </w:rPr>
        <w:t xml:space="preserve">few students experienced some confusion about the meaning of the poetic background of the director of the movie. </w:t>
      </w:r>
      <w:r w:rsidR="00950A9E">
        <w:rPr>
          <w:rFonts w:ascii="Arial" w:hAnsi="Arial" w:cs="Arial"/>
          <w:color w:val="000000"/>
        </w:rPr>
        <w:t>However, t</w:t>
      </w:r>
      <w:r w:rsidRPr="00CE2624">
        <w:rPr>
          <w:rFonts w:ascii="Arial" w:hAnsi="Arial" w:cs="Arial"/>
          <w:color w:val="000000"/>
        </w:rPr>
        <w:t xml:space="preserve">he </w:t>
      </w:r>
      <w:r w:rsidR="00950A9E">
        <w:rPr>
          <w:rFonts w:ascii="Arial" w:hAnsi="Arial" w:cs="Arial"/>
          <w:color w:val="000000"/>
        </w:rPr>
        <w:t>majority</w:t>
      </w:r>
      <w:r w:rsidRPr="00CE2624">
        <w:rPr>
          <w:rFonts w:ascii="Arial" w:hAnsi="Arial" w:cs="Arial"/>
          <w:color w:val="000000"/>
        </w:rPr>
        <w:t xml:space="preserve"> appeared to understand the question and responded accordingly.</w:t>
      </w:r>
    </w:p>
    <w:p w:rsidR="004E2D60" w:rsidRPr="00CE2624" w:rsidRDefault="004E2D60" w:rsidP="004E2D60">
      <w:pPr>
        <w:rPr>
          <w:rFonts w:ascii="Arial" w:hAnsi="Arial" w:cs="Arial"/>
          <w:color w:val="000000"/>
        </w:rPr>
      </w:pPr>
    </w:p>
    <w:p w:rsidR="004E2D60" w:rsidRPr="00E01DEB" w:rsidRDefault="004E2D60" w:rsidP="00A8621E">
      <w:pPr>
        <w:pStyle w:val="Italicsheading"/>
        <w:spacing w:before="0" w:after="0"/>
        <w:rPr>
          <w:sz w:val="22"/>
          <w:szCs w:val="22"/>
        </w:rPr>
      </w:pPr>
      <w:r w:rsidRPr="00E01DEB">
        <w:rPr>
          <w:sz w:val="22"/>
          <w:szCs w:val="22"/>
        </w:rPr>
        <w:t xml:space="preserve">Section 2: Reading and Responding </w:t>
      </w:r>
      <w:r w:rsidR="00A8621E">
        <w:rPr>
          <w:sz w:val="22"/>
          <w:szCs w:val="22"/>
        </w:rPr>
        <w:t>—</w:t>
      </w:r>
      <w:r w:rsidRPr="00E01DEB">
        <w:rPr>
          <w:sz w:val="22"/>
          <w:szCs w:val="22"/>
        </w:rPr>
        <w:t xml:space="preserve"> Part B</w:t>
      </w:r>
    </w:p>
    <w:p w:rsidR="004E2D60" w:rsidRPr="00CE2624" w:rsidRDefault="004E2D60" w:rsidP="00CE2624">
      <w:pPr>
        <w:pStyle w:val="BodyText1"/>
      </w:pPr>
      <w:r>
        <w:t xml:space="preserve">Students </w:t>
      </w:r>
      <w:r w:rsidR="00F56479">
        <w:t xml:space="preserve">generally </w:t>
      </w:r>
      <w:r>
        <w:t xml:space="preserve">coped well with this </w:t>
      </w:r>
      <w:r w:rsidR="00F56479">
        <w:t>section</w:t>
      </w:r>
      <w:r>
        <w:t xml:space="preserve"> of the exam</w:t>
      </w:r>
      <w:r w:rsidR="00A8621E">
        <w:t>ination</w:t>
      </w:r>
      <w:r>
        <w:t>.</w:t>
      </w:r>
    </w:p>
    <w:p w:rsidR="004E2D60" w:rsidRPr="00CE2624" w:rsidRDefault="004E2D60" w:rsidP="00D8549B">
      <w:pPr>
        <w:pStyle w:val="BodyText1"/>
      </w:pPr>
      <w:r w:rsidRPr="00CE2624">
        <w:t xml:space="preserve">The </w:t>
      </w:r>
      <w:r w:rsidR="00F56479">
        <w:t xml:space="preserve">stronger responses </w:t>
      </w:r>
      <w:r w:rsidRPr="00CE2624">
        <w:t>were able to identify and evaluate information and display a deep</w:t>
      </w:r>
      <w:r>
        <w:t xml:space="preserve"> understanding of </w:t>
      </w:r>
      <w:r w:rsidRPr="00CE2624">
        <w:t>the questions raised in the text. In contrast</w:t>
      </w:r>
      <w:r w:rsidR="00A8621E">
        <w:t>,</w:t>
      </w:r>
      <w:r w:rsidRPr="00CE2624">
        <w:t xml:space="preserve"> there was </w:t>
      </w:r>
      <w:r w:rsidR="00D8549B">
        <w:t>a group</w:t>
      </w:r>
      <w:r w:rsidRPr="00CE2624">
        <w:t xml:space="preserve"> of </w:t>
      </w:r>
      <w:r w:rsidR="00F56479">
        <w:t>weaker responses</w:t>
      </w:r>
      <w:r w:rsidRPr="00CE2624">
        <w:t xml:space="preserve"> </w:t>
      </w:r>
      <w:r w:rsidR="00F56479">
        <w:t>that</w:t>
      </w:r>
      <w:r w:rsidRPr="00CE2624">
        <w:t xml:space="preserve"> could refer to the text but did not evaluate the information and develop a logical argument. </w:t>
      </w:r>
    </w:p>
    <w:p w:rsidR="004E2D60" w:rsidRPr="00E01DEB" w:rsidRDefault="004E2D60" w:rsidP="00CE2624">
      <w:pPr>
        <w:pStyle w:val="Italicsheading"/>
        <w:spacing w:before="0" w:after="0"/>
        <w:rPr>
          <w:sz w:val="22"/>
          <w:szCs w:val="22"/>
        </w:rPr>
      </w:pPr>
      <w:r w:rsidRPr="00E01DEB">
        <w:rPr>
          <w:sz w:val="22"/>
          <w:szCs w:val="22"/>
        </w:rPr>
        <w:t>Section 3: Writing in Persian</w:t>
      </w:r>
    </w:p>
    <w:p w:rsidR="004E2D60" w:rsidRDefault="00227C09" w:rsidP="009246C8">
      <w:pPr>
        <w:pStyle w:val="BodyText1"/>
      </w:pPr>
      <w:r>
        <w:t xml:space="preserve">The most popular choice this year was </w:t>
      </w:r>
      <w:r w:rsidR="00E03009">
        <w:t>q</w:t>
      </w:r>
      <w:r w:rsidR="002D516E">
        <w:t xml:space="preserve">uestion </w:t>
      </w:r>
      <w:r>
        <w:t>5. Th</w:t>
      </w:r>
      <w:r w:rsidR="00033702">
        <w:t>e</w:t>
      </w:r>
      <w:r>
        <w:t xml:space="preserve"> few </w:t>
      </w:r>
      <w:r w:rsidR="00033702">
        <w:t xml:space="preserve">students </w:t>
      </w:r>
      <w:r>
        <w:t xml:space="preserve">who chose </w:t>
      </w:r>
      <w:r w:rsidR="00E03009">
        <w:t>q</w:t>
      </w:r>
      <w:r w:rsidR="002D516E">
        <w:t xml:space="preserve">uestions </w:t>
      </w:r>
      <w:r>
        <w:t xml:space="preserve">6 or 7 responded very well. </w:t>
      </w:r>
      <w:r w:rsidR="009246C8">
        <w:t>For those who chose</w:t>
      </w:r>
      <w:r w:rsidR="004E2D60">
        <w:t xml:space="preserve"> </w:t>
      </w:r>
      <w:r w:rsidR="00E03009">
        <w:t>q</w:t>
      </w:r>
      <w:r w:rsidR="002D516E">
        <w:t xml:space="preserve">uestion </w:t>
      </w:r>
      <w:r w:rsidR="004E2D60">
        <w:t>5</w:t>
      </w:r>
      <w:r>
        <w:t>,</w:t>
      </w:r>
      <w:r w:rsidR="004E2D60">
        <w:t xml:space="preserve"> </w:t>
      </w:r>
      <w:r w:rsidR="004E2D60" w:rsidRPr="00C15D5C">
        <w:t xml:space="preserve">the </w:t>
      </w:r>
      <w:r w:rsidR="00E01DEB">
        <w:t>better responses</w:t>
      </w:r>
      <w:r w:rsidR="006171A0">
        <w:t xml:space="preserve"> to</w:t>
      </w:r>
      <w:r w:rsidR="004E2D60" w:rsidRPr="00C15D5C">
        <w:t xml:space="preserve"> the question </w:t>
      </w:r>
      <w:r w:rsidR="00E01DEB">
        <w:t>had</w:t>
      </w:r>
      <w:r w:rsidR="006171A0">
        <w:t xml:space="preserve"> depth and breadth in the treatment of the topic</w:t>
      </w:r>
      <w:r w:rsidR="004E2D60" w:rsidRPr="00C15D5C">
        <w:t xml:space="preserve">. This showed </w:t>
      </w:r>
      <w:r w:rsidR="002D516E">
        <w:t>a</w:t>
      </w:r>
      <w:r w:rsidR="002D516E" w:rsidRPr="00C15D5C">
        <w:t xml:space="preserve"> </w:t>
      </w:r>
      <w:r w:rsidR="004E2D60" w:rsidRPr="00C15D5C">
        <w:t xml:space="preserve">good knowledge of </w:t>
      </w:r>
      <w:r w:rsidR="00E03009">
        <w:t xml:space="preserve">contemporary </w:t>
      </w:r>
      <w:r w:rsidR="004E2D60" w:rsidRPr="00C15D5C">
        <w:t xml:space="preserve">society </w:t>
      </w:r>
      <w:r w:rsidR="00E03009">
        <w:t>i</w:t>
      </w:r>
      <w:r w:rsidR="00043D15">
        <w:t xml:space="preserve">n </w:t>
      </w:r>
      <w:r w:rsidR="004E2D60" w:rsidRPr="00C15D5C">
        <w:t>Persian</w:t>
      </w:r>
      <w:r w:rsidR="00043D15">
        <w:t>-s</w:t>
      </w:r>
      <w:r w:rsidR="00043D15" w:rsidRPr="00C15D5C">
        <w:t xml:space="preserve">peaking </w:t>
      </w:r>
      <w:r w:rsidR="00043D15">
        <w:t>c</w:t>
      </w:r>
      <w:r w:rsidR="00043D15" w:rsidRPr="00C15D5C">
        <w:t>ountries</w:t>
      </w:r>
      <w:r w:rsidR="00D919F0">
        <w:t>,</w:t>
      </w:r>
      <w:r w:rsidR="004E2D60" w:rsidRPr="00C15D5C">
        <w:t xml:space="preserve"> as well as </w:t>
      </w:r>
      <w:r w:rsidR="00043D15">
        <w:t>an</w:t>
      </w:r>
      <w:r w:rsidR="00043D15" w:rsidRPr="00C15D5C">
        <w:t xml:space="preserve"> </w:t>
      </w:r>
      <w:r w:rsidR="004E2D60" w:rsidRPr="00C15D5C">
        <w:t>understanding of the current problems and expectations</w:t>
      </w:r>
      <w:r w:rsidR="00785A29">
        <w:t xml:space="preserve"> of young people</w:t>
      </w:r>
      <w:r w:rsidR="004E2D60" w:rsidRPr="00C15D5C">
        <w:t xml:space="preserve">. </w:t>
      </w:r>
      <w:r w:rsidR="004E2D60" w:rsidRPr="00C15D5C">
        <w:lastRenderedPageBreak/>
        <w:t>In contrast</w:t>
      </w:r>
      <w:r w:rsidR="00D919F0">
        <w:t>,</w:t>
      </w:r>
      <w:r w:rsidR="004E2D60" w:rsidRPr="00C15D5C">
        <w:t xml:space="preserve"> </w:t>
      </w:r>
      <w:r w:rsidR="00D919F0">
        <w:t>weaker responses were composed of</w:t>
      </w:r>
      <w:r w:rsidR="004E2D60">
        <w:t xml:space="preserve"> a few hundred words </w:t>
      </w:r>
      <w:r w:rsidR="00D919F0">
        <w:t>lacking</w:t>
      </w:r>
      <w:r w:rsidR="004E2D60">
        <w:t xml:space="preserve"> logic</w:t>
      </w:r>
      <w:r w:rsidR="00D919F0">
        <w:t>al and sequential structure</w:t>
      </w:r>
      <w:r w:rsidR="004E2D60">
        <w:t xml:space="preserve"> and </w:t>
      </w:r>
      <w:r w:rsidR="00043D15">
        <w:t xml:space="preserve">demonstrating </w:t>
      </w:r>
      <w:r w:rsidR="006171A0">
        <w:t>little or no use of the appropriate conventions of the text type.</w:t>
      </w:r>
    </w:p>
    <w:p w:rsidR="00CE2624" w:rsidRPr="000B51DE" w:rsidRDefault="00CE2624" w:rsidP="00CE2624">
      <w:pPr>
        <w:pStyle w:val="Heading2"/>
      </w:pPr>
      <w:r>
        <w:t>Operational Advice</w:t>
      </w:r>
    </w:p>
    <w:p w:rsidR="00CE2624" w:rsidRDefault="00CE2624" w:rsidP="00CE2624">
      <w:pPr>
        <w:pStyle w:val="BodyText1"/>
      </w:pPr>
      <w:r>
        <w:t>School assessment tasks are set and marked by teachers. Teachers’ assessment decisions are reviewed by moderators. Teacher grades/marks should be evident on all student school assessment work.</w:t>
      </w:r>
    </w:p>
    <w:p w:rsidR="00CE2624" w:rsidRDefault="00CE2624" w:rsidP="004E2D60">
      <w:pPr>
        <w:rPr>
          <w:rFonts w:ascii="Arial" w:hAnsi="Arial" w:cs="Arial"/>
          <w:szCs w:val="22"/>
        </w:rPr>
      </w:pPr>
      <w:bookmarkStart w:id="0" w:name="_GoBack"/>
      <w:bookmarkEnd w:id="0"/>
    </w:p>
    <w:p w:rsidR="004E2D60" w:rsidRPr="00BB5236" w:rsidRDefault="004E2D60" w:rsidP="004E2D60">
      <w:pPr>
        <w:rPr>
          <w:rFonts w:ascii="Arial" w:hAnsi="Arial" w:cs="Arial"/>
          <w:szCs w:val="22"/>
        </w:rPr>
      </w:pPr>
      <w:r>
        <w:rPr>
          <w:rFonts w:ascii="Arial" w:hAnsi="Arial" w:cs="Arial"/>
          <w:szCs w:val="22"/>
        </w:rPr>
        <w:t>Persian (background speakers)</w:t>
      </w:r>
    </w:p>
    <w:p w:rsidR="004E2D60" w:rsidRDefault="004E2D60" w:rsidP="004E2D60">
      <w:pPr>
        <w:pStyle w:val="BodyText1"/>
        <w:spacing w:before="0" w:after="0"/>
      </w:pPr>
      <w:r w:rsidRPr="00EF31AB">
        <w:t>Chief Assessor</w:t>
      </w:r>
    </w:p>
    <w:sectPr w:rsidR="004E2D60"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1F" w:rsidRDefault="00D2211F">
      <w:r>
        <w:separator/>
      </w:r>
    </w:p>
  </w:endnote>
  <w:endnote w:type="continuationSeparator" w:id="0">
    <w:p w:rsidR="00D2211F" w:rsidRDefault="00D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Default="001E5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5A55" w:rsidRDefault="001E5A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Default="001E5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5A55" w:rsidRDefault="001E5A55">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Pr="00306314" w:rsidRDefault="001E5A55" w:rsidP="000A7E3A">
    <w:pPr>
      <w:pStyle w:val="Footer"/>
      <w:tabs>
        <w:tab w:val="clear" w:pos="4153"/>
      </w:tabs>
      <w:ind w:right="91"/>
      <w:rPr>
        <w:rFonts w:ascii="Arial" w:hAnsi="Arial" w:cs="Arial"/>
        <w:sz w:val="18"/>
        <w:szCs w:val="18"/>
        <w:lang w:val="en-US"/>
      </w:rPr>
    </w:pPr>
    <w:r w:rsidRPr="00306314">
      <w:rPr>
        <w:rFonts w:ascii="Arial" w:hAnsi="Arial" w:cs="Arial"/>
        <w:sz w:val="18"/>
        <w:szCs w:val="18"/>
        <w:lang w:val="en-US"/>
      </w:rPr>
      <w:t>Persian (background speakers) 201</w:t>
    </w:r>
    <w:r w:rsidR="00B269C4">
      <w:rPr>
        <w:rFonts w:ascii="Arial" w:hAnsi="Arial" w:cs="Arial"/>
        <w:sz w:val="18"/>
        <w:szCs w:val="18"/>
        <w:lang w:val="en-US"/>
      </w:rPr>
      <w:t>5</w:t>
    </w:r>
    <w:r w:rsidRPr="00306314">
      <w:rPr>
        <w:rFonts w:ascii="Arial" w:hAnsi="Arial" w:cs="Arial"/>
        <w:sz w:val="18"/>
        <w:szCs w:val="18"/>
        <w:lang w:val="en-US"/>
      </w:rPr>
      <w:t xml:space="preserve"> Chief Assessor’s Report</w:t>
    </w:r>
    <w:r w:rsidRPr="00306314">
      <w:rPr>
        <w:rFonts w:ascii="Arial" w:hAnsi="Arial" w:cs="Arial"/>
        <w:sz w:val="18"/>
        <w:szCs w:val="18"/>
        <w:lang w:val="en-US"/>
      </w:rPr>
      <w:tab/>
      <w:t xml:space="preserve">Page </w:t>
    </w:r>
    <w:r w:rsidRPr="00306314">
      <w:rPr>
        <w:rFonts w:ascii="Arial" w:hAnsi="Arial" w:cs="Arial"/>
        <w:sz w:val="18"/>
        <w:szCs w:val="18"/>
        <w:lang w:val="en-US"/>
      </w:rPr>
      <w:fldChar w:fldCharType="begin"/>
    </w:r>
    <w:r w:rsidRPr="00306314">
      <w:rPr>
        <w:rFonts w:ascii="Arial" w:hAnsi="Arial" w:cs="Arial"/>
        <w:sz w:val="18"/>
        <w:szCs w:val="18"/>
        <w:lang w:val="en-US"/>
      </w:rPr>
      <w:instrText xml:space="preserve"> PAGE </w:instrText>
    </w:r>
    <w:r w:rsidRPr="00306314">
      <w:rPr>
        <w:rFonts w:ascii="Arial" w:hAnsi="Arial" w:cs="Arial"/>
        <w:sz w:val="18"/>
        <w:szCs w:val="18"/>
        <w:lang w:val="en-US"/>
      </w:rPr>
      <w:fldChar w:fldCharType="separate"/>
    </w:r>
    <w:r w:rsidR="00240A90">
      <w:rPr>
        <w:rFonts w:ascii="Arial" w:hAnsi="Arial" w:cs="Arial"/>
        <w:noProof/>
        <w:sz w:val="18"/>
        <w:szCs w:val="18"/>
        <w:lang w:val="en-US"/>
      </w:rPr>
      <w:t>4</w:t>
    </w:r>
    <w:r w:rsidRPr="00306314">
      <w:rPr>
        <w:rFonts w:ascii="Arial" w:hAnsi="Arial" w:cs="Arial"/>
        <w:sz w:val="18"/>
        <w:szCs w:val="18"/>
        <w:lang w:val="en-US"/>
      </w:rPr>
      <w:fldChar w:fldCharType="end"/>
    </w:r>
    <w:r w:rsidRPr="00306314">
      <w:rPr>
        <w:rFonts w:ascii="Arial" w:hAnsi="Arial" w:cs="Arial"/>
        <w:sz w:val="18"/>
        <w:szCs w:val="18"/>
        <w:lang w:val="en-US"/>
      </w:rPr>
      <w:t xml:space="preserve"> of </w:t>
    </w:r>
    <w:r w:rsidRPr="00306314">
      <w:rPr>
        <w:rFonts w:ascii="Arial" w:hAnsi="Arial" w:cs="Arial"/>
        <w:sz w:val="18"/>
        <w:szCs w:val="18"/>
        <w:lang w:val="en-US"/>
      </w:rPr>
      <w:fldChar w:fldCharType="begin"/>
    </w:r>
    <w:r w:rsidRPr="00306314">
      <w:rPr>
        <w:rFonts w:ascii="Arial" w:hAnsi="Arial" w:cs="Arial"/>
        <w:sz w:val="18"/>
        <w:szCs w:val="18"/>
        <w:lang w:val="en-US"/>
      </w:rPr>
      <w:instrText xml:space="preserve"> NUMPAGES </w:instrText>
    </w:r>
    <w:r w:rsidRPr="00306314">
      <w:rPr>
        <w:rFonts w:ascii="Arial" w:hAnsi="Arial" w:cs="Arial"/>
        <w:sz w:val="18"/>
        <w:szCs w:val="18"/>
        <w:lang w:val="en-US"/>
      </w:rPr>
      <w:fldChar w:fldCharType="separate"/>
    </w:r>
    <w:r w:rsidR="00240A90">
      <w:rPr>
        <w:rFonts w:ascii="Arial" w:hAnsi="Arial" w:cs="Arial"/>
        <w:noProof/>
        <w:sz w:val="18"/>
        <w:szCs w:val="18"/>
        <w:lang w:val="en-US"/>
      </w:rPr>
      <w:t>4</w:t>
    </w:r>
    <w:r w:rsidRPr="00306314">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Default="001E5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5A55" w:rsidRDefault="001E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1F" w:rsidRDefault="00D2211F">
      <w:r>
        <w:separator/>
      </w:r>
    </w:p>
  </w:footnote>
  <w:footnote w:type="continuationSeparator" w:id="0">
    <w:p w:rsidR="00D2211F" w:rsidRDefault="00D2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Default="001E5A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55" w:rsidRDefault="001E5A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573C"/>
    <w:rsid w:val="00033664"/>
    <w:rsid w:val="00033702"/>
    <w:rsid w:val="0004230F"/>
    <w:rsid w:val="0004325A"/>
    <w:rsid w:val="00043D15"/>
    <w:rsid w:val="00054F9D"/>
    <w:rsid w:val="00061461"/>
    <w:rsid w:val="0007081C"/>
    <w:rsid w:val="000A1B37"/>
    <w:rsid w:val="000A7E3A"/>
    <w:rsid w:val="000B51DE"/>
    <w:rsid w:val="000C3880"/>
    <w:rsid w:val="000C6449"/>
    <w:rsid w:val="000E4E6A"/>
    <w:rsid w:val="0010157A"/>
    <w:rsid w:val="00113786"/>
    <w:rsid w:val="001138EE"/>
    <w:rsid w:val="001474AD"/>
    <w:rsid w:val="001563A9"/>
    <w:rsid w:val="00160240"/>
    <w:rsid w:val="00165106"/>
    <w:rsid w:val="00165AA5"/>
    <w:rsid w:val="001A0F23"/>
    <w:rsid w:val="001B0589"/>
    <w:rsid w:val="001B602D"/>
    <w:rsid w:val="001C65C8"/>
    <w:rsid w:val="001C7099"/>
    <w:rsid w:val="001E5A55"/>
    <w:rsid w:val="001F3325"/>
    <w:rsid w:val="001F365E"/>
    <w:rsid w:val="001F4153"/>
    <w:rsid w:val="002042D6"/>
    <w:rsid w:val="00210C3F"/>
    <w:rsid w:val="00225FC5"/>
    <w:rsid w:val="00227C09"/>
    <w:rsid w:val="00230BEE"/>
    <w:rsid w:val="002350EE"/>
    <w:rsid w:val="00240A90"/>
    <w:rsid w:val="00247A2D"/>
    <w:rsid w:val="002948CC"/>
    <w:rsid w:val="002A00B7"/>
    <w:rsid w:val="002A21C2"/>
    <w:rsid w:val="002B625C"/>
    <w:rsid w:val="002C1A64"/>
    <w:rsid w:val="002C5A36"/>
    <w:rsid w:val="002C62D8"/>
    <w:rsid w:val="002D516E"/>
    <w:rsid w:val="00306314"/>
    <w:rsid w:val="00311C0B"/>
    <w:rsid w:val="00312191"/>
    <w:rsid w:val="003463FB"/>
    <w:rsid w:val="00355FAC"/>
    <w:rsid w:val="00361D31"/>
    <w:rsid w:val="003671C1"/>
    <w:rsid w:val="003A7995"/>
    <w:rsid w:val="003C3FB4"/>
    <w:rsid w:val="003C7581"/>
    <w:rsid w:val="003F1253"/>
    <w:rsid w:val="0040352B"/>
    <w:rsid w:val="00407BEE"/>
    <w:rsid w:val="00411167"/>
    <w:rsid w:val="00437482"/>
    <w:rsid w:val="00470BF8"/>
    <w:rsid w:val="004849C8"/>
    <w:rsid w:val="004867AC"/>
    <w:rsid w:val="004875CD"/>
    <w:rsid w:val="004A4D3E"/>
    <w:rsid w:val="004D0F80"/>
    <w:rsid w:val="004D2A53"/>
    <w:rsid w:val="004E14F6"/>
    <w:rsid w:val="004E2D60"/>
    <w:rsid w:val="004E77C7"/>
    <w:rsid w:val="0052328D"/>
    <w:rsid w:val="0053196F"/>
    <w:rsid w:val="00532959"/>
    <w:rsid w:val="00555637"/>
    <w:rsid w:val="00560F4B"/>
    <w:rsid w:val="00574A4E"/>
    <w:rsid w:val="005945E0"/>
    <w:rsid w:val="00597399"/>
    <w:rsid w:val="005A0EDD"/>
    <w:rsid w:val="005B1FDF"/>
    <w:rsid w:val="005C2218"/>
    <w:rsid w:val="005D3F61"/>
    <w:rsid w:val="005D713B"/>
    <w:rsid w:val="005F63B8"/>
    <w:rsid w:val="00603E07"/>
    <w:rsid w:val="00613FDD"/>
    <w:rsid w:val="006171A0"/>
    <w:rsid w:val="006246EA"/>
    <w:rsid w:val="00660B65"/>
    <w:rsid w:val="0066363A"/>
    <w:rsid w:val="00663BA6"/>
    <w:rsid w:val="006829AF"/>
    <w:rsid w:val="006951B8"/>
    <w:rsid w:val="006C3FEB"/>
    <w:rsid w:val="006D46C9"/>
    <w:rsid w:val="006D663D"/>
    <w:rsid w:val="0074026C"/>
    <w:rsid w:val="00744570"/>
    <w:rsid w:val="00757A06"/>
    <w:rsid w:val="00757A76"/>
    <w:rsid w:val="00785A29"/>
    <w:rsid w:val="0079634D"/>
    <w:rsid w:val="007C16AD"/>
    <w:rsid w:val="00802946"/>
    <w:rsid w:val="0083404B"/>
    <w:rsid w:val="00847D4F"/>
    <w:rsid w:val="008630CC"/>
    <w:rsid w:val="00877233"/>
    <w:rsid w:val="008D4935"/>
    <w:rsid w:val="008D6093"/>
    <w:rsid w:val="008F06F2"/>
    <w:rsid w:val="008F4E9B"/>
    <w:rsid w:val="008F68EB"/>
    <w:rsid w:val="009246C8"/>
    <w:rsid w:val="009454F0"/>
    <w:rsid w:val="00950A9E"/>
    <w:rsid w:val="00951B11"/>
    <w:rsid w:val="00976E77"/>
    <w:rsid w:val="00982936"/>
    <w:rsid w:val="009867AC"/>
    <w:rsid w:val="00991123"/>
    <w:rsid w:val="009A443D"/>
    <w:rsid w:val="009A4917"/>
    <w:rsid w:val="009B44BF"/>
    <w:rsid w:val="009B5EE0"/>
    <w:rsid w:val="009C1816"/>
    <w:rsid w:val="009D13AD"/>
    <w:rsid w:val="009F4384"/>
    <w:rsid w:val="009F78D3"/>
    <w:rsid w:val="00A02133"/>
    <w:rsid w:val="00A51B81"/>
    <w:rsid w:val="00A53EB2"/>
    <w:rsid w:val="00A71581"/>
    <w:rsid w:val="00A74970"/>
    <w:rsid w:val="00A8621E"/>
    <w:rsid w:val="00A95480"/>
    <w:rsid w:val="00A956BA"/>
    <w:rsid w:val="00AB1BDE"/>
    <w:rsid w:val="00AB5993"/>
    <w:rsid w:val="00AB63FF"/>
    <w:rsid w:val="00AC1E51"/>
    <w:rsid w:val="00AF1476"/>
    <w:rsid w:val="00AF3F4C"/>
    <w:rsid w:val="00B12F81"/>
    <w:rsid w:val="00B1461F"/>
    <w:rsid w:val="00B15C24"/>
    <w:rsid w:val="00B26271"/>
    <w:rsid w:val="00B269C4"/>
    <w:rsid w:val="00B37AB5"/>
    <w:rsid w:val="00B55E8B"/>
    <w:rsid w:val="00B7041D"/>
    <w:rsid w:val="00B72310"/>
    <w:rsid w:val="00BA47C5"/>
    <w:rsid w:val="00BF4A41"/>
    <w:rsid w:val="00C20387"/>
    <w:rsid w:val="00C21F4D"/>
    <w:rsid w:val="00C34ED5"/>
    <w:rsid w:val="00C36140"/>
    <w:rsid w:val="00C61173"/>
    <w:rsid w:val="00C6667B"/>
    <w:rsid w:val="00C86F95"/>
    <w:rsid w:val="00C87071"/>
    <w:rsid w:val="00C878D2"/>
    <w:rsid w:val="00C91C12"/>
    <w:rsid w:val="00C94D01"/>
    <w:rsid w:val="00CA0D59"/>
    <w:rsid w:val="00CA1D18"/>
    <w:rsid w:val="00CA5011"/>
    <w:rsid w:val="00CB6DC8"/>
    <w:rsid w:val="00CC03DA"/>
    <w:rsid w:val="00CD158C"/>
    <w:rsid w:val="00CD32DE"/>
    <w:rsid w:val="00CD6252"/>
    <w:rsid w:val="00CE2624"/>
    <w:rsid w:val="00D108CB"/>
    <w:rsid w:val="00D2211F"/>
    <w:rsid w:val="00D27BE6"/>
    <w:rsid w:val="00D43B48"/>
    <w:rsid w:val="00D67258"/>
    <w:rsid w:val="00D72C62"/>
    <w:rsid w:val="00D8549B"/>
    <w:rsid w:val="00D85746"/>
    <w:rsid w:val="00D919F0"/>
    <w:rsid w:val="00DA62AE"/>
    <w:rsid w:val="00DB0401"/>
    <w:rsid w:val="00DB3F86"/>
    <w:rsid w:val="00DB5AF3"/>
    <w:rsid w:val="00DB6E71"/>
    <w:rsid w:val="00DC2C27"/>
    <w:rsid w:val="00DC54B7"/>
    <w:rsid w:val="00DC7C11"/>
    <w:rsid w:val="00DD19CB"/>
    <w:rsid w:val="00DD7C09"/>
    <w:rsid w:val="00DF2E21"/>
    <w:rsid w:val="00DF42D8"/>
    <w:rsid w:val="00E01DEB"/>
    <w:rsid w:val="00E02E72"/>
    <w:rsid w:val="00E03009"/>
    <w:rsid w:val="00E163C4"/>
    <w:rsid w:val="00E20F71"/>
    <w:rsid w:val="00E253E3"/>
    <w:rsid w:val="00E4274D"/>
    <w:rsid w:val="00E431F6"/>
    <w:rsid w:val="00E55E7F"/>
    <w:rsid w:val="00E7469A"/>
    <w:rsid w:val="00E76CCB"/>
    <w:rsid w:val="00E87E9A"/>
    <w:rsid w:val="00E912F0"/>
    <w:rsid w:val="00EA125F"/>
    <w:rsid w:val="00EB12C8"/>
    <w:rsid w:val="00ED090D"/>
    <w:rsid w:val="00EF31AB"/>
    <w:rsid w:val="00EF3901"/>
    <w:rsid w:val="00F02D47"/>
    <w:rsid w:val="00F5454B"/>
    <w:rsid w:val="00F56479"/>
    <w:rsid w:val="00F64977"/>
    <w:rsid w:val="00F67F02"/>
    <w:rsid w:val="00F802C4"/>
    <w:rsid w:val="00FA1345"/>
    <w:rsid w:val="00FA5691"/>
    <w:rsid w:val="00FF50CD"/>
    <w:rsid w:val="00FF55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C42614B-07A7-4331-98A3-9217D80B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1057</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subject/>
  <dc:creator>karenc</dc:creator>
  <cp:keywords/>
  <dc:description/>
  <cp:lastModifiedBy>Chris May</cp:lastModifiedBy>
  <cp:revision>16</cp:revision>
  <cp:lastPrinted>2016-02-23T06:25:00Z</cp:lastPrinted>
  <dcterms:created xsi:type="dcterms:W3CDTF">2014-04-23T05:43:00Z</dcterms:created>
  <dcterms:modified xsi:type="dcterms:W3CDTF">2016-03-03T23:08:00Z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A504131</vt:lpwstr>
  </property>
  <property fmtid="{D5CDD505-2E9C-101B-9397-08002B2CF9AE}" pid="3" name="Objective-Comment">
    <vt:lpwstr/>
  </property>
  <property fmtid="{D5CDD505-2E9C-101B-9397-08002B2CF9AE}" pid="4" name="Objective-CreationStamp">
    <vt:filetime>2016-02-15T06:14:22Z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2016-03-03T23:03:06Z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Persian (background speakers) Chief Assessor's Report</vt:lpwstr>
  </property>
  <property fmtid="{D5CDD505-2E9C-101B-9397-08002B2CF9AE}" pid="14" name="Objective-Version">
    <vt:lpwstr>0.11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