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885FC2">
      <w:pPr>
        <w:pStyle w:val="FrontPageHeading"/>
      </w:pPr>
      <w:r>
        <w:t xml:space="preserve">Indonesian </w:t>
      </w:r>
      <w:r w:rsidR="007E03D3">
        <w:t>(c</w:t>
      </w:r>
      <w:r>
        <w:t>ontinuers</w:t>
      </w:r>
      <w:r w:rsidR="007E03D3">
        <w:t>)</w:t>
      </w:r>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885FC2" w:rsidP="00A81CA3">
      <w:pPr>
        <w:pStyle w:val="Heading1"/>
      </w:pPr>
      <w:r>
        <w:lastRenderedPageBreak/>
        <w:t xml:space="preserve">Indonesian </w:t>
      </w:r>
      <w:r w:rsidR="006463B2">
        <w:t>(c</w:t>
      </w:r>
      <w:r>
        <w:t>ontinuers</w:t>
      </w:r>
      <w:r w:rsidR="006463B2">
        <w:t>)</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E3322B" w:rsidRDefault="00532959">
      <w:pPr>
        <w:pStyle w:val="Heading2"/>
      </w:pPr>
      <w:r w:rsidRPr="00E3322B">
        <w:t>Overview</w:t>
      </w:r>
    </w:p>
    <w:p w:rsidR="00A51955" w:rsidRPr="00BD18F1" w:rsidRDefault="00A51955" w:rsidP="00A51955">
      <w:pPr>
        <w:pStyle w:val="BodyText1"/>
        <w:rPr>
          <w:szCs w:val="22"/>
        </w:rPr>
      </w:pPr>
      <w:r w:rsidRPr="00C33770">
        <w:rPr>
          <w:szCs w:val="22"/>
        </w:rPr>
        <w:t xml:space="preserve">Chief Assessors’ </w:t>
      </w:r>
      <w:r w:rsidRPr="00BD18F1">
        <w:rPr>
          <w:szCs w:val="22"/>
        </w:rPr>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885FC2" w:rsidRPr="00012027" w:rsidRDefault="006463B2" w:rsidP="006E0249">
      <w:pPr>
        <w:pStyle w:val="BodyText1"/>
      </w:pPr>
      <w:r>
        <w:t>Fifty-two</w:t>
      </w:r>
      <w:r w:rsidR="00885FC2">
        <w:t xml:space="preserve"> students sat the Indonesian </w:t>
      </w:r>
      <w:r>
        <w:t>(c</w:t>
      </w:r>
      <w:r w:rsidR="00885FC2">
        <w:t>ontinuers</w:t>
      </w:r>
      <w:r>
        <w:t>)</w:t>
      </w:r>
      <w:r w:rsidR="00885FC2">
        <w:t xml:space="preserve"> </w:t>
      </w:r>
      <w:r w:rsidR="00A70CFC">
        <w:t>e</w:t>
      </w:r>
      <w:r w:rsidR="00885FC2">
        <w:t>xam</w:t>
      </w:r>
      <w:r w:rsidR="00A51955">
        <w:t>ination</w:t>
      </w:r>
      <w:r w:rsidR="00885FC2">
        <w:t xml:space="preserve"> in 201</w:t>
      </w:r>
      <w:r w:rsidR="00FE3BC3">
        <w:t>5</w:t>
      </w:r>
      <w:r w:rsidR="00885FC2">
        <w:t xml:space="preserve"> across South Australia and </w:t>
      </w:r>
      <w:r>
        <w:t>t</w:t>
      </w:r>
      <w:r w:rsidR="00885FC2">
        <w:t>he Northern Territory</w:t>
      </w:r>
      <w:r w:rsidR="00FE3BC3">
        <w:t xml:space="preserve">. Students performed slightly better in their </w:t>
      </w:r>
      <w:r>
        <w:t>s</w:t>
      </w:r>
      <w:r w:rsidR="00FE3BC3">
        <w:t xml:space="preserve">chool </w:t>
      </w:r>
      <w:r>
        <w:t>a</w:t>
      </w:r>
      <w:r w:rsidR="00FE3BC3">
        <w:t>ssessment compared to the</w:t>
      </w:r>
      <w:r>
        <w:t>ir</w:t>
      </w:r>
      <w:r w:rsidR="00FE3BC3">
        <w:t xml:space="preserve"> </w:t>
      </w:r>
      <w:r>
        <w:t>e</w:t>
      </w:r>
      <w:r w:rsidR="00FE3BC3">
        <w:t xml:space="preserve">xternal </w:t>
      </w:r>
      <w:r>
        <w:t>a</w:t>
      </w:r>
      <w:r w:rsidR="00FE3BC3">
        <w:t xml:space="preserve">ssessment. Teachers are to be acknowledged for the work they have done throughout the year to </w:t>
      </w:r>
      <w:r w:rsidR="006E0249">
        <w:t xml:space="preserve">provide opportunities for </w:t>
      </w:r>
      <w:r w:rsidR="00FE3BC3">
        <w:t xml:space="preserve">students to perform </w:t>
      </w:r>
      <w:r w:rsidR="000906CC">
        <w:t>at their</w:t>
      </w:r>
      <w:r w:rsidR="00FE3BC3">
        <w:t xml:space="preserve"> best in all of the assessment components for Indonesian </w:t>
      </w:r>
      <w:r>
        <w:t>(c</w:t>
      </w:r>
      <w:r w:rsidR="00FE3BC3">
        <w:t>ontinuers</w:t>
      </w:r>
      <w:r>
        <w:t>)</w:t>
      </w:r>
      <w:r w:rsidR="00FE3BC3">
        <w:t>.</w:t>
      </w:r>
    </w:p>
    <w:p w:rsidR="001A0F23" w:rsidRDefault="00532959">
      <w:pPr>
        <w:pStyle w:val="Heading2"/>
      </w:pPr>
      <w:r>
        <w:t>School Assessment</w:t>
      </w:r>
    </w:p>
    <w:p w:rsidR="00F65F0E" w:rsidRDefault="00F65F0E" w:rsidP="00F65F0E">
      <w:pPr>
        <w:pStyle w:val="AssessmentTypeHeading"/>
      </w:pPr>
      <w:r>
        <w:t>Assessment Type 1: Folio</w:t>
      </w:r>
    </w:p>
    <w:p w:rsidR="00F65F0E" w:rsidRDefault="00F65F0E">
      <w:pPr>
        <w:pStyle w:val="BodyText1"/>
      </w:pPr>
      <w:r>
        <w:t xml:space="preserve">All folios submitted for moderation met the requirements of the </w:t>
      </w:r>
      <w:r w:rsidR="00F76A16">
        <w:t>subject outline</w:t>
      </w:r>
      <w:r>
        <w:t xml:space="preserve">. Folios ranging from three to five tasks, including at least one of each of the </w:t>
      </w:r>
      <w:r w:rsidR="006463B2">
        <w:t>o</w:t>
      </w:r>
      <w:r>
        <w:t xml:space="preserve">ral </w:t>
      </w:r>
      <w:r w:rsidR="006463B2">
        <w:t>i</w:t>
      </w:r>
      <w:r>
        <w:t xml:space="preserve">nteraction, </w:t>
      </w:r>
      <w:r w:rsidR="006463B2">
        <w:t>t</w:t>
      </w:r>
      <w:r>
        <w:t xml:space="preserve">ext </w:t>
      </w:r>
      <w:r w:rsidR="006463B2">
        <w:t>p</w:t>
      </w:r>
      <w:r>
        <w:t>roduction</w:t>
      </w:r>
      <w:r w:rsidR="006463B2">
        <w:t>,</w:t>
      </w:r>
      <w:r>
        <w:t xml:space="preserve"> and </w:t>
      </w:r>
      <w:r w:rsidR="006463B2">
        <w:t>t</w:t>
      </w:r>
      <w:r>
        <w:t xml:space="preserve">ext </w:t>
      </w:r>
      <w:r w:rsidR="006463B2">
        <w:t>a</w:t>
      </w:r>
      <w:r>
        <w:t>nalysis</w:t>
      </w:r>
      <w:r w:rsidR="006463B2">
        <w:t>,</w:t>
      </w:r>
      <w:r>
        <w:t xml:space="preserve"> provided opportunities for students to </w:t>
      </w:r>
      <w:r w:rsidR="00C15078">
        <w:t xml:space="preserve">respond to </w:t>
      </w:r>
      <w:r>
        <w:t xml:space="preserve">a variety of concepts and </w:t>
      </w:r>
      <w:r w:rsidR="00283709">
        <w:t>topics</w:t>
      </w:r>
      <w:r>
        <w:t xml:space="preserve"> and </w:t>
      </w:r>
      <w:r w:rsidR="006463B2">
        <w:t xml:space="preserve">to </w:t>
      </w:r>
      <w:proofErr w:type="gramStart"/>
      <w:r>
        <w:t>be assessed</w:t>
      </w:r>
      <w:proofErr w:type="gramEnd"/>
      <w:r>
        <w:t xml:space="preserve"> </w:t>
      </w:r>
      <w:r w:rsidR="00C15078">
        <w:t xml:space="preserve">using </w:t>
      </w:r>
      <w:r>
        <w:t xml:space="preserve">the full scope of the </w:t>
      </w:r>
      <w:r w:rsidR="006463B2">
        <w:t>p</w:t>
      </w:r>
      <w:r>
        <w:t xml:space="preserve">erformance </w:t>
      </w:r>
      <w:r w:rsidR="006463B2">
        <w:t>s</w:t>
      </w:r>
      <w:r>
        <w:t>tandards.</w:t>
      </w:r>
    </w:p>
    <w:p w:rsidR="00F65F0E" w:rsidRDefault="00F65F0E" w:rsidP="00A51955">
      <w:pPr>
        <w:pStyle w:val="BodyText1"/>
      </w:pPr>
      <w:r>
        <w:t xml:space="preserve">Students appeared to meet the requirements of the task and achieve </w:t>
      </w:r>
      <w:r w:rsidR="006463B2">
        <w:t xml:space="preserve">better </w:t>
      </w:r>
      <w:r>
        <w:t xml:space="preserve">outcomes when task sheets </w:t>
      </w:r>
      <w:r w:rsidR="00C15078">
        <w:t>specified the context, purpose</w:t>
      </w:r>
      <w:r w:rsidR="006463B2">
        <w:t>,</w:t>
      </w:r>
      <w:r w:rsidR="00C15078">
        <w:t xml:space="preserve"> and audience and were </w:t>
      </w:r>
      <w:r>
        <w:t xml:space="preserve">specifically referenced </w:t>
      </w:r>
      <w:r w:rsidR="00C15078">
        <w:t xml:space="preserve">to </w:t>
      </w:r>
      <w:r>
        <w:t xml:space="preserve">the </w:t>
      </w:r>
      <w:r w:rsidR="00A51955">
        <w:t xml:space="preserve">specific features of the assessment design criteria </w:t>
      </w:r>
      <w:r>
        <w:t xml:space="preserve">by which the task was </w:t>
      </w:r>
      <w:r w:rsidR="006463B2">
        <w:t xml:space="preserve">being </w:t>
      </w:r>
      <w:r>
        <w:t>assessed</w:t>
      </w:r>
      <w:r w:rsidR="00C15078">
        <w:t>.</w:t>
      </w:r>
    </w:p>
    <w:p w:rsidR="00F65F0E" w:rsidRDefault="00F65F0E" w:rsidP="00A51955">
      <w:pPr>
        <w:pStyle w:val="BodyText1"/>
      </w:pPr>
      <w:r>
        <w:t>Of some concern was the number of text analysis tasks using past exam</w:t>
      </w:r>
      <w:r w:rsidR="00A51955">
        <w:t>ination</w:t>
      </w:r>
      <w:r>
        <w:t xml:space="preserve"> texts and their questions from the reading and responding sections without any additions or changes. It is important to note that while texts used in </w:t>
      </w:r>
      <w:r w:rsidR="00F76A16">
        <w:t>external assessments</w:t>
      </w:r>
      <w:r>
        <w:t xml:space="preserve"> are pitched at an appropriate level for Stage 2 students to comprehend and analyse, the respective questions provided are limited and </w:t>
      </w:r>
      <w:r w:rsidR="00A51955">
        <w:t xml:space="preserve">may </w:t>
      </w:r>
      <w:r>
        <w:t>not fully meet the requirements of the folio if unchanged. Also</w:t>
      </w:r>
      <w:r w:rsidR="006463B2">
        <w:t>,</w:t>
      </w:r>
      <w:r>
        <w:t xml:space="preserve"> the level of analysis possible may also be limited</w:t>
      </w:r>
      <w:r w:rsidR="00C90173">
        <w:t>,</w:t>
      </w:r>
      <w:r>
        <w:t xml:space="preserve"> as the text itself is of appropriate length for exam</w:t>
      </w:r>
      <w:r w:rsidR="006463B2">
        <w:t>ination</w:t>
      </w:r>
      <w:r>
        <w:t xml:space="preserve"> conditions.</w:t>
      </w:r>
      <w:r w:rsidR="006463B2">
        <w:t xml:space="preserve"> </w:t>
      </w:r>
      <w:r>
        <w:t>It is absolutely critical that teachers use the performance standards when designing text</w:t>
      </w:r>
      <w:r w:rsidR="00C90173">
        <w:t>-</w:t>
      </w:r>
      <w:r>
        <w:t xml:space="preserve">analysis tasks, specifically when posing questions about a text, to </w:t>
      </w:r>
      <w:r w:rsidR="00A51955">
        <w:t xml:space="preserve">provide opportunity for the </w:t>
      </w:r>
      <w:r w:rsidR="00C90173">
        <w:t xml:space="preserve">students </w:t>
      </w:r>
      <w:r w:rsidR="00A51955">
        <w:t xml:space="preserve">to </w:t>
      </w:r>
      <w:r>
        <w:t xml:space="preserve">address the </w:t>
      </w:r>
      <w:r w:rsidR="00A51955">
        <w:t xml:space="preserve">criteria as described by the performance </w:t>
      </w:r>
      <w:r>
        <w:t xml:space="preserve">standards in </w:t>
      </w:r>
      <w:r w:rsidR="00C90173">
        <w:t xml:space="preserve">specific features </w:t>
      </w:r>
      <w:r>
        <w:t xml:space="preserve">IR1 and IR2 at the A </w:t>
      </w:r>
      <w:r w:rsidR="00F76A16">
        <w:t>grade b</w:t>
      </w:r>
      <w:r>
        <w:t>and.</w:t>
      </w:r>
    </w:p>
    <w:p w:rsidR="00F65F0E" w:rsidRDefault="00F65F0E" w:rsidP="00A51955">
      <w:pPr>
        <w:pStyle w:val="BodyText1"/>
      </w:pPr>
      <w:r>
        <w:t xml:space="preserve">Furthermore, texts and questions selected from </w:t>
      </w:r>
      <w:r w:rsidR="00A51955">
        <w:t xml:space="preserve">Reading </w:t>
      </w:r>
      <w:r>
        <w:t xml:space="preserve">and </w:t>
      </w:r>
      <w:r w:rsidR="00A51955">
        <w:t>Responding</w:t>
      </w:r>
      <w:r w:rsidR="00C90173">
        <w:t>, Part </w:t>
      </w:r>
      <w:r>
        <w:t>B</w:t>
      </w:r>
      <w:r w:rsidR="00A70CFC">
        <w:t>,</w:t>
      </w:r>
      <w:r>
        <w:t xml:space="preserve"> </w:t>
      </w:r>
      <w:r w:rsidR="00A70CFC">
        <w:t>in</w:t>
      </w:r>
      <w:r>
        <w:t xml:space="preserve"> past exam</w:t>
      </w:r>
      <w:r w:rsidR="00A51955">
        <w:t>ination</w:t>
      </w:r>
      <w:r>
        <w:t>s prompt very little analysis and reflection from students. Rather, these tasks align more so with the requirements and standards expected of text</w:t>
      </w:r>
      <w:r w:rsidR="00A70CFC">
        <w:t>-</w:t>
      </w:r>
      <w:r>
        <w:t xml:space="preserve">production tasks. Teachers are encouraged to think more critically about </w:t>
      </w:r>
      <w:r w:rsidR="008629BA">
        <w:t xml:space="preserve">tasks for </w:t>
      </w:r>
      <w:r>
        <w:lastRenderedPageBreak/>
        <w:t>text</w:t>
      </w:r>
      <w:r w:rsidR="008629BA">
        <w:t xml:space="preserve"> </w:t>
      </w:r>
      <w:r>
        <w:t xml:space="preserve">analysis and the </w:t>
      </w:r>
      <w:r w:rsidR="00A51955">
        <w:t xml:space="preserve">criteria </w:t>
      </w:r>
      <w:r>
        <w:t xml:space="preserve">by which they are assessed to ensure that the requirements of the task align with both the purpose and </w:t>
      </w:r>
      <w:r w:rsidR="00C90173">
        <w:t xml:space="preserve">the </w:t>
      </w:r>
      <w:r w:rsidR="00A51955">
        <w:t>criteria</w:t>
      </w:r>
      <w:r>
        <w:t>.</w:t>
      </w:r>
    </w:p>
    <w:p w:rsidR="00F65F0E" w:rsidRDefault="00F65F0E" w:rsidP="00F65F0E">
      <w:pPr>
        <w:pStyle w:val="BodyText1"/>
      </w:pPr>
      <w:r>
        <w:t>In general, text</w:t>
      </w:r>
      <w:r w:rsidR="00C90173">
        <w:t>-</w:t>
      </w:r>
      <w:r>
        <w:t>production tasks covered a range of text types and ideas. The word</w:t>
      </w:r>
      <w:r w:rsidR="00C90173">
        <w:t>-</w:t>
      </w:r>
      <w:r>
        <w:t>count and criteria for these tasks varied from 250</w:t>
      </w:r>
      <w:r w:rsidR="00C90173">
        <w:t xml:space="preserve"> to </w:t>
      </w:r>
      <w:r>
        <w:t xml:space="preserve">400 words. This </w:t>
      </w:r>
      <w:r w:rsidR="00C90173">
        <w:t xml:space="preserve">variation </w:t>
      </w:r>
      <w:r>
        <w:t>allowed students to express their ideas in depth and breadth, according to the requi</w:t>
      </w:r>
      <w:r w:rsidR="00CA5241">
        <w:t>rements of the individual task.</w:t>
      </w:r>
    </w:p>
    <w:p w:rsidR="00F65F0E" w:rsidRDefault="00F65F0E" w:rsidP="00A51955">
      <w:pPr>
        <w:pStyle w:val="BodyText1"/>
      </w:pPr>
      <w:r>
        <w:t xml:space="preserve">Oral </w:t>
      </w:r>
      <w:r w:rsidR="00F76A16">
        <w:t>i</w:t>
      </w:r>
      <w:r>
        <w:t xml:space="preserve">nteractions were generally well </w:t>
      </w:r>
      <w:r w:rsidR="00C90173">
        <w:t xml:space="preserve">prepared </w:t>
      </w:r>
      <w:r>
        <w:t>and were well</w:t>
      </w:r>
      <w:r w:rsidR="00C90173" w:rsidRPr="00C90173">
        <w:t xml:space="preserve"> </w:t>
      </w:r>
      <w:r w:rsidR="00C90173">
        <w:t>done</w:t>
      </w:r>
      <w:r>
        <w:t xml:space="preserve">. In order for students to achieve at the A </w:t>
      </w:r>
      <w:r w:rsidR="00A51955">
        <w:t>grade</w:t>
      </w:r>
      <w:r>
        <w:t>, interactions must include a good amount of spontaneity</w:t>
      </w:r>
      <w:r w:rsidR="00C90173">
        <w:t>,</w:t>
      </w:r>
      <w:r>
        <w:t xml:space="preserve"> rather than a rehearsed list of questions and answers or a </w:t>
      </w:r>
      <w:r w:rsidR="00C90173">
        <w:t>long</w:t>
      </w:r>
      <w:r>
        <w:t xml:space="preserve"> presentation. Where a presentation is included, only the work presented in the 5</w:t>
      </w:r>
      <w:r w:rsidR="00C90173">
        <w:t xml:space="preserve"> to </w:t>
      </w:r>
      <w:r>
        <w:t xml:space="preserve">7 minutes is reviewed. If the presentation aspect is 5 minutes in length, </w:t>
      </w:r>
      <w:r w:rsidR="00C90173">
        <w:t xml:space="preserve">then the remaining </w:t>
      </w:r>
      <w:r>
        <w:t>2 minutes leaves little time to adequately demonstrate interaction at an A</w:t>
      </w:r>
      <w:r w:rsidR="00C90173">
        <w:t> </w:t>
      </w:r>
      <w:r w:rsidR="00A51955">
        <w:t>grade</w:t>
      </w:r>
      <w:r>
        <w:t>. Moderators will not listen to interactions beyond the time</w:t>
      </w:r>
      <w:r w:rsidR="00C90173">
        <w:t>-</w:t>
      </w:r>
      <w:r>
        <w:t>limit</w:t>
      </w:r>
      <w:r w:rsidR="00BD7D9F">
        <w:t xml:space="preserve"> specified in the subject outline</w:t>
      </w:r>
      <w:r>
        <w:t>.</w:t>
      </w:r>
    </w:p>
    <w:p w:rsidR="00F65F0E" w:rsidRDefault="00F65F0E" w:rsidP="00F65F0E">
      <w:pPr>
        <w:pStyle w:val="BodyText1"/>
      </w:pPr>
      <w:r>
        <w:t xml:space="preserve">The most successful interactions </w:t>
      </w:r>
      <w:r w:rsidR="00C90173">
        <w:t>had</w:t>
      </w:r>
      <w:r>
        <w:t xml:space="preserve"> a natural flow, </w:t>
      </w:r>
      <w:r w:rsidR="00D30EDB">
        <w:t xml:space="preserve">showed </w:t>
      </w:r>
      <w:r>
        <w:t>evident enthusiasm and interest in the topic, and covered a range of concepts and ideas in depth and breadth. Successful interactions also focused on the student</w:t>
      </w:r>
      <w:r w:rsidR="00C90173">
        <w:t>s</w:t>
      </w:r>
      <w:r>
        <w:t xml:space="preserve"> and allowed them to demonstrate what they know and can do, rather than the interlocutor dominating the conversation.</w:t>
      </w:r>
    </w:p>
    <w:p w:rsidR="00F65F0E" w:rsidRDefault="00F65F0E" w:rsidP="00F65F0E">
      <w:pPr>
        <w:pStyle w:val="BodyText1"/>
      </w:pPr>
      <w:r>
        <w:t>Some interactions were solely between students, allowing them to demonstrate their ability to formulate questions and maintain and forge discussions on unfamiliar topics. However, caution must be taken when doing so because students may not be provided an opportunity to extend themselves if their counterpart</w:t>
      </w:r>
      <w:r w:rsidR="00D30EDB">
        <w:t>s</w:t>
      </w:r>
      <w:r>
        <w:t xml:space="preserve"> ha</w:t>
      </w:r>
      <w:r w:rsidR="00D30EDB">
        <w:t>ve</w:t>
      </w:r>
      <w:r>
        <w:t xml:space="preserve"> limited ability to engage in the interaction and </w:t>
      </w:r>
      <w:r w:rsidR="00A70CFC">
        <w:t xml:space="preserve">to </w:t>
      </w:r>
      <w:r>
        <w:t>formulate questions of a spontaneous nature.</w:t>
      </w:r>
    </w:p>
    <w:p w:rsidR="00F65F0E" w:rsidRDefault="00F65F0E" w:rsidP="00F243B4">
      <w:pPr>
        <w:pStyle w:val="AssessmentTypeHeading"/>
        <w:spacing w:before="480"/>
      </w:pPr>
      <w:r>
        <w:t>Assessment Type 2: In-depth Study</w:t>
      </w:r>
    </w:p>
    <w:p w:rsidR="00F65F0E" w:rsidRDefault="00F65F0E" w:rsidP="00A51955">
      <w:pPr>
        <w:pStyle w:val="BodyText1"/>
      </w:pPr>
      <w:r>
        <w:t xml:space="preserve">Three assessment tasks make up the </w:t>
      </w:r>
      <w:r w:rsidR="00D30EDB">
        <w:t>i</w:t>
      </w:r>
      <w:r>
        <w:t xml:space="preserve">n-depth </w:t>
      </w:r>
      <w:r w:rsidR="00D30EDB">
        <w:t>s</w:t>
      </w:r>
      <w:r>
        <w:t xml:space="preserve">tudy: </w:t>
      </w:r>
      <w:r w:rsidR="00D30EDB">
        <w:t>a</w:t>
      </w:r>
      <w:r>
        <w:t xml:space="preserve">n </w:t>
      </w:r>
      <w:r w:rsidR="00F76A16">
        <w:t>oral presentation</w:t>
      </w:r>
      <w:r w:rsidR="00D30EDB">
        <w:t xml:space="preserve"> in Indonesian</w:t>
      </w:r>
      <w:r>
        <w:t xml:space="preserve">, a </w:t>
      </w:r>
      <w:r w:rsidR="00F76A16">
        <w:t>w</w:t>
      </w:r>
      <w:r>
        <w:t xml:space="preserve">ritten </w:t>
      </w:r>
      <w:r w:rsidR="00F76A16">
        <w:t>r</w:t>
      </w:r>
      <w:r>
        <w:t>esponse in Indonesian</w:t>
      </w:r>
      <w:r w:rsidR="00D30EDB">
        <w:t>,</w:t>
      </w:r>
      <w:r>
        <w:t xml:space="preserve"> and a </w:t>
      </w:r>
      <w:r w:rsidR="00F76A16">
        <w:t>r</w:t>
      </w:r>
      <w:r>
        <w:t xml:space="preserve">eflective </w:t>
      </w:r>
      <w:r w:rsidR="00F76A16">
        <w:t>r</w:t>
      </w:r>
      <w:r>
        <w:t xml:space="preserve">esponse in English. As stated in the </w:t>
      </w:r>
      <w:r w:rsidR="00F76A16">
        <w:t>s</w:t>
      </w:r>
      <w:r>
        <w:t xml:space="preserve">ubject </w:t>
      </w:r>
      <w:r w:rsidR="00F76A16">
        <w:t>o</w:t>
      </w:r>
      <w:r>
        <w:t>utline, each task must differ in context</w:t>
      </w:r>
      <w:r w:rsidR="00D30EDB">
        <w:t>,</w:t>
      </w:r>
      <w:r>
        <w:t xml:space="preserve"> purpose</w:t>
      </w:r>
      <w:r w:rsidR="00D30EDB">
        <w:t>,</w:t>
      </w:r>
      <w:r>
        <w:t xml:space="preserve"> and audience and be supported by evidence of research, interpretation, analysis</w:t>
      </w:r>
      <w:r w:rsidR="00D30EDB">
        <w:t>,</w:t>
      </w:r>
      <w:r>
        <w:t xml:space="preserve"> and </w:t>
      </w:r>
      <w:r w:rsidR="00D30EDB">
        <w:t>preparation</w:t>
      </w:r>
      <w:r>
        <w:t xml:space="preserve">. </w:t>
      </w:r>
      <w:r w:rsidR="00A70CFC">
        <w:t>As a</w:t>
      </w:r>
      <w:r>
        <w:t>lso stated</w:t>
      </w:r>
      <w:r w:rsidR="00D30EDB" w:rsidRPr="00D30EDB">
        <w:t xml:space="preserve"> </w:t>
      </w:r>
      <w:r w:rsidR="00D30EDB">
        <w:t>in the subject outline</w:t>
      </w:r>
      <w:r>
        <w:t xml:space="preserve">, the </w:t>
      </w:r>
      <w:r w:rsidR="00D30EDB">
        <w:t>i</w:t>
      </w:r>
      <w:r>
        <w:t xml:space="preserve">n-depth </w:t>
      </w:r>
      <w:r w:rsidR="00D30EDB">
        <w:t>s</w:t>
      </w:r>
      <w:r>
        <w:t>tudy must arise from the themes of the Indonesian-speaking communities or the changing world; thus</w:t>
      </w:r>
      <w:r w:rsidR="00D30EDB" w:rsidRPr="00D30EDB">
        <w:t xml:space="preserve"> </w:t>
      </w:r>
      <w:r w:rsidR="00D30EDB">
        <w:t>the in-depth study must have</w:t>
      </w:r>
      <w:r>
        <w:t xml:space="preserve"> an explicit connection with Indonesia. It is pleasing to note that the majority of </w:t>
      </w:r>
      <w:r w:rsidR="00D30EDB">
        <w:t>i</w:t>
      </w:r>
      <w:r>
        <w:t xml:space="preserve">n-depth </w:t>
      </w:r>
      <w:r w:rsidR="00D30EDB">
        <w:t>s</w:t>
      </w:r>
      <w:r>
        <w:t>tudies adhered to these requirements.</w:t>
      </w:r>
    </w:p>
    <w:p w:rsidR="00F65F0E" w:rsidRDefault="00F65F0E" w:rsidP="00A51955">
      <w:pPr>
        <w:pStyle w:val="BodyText1"/>
      </w:pPr>
      <w:r>
        <w:t xml:space="preserve">It is easiest for moderators to confirm achievements in the </w:t>
      </w:r>
      <w:r w:rsidR="00D30EDB">
        <w:t>i</w:t>
      </w:r>
      <w:r w:rsidR="00A51955">
        <w:t>n</w:t>
      </w:r>
      <w:r>
        <w:t xml:space="preserve">-depth </w:t>
      </w:r>
      <w:r w:rsidR="00D30EDB">
        <w:t>s</w:t>
      </w:r>
      <w:r>
        <w:t>tudy when all aspects of the task design are stated clearly on the task sheet(s). Teachers should promote the difference of context, purpose</w:t>
      </w:r>
      <w:r w:rsidR="00D30EDB">
        <w:t>,</w:t>
      </w:r>
      <w:r>
        <w:t xml:space="preserve"> and audience of the three tasks by incorporating this information in the individual task sheets.</w:t>
      </w:r>
    </w:p>
    <w:p w:rsidR="00F65F0E" w:rsidRDefault="00F65F0E" w:rsidP="00A51955">
      <w:pPr>
        <w:pStyle w:val="BodyText1"/>
      </w:pPr>
      <w:r>
        <w:t xml:space="preserve">The purpose of the </w:t>
      </w:r>
      <w:r w:rsidR="00D30EDB">
        <w:t>i</w:t>
      </w:r>
      <w:r>
        <w:t xml:space="preserve">n-depth </w:t>
      </w:r>
      <w:r w:rsidR="00D30EDB">
        <w:t>s</w:t>
      </w:r>
      <w:r>
        <w:t xml:space="preserve">tudy is to select and research concepts or topics in depth about the Indonesian-speaking communities or the changing world. The umbrella topic of the </w:t>
      </w:r>
      <w:r w:rsidR="00D30EDB">
        <w:t>i</w:t>
      </w:r>
      <w:r>
        <w:t xml:space="preserve">n-depth </w:t>
      </w:r>
      <w:r w:rsidR="00D30EDB">
        <w:t>s</w:t>
      </w:r>
      <w:r>
        <w:t>tudy should remain the same throughout, with each task providing students with an opportunity to demonstrate their understanding, interpretation</w:t>
      </w:r>
      <w:r w:rsidR="00D30EDB">
        <w:t>,</w:t>
      </w:r>
      <w:r>
        <w:t xml:space="preserve"> and analysis of the concept</w:t>
      </w:r>
      <w:r w:rsidR="00A51955">
        <w:t>, aspect</w:t>
      </w:r>
      <w:r w:rsidR="00D30EDB">
        <w:t>,</w:t>
      </w:r>
      <w:r>
        <w:t xml:space="preserve"> or subtopic in a different manner. As in the past, environmental topics were popular. However, students and teachers are becoming increasingly creative and confident in broadening their scope in selecting research topics and themes. T</w:t>
      </w:r>
      <w:r w:rsidR="00A60DFE">
        <w:t>opics</w:t>
      </w:r>
      <w:r>
        <w:t xml:space="preserve"> include</w:t>
      </w:r>
      <w:r w:rsidR="00A70CFC">
        <w:t>d</w:t>
      </w:r>
      <w:r>
        <w:t xml:space="preserve">, but </w:t>
      </w:r>
      <w:r w:rsidR="00A70CFC">
        <w:t>were</w:t>
      </w:r>
      <w:r>
        <w:t xml:space="preserve"> not limited to: Indonesia’s annexation of Timor</w:t>
      </w:r>
      <w:r w:rsidR="00A60DFE">
        <w:t>-</w:t>
      </w:r>
      <w:proofErr w:type="gramStart"/>
      <w:r>
        <w:t>Leste,</w:t>
      </w:r>
      <w:proofErr w:type="gramEnd"/>
      <w:r>
        <w:t xml:space="preserve"> uses of </w:t>
      </w:r>
      <w:proofErr w:type="spellStart"/>
      <w:r w:rsidRPr="00F243B4">
        <w:rPr>
          <w:i/>
          <w:iCs/>
        </w:rPr>
        <w:t>jamu</w:t>
      </w:r>
      <w:proofErr w:type="spellEnd"/>
      <w:r>
        <w:t xml:space="preserve">, </w:t>
      </w:r>
      <w:r w:rsidR="00A60DFE">
        <w:t xml:space="preserve">the </w:t>
      </w:r>
      <w:r>
        <w:t xml:space="preserve">perception of Islam in the </w:t>
      </w:r>
      <w:r>
        <w:lastRenderedPageBreak/>
        <w:t xml:space="preserve">media, livestock trade between Indonesia and Australia, performing arts, </w:t>
      </w:r>
      <w:r w:rsidRPr="00F243B4">
        <w:rPr>
          <w:i/>
          <w:iCs/>
        </w:rPr>
        <w:t xml:space="preserve">kopi </w:t>
      </w:r>
      <w:proofErr w:type="spellStart"/>
      <w:r w:rsidRPr="00F243B4">
        <w:rPr>
          <w:i/>
          <w:iCs/>
        </w:rPr>
        <w:t>luwak</w:t>
      </w:r>
      <w:proofErr w:type="spellEnd"/>
      <w:r>
        <w:t xml:space="preserve"> trade</w:t>
      </w:r>
      <w:r w:rsidR="00A60DFE">
        <w:t>,</w:t>
      </w:r>
      <w:r>
        <w:t xml:space="preserve"> and architecture for geographical and cultural positioning.</w:t>
      </w:r>
    </w:p>
    <w:p w:rsidR="00F65F0E" w:rsidRDefault="00F65F0E" w:rsidP="00F65F0E">
      <w:pPr>
        <w:pStyle w:val="BodyText1"/>
        <w:rPr>
          <w:i/>
        </w:rPr>
      </w:pPr>
      <w:r>
        <w:rPr>
          <w:i/>
        </w:rPr>
        <w:t>Oral Presentation</w:t>
      </w:r>
    </w:p>
    <w:p w:rsidR="00F65F0E" w:rsidRDefault="00F65F0E" w:rsidP="00F65F0E">
      <w:pPr>
        <w:pStyle w:val="BodyText1"/>
      </w:pPr>
      <w:r>
        <w:t xml:space="preserve">It is important to note that the requirements of this task are not the same as the </w:t>
      </w:r>
      <w:r w:rsidR="00A60DFE">
        <w:t>o</w:t>
      </w:r>
      <w:r>
        <w:t xml:space="preserve">ral </w:t>
      </w:r>
      <w:r w:rsidR="00A60DFE">
        <w:t>i</w:t>
      </w:r>
      <w:r>
        <w:t>nteraction in Assessment Type 1: Folio. Students need only to present information for this task within the confines of a context, purpose</w:t>
      </w:r>
      <w:r w:rsidR="00A60DFE">
        <w:t>,</w:t>
      </w:r>
      <w:r>
        <w:t xml:space="preserve"> and audience; they do not need to respond to interaction-style questions.</w:t>
      </w:r>
    </w:p>
    <w:p w:rsidR="00F65F0E" w:rsidRDefault="00F65F0E" w:rsidP="00F65F0E">
      <w:pPr>
        <w:pStyle w:val="BodyText1"/>
      </w:pPr>
      <w:r>
        <w:t>On occasion, the content and ideas of the oral presentation were similar to that of the written response in Indonesian. Teachers are asked to make a clear distinction between the two tasks to allow students to achieve at the highest level.</w:t>
      </w:r>
    </w:p>
    <w:p w:rsidR="00F65F0E" w:rsidRDefault="00F65F0E" w:rsidP="00F65F0E">
      <w:pPr>
        <w:pStyle w:val="BodyText1"/>
      </w:pPr>
      <w:r>
        <w:t>The best responses were when students presented their informative interpretations, analysis</w:t>
      </w:r>
      <w:r w:rsidR="00A60DFE">
        <w:t>,</w:t>
      </w:r>
      <w:r>
        <w:t xml:space="preserve"> and reflections on their topic in a creative, confident</w:t>
      </w:r>
      <w:r w:rsidR="00A60DFE">
        <w:t>,</w:t>
      </w:r>
      <w:r>
        <w:t xml:space="preserve"> and engaging manner, demonstrating their own interest and promoting interest from their audience.</w:t>
      </w:r>
    </w:p>
    <w:p w:rsidR="00F65F0E" w:rsidRDefault="00F65F0E" w:rsidP="00F65F0E">
      <w:pPr>
        <w:pStyle w:val="BodyText1"/>
      </w:pPr>
      <w:r>
        <w:t>Most tasks stayed within the 3</w:t>
      </w:r>
      <w:r w:rsidR="00B01286">
        <w:t>–</w:t>
      </w:r>
      <w:r>
        <w:t>5 minute time</w:t>
      </w:r>
      <w:r w:rsidR="00A60DFE">
        <w:t>-</w:t>
      </w:r>
      <w:r>
        <w:t>limit.</w:t>
      </w:r>
    </w:p>
    <w:p w:rsidR="00F65F0E" w:rsidRDefault="00F65F0E" w:rsidP="00F65F0E">
      <w:pPr>
        <w:pStyle w:val="BodyText1"/>
        <w:rPr>
          <w:i/>
        </w:rPr>
      </w:pPr>
      <w:r>
        <w:rPr>
          <w:i/>
        </w:rPr>
        <w:t>Written Response in Indonesian</w:t>
      </w:r>
    </w:p>
    <w:p w:rsidR="00F65F0E" w:rsidRDefault="00F65F0E" w:rsidP="00F65F0E">
      <w:pPr>
        <w:pStyle w:val="BodyText1"/>
      </w:pPr>
      <w:r>
        <w:t>Written responses were generally very well done. The tasks conformed to the appropriate word</w:t>
      </w:r>
      <w:r w:rsidR="00A60DFE">
        <w:t>-count</w:t>
      </w:r>
      <w:r>
        <w:t xml:space="preserve"> and students managed to compose pieces that demonstrated their in-depth understanding of their topic.</w:t>
      </w:r>
    </w:p>
    <w:p w:rsidR="00F65F0E" w:rsidRDefault="00F65F0E" w:rsidP="00F65F0E">
      <w:pPr>
        <w:pStyle w:val="BodyText1"/>
      </w:pPr>
      <w:r>
        <w:t>Students’ ability to express their ideas and opinions in Indonesian was impressive. They often used a range of linguistic structures and features accurately to achieve interest, cohesion</w:t>
      </w:r>
      <w:r w:rsidR="00A60DFE">
        <w:t>,</w:t>
      </w:r>
      <w:r>
        <w:t xml:space="preserve"> and flow in their piece. Where the audience was specified, students responded in a culturally and socially appropriate manner.</w:t>
      </w:r>
    </w:p>
    <w:p w:rsidR="00F65F0E" w:rsidRDefault="00F65F0E" w:rsidP="00F65F0E">
      <w:pPr>
        <w:pStyle w:val="BodyText1"/>
        <w:rPr>
          <w:i/>
        </w:rPr>
      </w:pPr>
      <w:r>
        <w:rPr>
          <w:i/>
        </w:rPr>
        <w:t>Reflective Response in English</w:t>
      </w:r>
    </w:p>
    <w:p w:rsidR="00F65F0E" w:rsidRDefault="00F65F0E" w:rsidP="006E0249">
      <w:pPr>
        <w:pStyle w:val="BodyText1"/>
      </w:pPr>
      <w:r>
        <w:t xml:space="preserve">As in the past, moderators noted some outstanding reflective pieces in the body of work presented, as well as work with little or no evidence of reflection. Teachers are </w:t>
      </w:r>
      <w:r w:rsidR="006E0249">
        <w:t xml:space="preserve">encouraged </w:t>
      </w:r>
      <w:r>
        <w:t>to remind students that the reflective response is just that, reflective, not a recount of the process students undertook to complete the in-depth study.</w:t>
      </w:r>
    </w:p>
    <w:p w:rsidR="00F65F0E" w:rsidRDefault="00F65F0E" w:rsidP="00F65F0E">
      <w:pPr>
        <w:pStyle w:val="BodyText1"/>
      </w:pPr>
      <w:r>
        <w:t xml:space="preserve">Students should select an in-depth study topic that allows for reflection on </w:t>
      </w:r>
      <w:r>
        <w:rPr>
          <w:rFonts w:cs="Arial"/>
          <w:color w:val="000000"/>
          <w:szCs w:val="22"/>
          <w:lang w:val="en-US"/>
        </w:rPr>
        <w:t>cultures, values, beliefs, practices, and ideas represented in texts</w:t>
      </w:r>
      <w:r w:rsidR="00A60DFE">
        <w:rPr>
          <w:rFonts w:cs="Arial"/>
          <w:color w:val="000000"/>
          <w:szCs w:val="22"/>
          <w:lang w:val="en-US"/>
        </w:rPr>
        <w:t>,</w:t>
      </w:r>
      <w:r>
        <w:rPr>
          <w:rFonts w:cs="Arial"/>
          <w:color w:val="000000"/>
          <w:szCs w:val="22"/>
          <w:lang w:val="en-US"/>
        </w:rPr>
        <w:t xml:space="preserve"> and also personal reflection on their own values, beliefs, practices, and ideas.</w:t>
      </w:r>
    </w:p>
    <w:p w:rsidR="00F65F0E" w:rsidRDefault="00F65F0E" w:rsidP="00F65F0E">
      <w:pPr>
        <w:pStyle w:val="BodyText1"/>
      </w:pPr>
      <w:r>
        <w:t>The more successful responses included some analysis and evaluation of the texts studied, as well as the impact the</w:t>
      </w:r>
      <w:r w:rsidR="00A60DFE">
        <w:t xml:space="preserve"> texts</w:t>
      </w:r>
      <w:r>
        <w:t xml:space="preserve"> had on the students’ own learning.</w:t>
      </w:r>
    </w:p>
    <w:p w:rsidR="0058020D" w:rsidRDefault="0058020D" w:rsidP="00F65F0E">
      <w:pPr>
        <w:pStyle w:val="BodyText1"/>
      </w:pPr>
      <w:r>
        <w:t>Annotated examples of reflective responses ca</w:t>
      </w:r>
      <w:r w:rsidR="00D277B5">
        <w:t>n</w:t>
      </w:r>
      <w:r>
        <w:t xml:space="preserve"> be found on the </w:t>
      </w:r>
      <w:r w:rsidR="007B5FDD">
        <w:t xml:space="preserve">Indonesian (continuers) </w:t>
      </w:r>
      <w:proofErr w:type="spellStart"/>
      <w:r w:rsidR="007B5FDD">
        <w:t>minisite</w:t>
      </w:r>
      <w:proofErr w:type="spellEnd"/>
      <w:r>
        <w:t xml:space="preserve"> and should be used by teachers and students to ensure that the requirements of this task are fully understood.</w:t>
      </w:r>
    </w:p>
    <w:p w:rsidR="0072558D" w:rsidRPr="008C36C7" w:rsidRDefault="0072558D" w:rsidP="00385427">
      <w:pPr>
        <w:keepNext/>
      </w:pPr>
      <w:r w:rsidRPr="00385427">
        <w:rPr>
          <w:rFonts w:ascii="Arial" w:hAnsi="Arial" w:cs="Arial"/>
          <w:b/>
          <w:sz w:val="28"/>
          <w:szCs w:val="28"/>
        </w:rPr>
        <w:lastRenderedPageBreak/>
        <w:t>External Assessment</w:t>
      </w:r>
    </w:p>
    <w:p w:rsidR="0072558D" w:rsidRPr="00E31B94" w:rsidRDefault="0072558D" w:rsidP="00385427">
      <w:pPr>
        <w:pStyle w:val="AssessmentTypeHeading"/>
        <w:keepNext/>
      </w:pPr>
      <w:r w:rsidRPr="00D108CB">
        <w:t xml:space="preserve">Assessment Type </w:t>
      </w:r>
      <w:r>
        <w:t>3</w:t>
      </w:r>
      <w:r w:rsidRPr="00D108CB">
        <w:t xml:space="preserve">: </w:t>
      </w:r>
      <w:r>
        <w:t>Examination</w:t>
      </w:r>
    </w:p>
    <w:p w:rsidR="00E3322B" w:rsidRDefault="003664C6" w:rsidP="003664C6">
      <w:pPr>
        <w:pStyle w:val="TopicHeading1"/>
        <w:rPr>
          <w:rFonts w:eastAsiaTheme="minorEastAsia"/>
          <w:b w:val="0"/>
          <w:bCs w:val="0"/>
          <w:sz w:val="22"/>
          <w:lang w:eastAsia="zh-CN"/>
        </w:rPr>
      </w:pPr>
      <w:r w:rsidRPr="00F243B4">
        <w:rPr>
          <w:rFonts w:eastAsiaTheme="minorEastAsia"/>
          <w:b w:val="0"/>
          <w:bCs w:val="0"/>
          <w:sz w:val="22"/>
          <w:lang w:eastAsia="zh-CN"/>
        </w:rPr>
        <w:t xml:space="preserve">Teachers are encouraged to provide some time during the year for preparation for the various sections of the </w:t>
      </w:r>
      <w:r w:rsidR="00E66528">
        <w:rPr>
          <w:rFonts w:eastAsiaTheme="minorEastAsia"/>
          <w:b w:val="0"/>
          <w:bCs w:val="0"/>
          <w:sz w:val="22"/>
          <w:lang w:eastAsia="zh-CN"/>
        </w:rPr>
        <w:t xml:space="preserve">oral and written </w:t>
      </w:r>
      <w:r w:rsidRPr="00F243B4">
        <w:rPr>
          <w:rFonts w:eastAsiaTheme="minorEastAsia"/>
          <w:b w:val="0"/>
          <w:bCs w:val="0"/>
          <w:sz w:val="22"/>
          <w:lang w:eastAsia="zh-CN"/>
        </w:rPr>
        <w:t>examination</w:t>
      </w:r>
      <w:r w:rsidR="00E66528">
        <w:rPr>
          <w:rFonts w:eastAsiaTheme="minorEastAsia"/>
          <w:b w:val="0"/>
          <w:bCs w:val="0"/>
          <w:sz w:val="22"/>
          <w:lang w:eastAsia="zh-CN"/>
        </w:rPr>
        <w:t>s</w:t>
      </w:r>
      <w:r w:rsidRPr="00F243B4">
        <w:rPr>
          <w:rFonts w:eastAsiaTheme="minorEastAsia"/>
          <w:b w:val="0"/>
          <w:bCs w:val="0"/>
          <w:sz w:val="22"/>
          <w:lang w:eastAsia="zh-CN"/>
        </w:rPr>
        <w:t xml:space="preserve">. </w:t>
      </w:r>
      <w:proofErr w:type="gramStart"/>
      <w:r w:rsidR="00885249">
        <w:rPr>
          <w:rFonts w:eastAsiaTheme="minorEastAsia"/>
          <w:b w:val="0"/>
          <w:bCs w:val="0"/>
          <w:sz w:val="22"/>
          <w:lang w:eastAsia="zh-CN"/>
        </w:rPr>
        <w:t xml:space="preserve">For example, </w:t>
      </w:r>
      <w:r w:rsidR="0084681E">
        <w:rPr>
          <w:rFonts w:eastAsiaTheme="minorEastAsia"/>
          <w:b w:val="0"/>
          <w:bCs w:val="0"/>
          <w:sz w:val="22"/>
          <w:lang w:eastAsia="zh-CN"/>
        </w:rPr>
        <w:t xml:space="preserve">Conversation </w:t>
      </w:r>
      <w:r w:rsidR="004945A9" w:rsidRPr="00F243B4">
        <w:rPr>
          <w:rFonts w:eastAsiaTheme="minorEastAsia"/>
          <w:b w:val="0"/>
          <w:bCs w:val="0"/>
          <w:sz w:val="22"/>
          <w:lang w:eastAsia="zh-CN"/>
        </w:rPr>
        <w:t>and Discussion, Listening and Responding, Reading and Responding A and B, and Writing.</w:t>
      </w:r>
      <w:proofErr w:type="gramEnd"/>
    </w:p>
    <w:p w:rsidR="00E66528" w:rsidRPr="00385427" w:rsidRDefault="00E3322B" w:rsidP="003664C6">
      <w:pPr>
        <w:pStyle w:val="TopicHeading1"/>
        <w:rPr>
          <w:rFonts w:eastAsiaTheme="minorEastAsia"/>
          <w:bCs w:val="0"/>
          <w:szCs w:val="24"/>
          <w:lang w:eastAsia="zh-CN"/>
        </w:rPr>
      </w:pPr>
      <w:r w:rsidRPr="00385427">
        <w:rPr>
          <w:rFonts w:eastAsiaTheme="minorEastAsia"/>
          <w:bCs w:val="0"/>
          <w:szCs w:val="24"/>
          <w:lang w:eastAsia="zh-CN"/>
        </w:rPr>
        <w:t>Oral Examination</w:t>
      </w:r>
    </w:p>
    <w:p w:rsidR="0072558D" w:rsidRPr="006F0A47" w:rsidRDefault="0072558D" w:rsidP="0072558D">
      <w:pPr>
        <w:pStyle w:val="Topicheading2"/>
      </w:pPr>
      <w:r w:rsidRPr="006F0A47">
        <w:t>Section 1: Conversation</w:t>
      </w:r>
    </w:p>
    <w:p w:rsidR="000D05E2" w:rsidRDefault="00BF67D2" w:rsidP="0092593B">
      <w:pPr>
        <w:pStyle w:val="BodyText1"/>
        <w:rPr>
          <w:rFonts w:eastAsiaTheme="minorEastAsia"/>
          <w:lang w:eastAsia="zh-CN"/>
        </w:rPr>
      </w:pPr>
      <w:r w:rsidRPr="000C487E">
        <w:rPr>
          <w:rFonts w:eastAsiaTheme="minorEastAsia"/>
          <w:lang w:eastAsia="zh-CN"/>
        </w:rPr>
        <w:t>Students generally</w:t>
      </w:r>
      <w:r w:rsidR="000D05E2" w:rsidRPr="00BF67D2">
        <w:rPr>
          <w:rFonts w:eastAsiaTheme="minorEastAsia"/>
          <w:lang w:eastAsia="zh-CN"/>
        </w:rPr>
        <w:t xml:space="preserve"> coped well with the </w:t>
      </w:r>
      <w:r w:rsidRPr="000C487E">
        <w:rPr>
          <w:rFonts w:eastAsiaTheme="minorEastAsia"/>
          <w:lang w:eastAsia="zh-CN"/>
        </w:rPr>
        <w:t>conversation</w:t>
      </w:r>
      <w:r w:rsidR="000D05E2" w:rsidRPr="00BF67D2">
        <w:rPr>
          <w:rFonts w:eastAsiaTheme="minorEastAsia"/>
          <w:lang w:eastAsia="zh-CN"/>
        </w:rPr>
        <w:t xml:space="preserve"> and were able to </w:t>
      </w:r>
      <w:r w:rsidRPr="000C487E">
        <w:rPr>
          <w:rFonts w:eastAsiaTheme="minorEastAsia"/>
          <w:lang w:eastAsia="zh-CN"/>
        </w:rPr>
        <w:t xml:space="preserve">answer most questions </w:t>
      </w:r>
      <w:r w:rsidR="0092593B">
        <w:rPr>
          <w:rFonts w:eastAsiaTheme="minorEastAsia"/>
          <w:lang w:eastAsia="zh-CN"/>
        </w:rPr>
        <w:t>in a way that demonstrated their level of proficiency in Indonesian</w:t>
      </w:r>
      <w:r w:rsidR="000D05E2" w:rsidRPr="00BF67D2">
        <w:rPr>
          <w:rFonts w:eastAsiaTheme="minorEastAsia"/>
          <w:lang w:eastAsia="zh-CN"/>
        </w:rPr>
        <w:t>.</w:t>
      </w:r>
    </w:p>
    <w:p w:rsidR="000D05E2" w:rsidRPr="00385427" w:rsidRDefault="000D05E2" w:rsidP="00F243B4">
      <w:pPr>
        <w:pStyle w:val="TopicHeading1"/>
        <w:rPr>
          <w:rFonts w:eastAsiaTheme="minorEastAsia"/>
          <w:sz w:val="22"/>
          <w:szCs w:val="22"/>
          <w:lang w:eastAsia="zh-CN"/>
        </w:rPr>
      </w:pPr>
      <w:r w:rsidRPr="00385427">
        <w:rPr>
          <w:rFonts w:eastAsiaTheme="minorEastAsia"/>
          <w:sz w:val="22"/>
          <w:szCs w:val="22"/>
          <w:lang w:eastAsia="zh-CN"/>
        </w:rPr>
        <w:t>Ideas</w:t>
      </w:r>
    </w:p>
    <w:p w:rsidR="000D05E2" w:rsidRDefault="00DB7A5C" w:rsidP="0092593B">
      <w:pPr>
        <w:pStyle w:val="BodyText1"/>
        <w:rPr>
          <w:rFonts w:eastAsiaTheme="minorEastAsia"/>
          <w:lang w:eastAsia="zh-CN"/>
        </w:rPr>
      </w:pPr>
      <w:r>
        <w:rPr>
          <w:rFonts w:eastAsiaTheme="minorEastAsia"/>
          <w:lang w:eastAsia="zh-CN"/>
        </w:rPr>
        <w:t>All students were able to contribute to the conversation about a range of topics.</w:t>
      </w:r>
      <w:r w:rsidR="006463B2">
        <w:rPr>
          <w:rFonts w:eastAsiaTheme="minorEastAsia"/>
          <w:lang w:eastAsia="zh-CN"/>
        </w:rPr>
        <w:t xml:space="preserve"> </w:t>
      </w:r>
      <w:r w:rsidR="006C7F29">
        <w:rPr>
          <w:rFonts w:eastAsiaTheme="minorEastAsia"/>
          <w:lang w:eastAsia="zh-CN"/>
        </w:rPr>
        <w:t xml:space="preserve">There was a great variety between students’ ability to maintain a rich conversation. This </w:t>
      </w:r>
      <w:r w:rsidR="002432F0">
        <w:rPr>
          <w:rFonts w:eastAsiaTheme="minorEastAsia"/>
          <w:lang w:eastAsia="zh-CN"/>
        </w:rPr>
        <w:t>was</w:t>
      </w:r>
      <w:r w:rsidR="006C7F29">
        <w:rPr>
          <w:rFonts w:eastAsiaTheme="minorEastAsia"/>
          <w:lang w:eastAsia="zh-CN"/>
        </w:rPr>
        <w:t xml:space="preserve"> due to the variety in the level of preparedness of the students.</w:t>
      </w:r>
      <w:r w:rsidR="006463B2">
        <w:rPr>
          <w:rFonts w:eastAsiaTheme="minorEastAsia"/>
          <w:lang w:eastAsia="zh-CN"/>
        </w:rPr>
        <w:t xml:space="preserve"> </w:t>
      </w:r>
      <w:r>
        <w:rPr>
          <w:rFonts w:eastAsiaTheme="minorEastAsia"/>
          <w:lang w:eastAsia="zh-CN"/>
        </w:rPr>
        <w:t xml:space="preserve">The distinction between the </w:t>
      </w:r>
      <w:r w:rsidR="0092593B">
        <w:rPr>
          <w:rFonts w:eastAsiaTheme="minorEastAsia"/>
          <w:lang w:eastAsia="zh-CN"/>
        </w:rPr>
        <w:t>more successful</w:t>
      </w:r>
      <w:r>
        <w:rPr>
          <w:rFonts w:eastAsiaTheme="minorEastAsia"/>
          <w:lang w:eastAsia="zh-CN"/>
        </w:rPr>
        <w:t xml:space="preserve"> and </w:t>
      </w:r>
      <w:r w:rsidR="0092593B">
        <w:rPr>
          <w:rFonts w:eastAsiaTheme="minorEastAsia"/>
          <w:lang w:eastAsia="zh-CN"/>
        </w:rPr>
        <w:t>less successful</w:t>
      </w:r>
      <w:r>
        <w:rPr>
          <w:rFonts w:eastAsiaTheme="minorEastAsia"/>
          <w:lang w:eastAsia="zh-CN"/>
        </w:rPr>
        <w:t xml:space="preserve"> </w:t>
      </w:r>
      <w:r w:rsidR="004945A9">
        <w:rPr>
          <w:rFonts w:eastAsiaTheme="minorEastAsia"/>
          <w:lang w:eastAsia="zh-CN"/>
        </w:rPr>
        <w:t>conversations</w:t>
      </w:r>
      <w:r>
        <w:rPr>
          <w:rFonts w:eastAsiaTheme="minorEastAsia"/>
          <w:lang w:eastAsia="zh-CN"/>
        </w:rPr>
        <w:t xml:space="preserve"> came with the following points</w:t>
      </w:r>
      <w:r w:rsidR="002A345D">
        <w:rPr>
          <w:rFonts w:eastAsiaTheme="minorEastAsia"/>
          <w:lang w:eastAsia="zh-CN"/>
        </w:rPr>
        <w:t>:</w:t>
      </w:r>
    </w:p>
    <w:p w:rsidR="00DB7A5C" w:rsidRDefault="0092593B" w:rsidP="00F243B4">
      <w:pPr>
        <w:pStyle w:val="dotpoints"/>
        <w:spacing w:before="120" w:after="120"/>
        <w:rPr>
          <w:rFonts w:eastAsiaTheme="minorEastAsia"/>
          <w:lang w:eastAsia="zh-CN"/>
        </w:rPr>
      </w:pPr>
      <w:r>
        <w:rPr>
          <w:rFonts w:eastAsiaTheme="minorEastAsia"/>
          <w:lang w:eastAsia="zh-CN"/>
        </w:rPr>
        <w:t>The less successful</w:t>
      </w:r>
      <w:r w:rsidR="002A345D">
        <w:rPr>
          <w:rFonts w:eastAsiaTheme="minorEastAsia"/>
          <w:lang w:eastAsia="zh-CN"/>
        </w:rPr>
        <w:t xml:space="preserve"> </w:t>
      </w:r>
      <w:r w:rsidR="004945A9">
        <w:rPr>
          <w:rFonts w:eastAsiaTheme="minorEastAsia"/>
          <w:lang w:eastAsia="zh-CN"/>
        </w:rPr>
        <w:t>conversations had</w:t>
      </w:r>
      <w:r w:rsidR="002A345D">
        <w:rPr>
          <w:rFonts w:eastAsiaTheme="minorEastAsia"/>
          <w:lang w:eastAsia="zh-CN"/>
        </w:rPr>
        <w:t xml:space="preserve"> </w:t>
      </w:r>
      <w:r w:rsidR="00DB7A5C">
        <w:rPr>
          <w:rFonts w:eastAsiaTheme="minorEastAsia"/>
          <w:lang w:eastAsia="zh-CN"/>
        </w:rPr>
        <w:t>simple</w:t>
      </w:r>
      <w:r w:rsidR="002432F0">
        <w:rPr>
          <w:rFonts w:eastAsiaTheme="minorEastAsia"/>
          <w:lang w:eastAsia="zh-CN"/>
        </w:rPr>
        <w:t>, superficial</w:t>
      </w:r>
      <w:r w:rsidR="00DB7A5C">
        <w:rPr>
          <w:rFonts w:eastAsiaTheme="minorEastAsia"/>
          <w:lang w:eastAsia="zh-CN"/>
        </w:rPr>
        <w:t xml:space="preserve"> responses, </w:t>
      </w:r>
      <w:r w:rsidR="00764202">
        <w:rPr>
          <w:rFonts w:eastAsiaTheme="minorEastAsia"/>
          <w:lang w:eastAsia="zh-CN"/>
        </w:rPr>
        <w:t xml:space="preserve">for example, </w:t>
      </w:r>
      <w:proofErr w:type="spellStart"/>
      <w:proofErr w:type="gramStart"/>
      <w:r w:rsidR="00DB7A5C" w:rsidRPr="00F243B4">
        <w:rPr>
          <w:rFonts w:eastAsiaTheme="minorEastAsia"/>
          <w:i/>
          <w:iCs/>
          <w:lang w:eastAsia="zh-CN"/>
        </w:rPr>
        <w:t>Ya</w:t>
      </w:r>
      <w:proofErr w:type="spellEnd"/>
      <w:proofErr w:type="gramEnd"/>
      <w:r w:rsidR="00DB7A5C" w:rsidRPr="00F243B4">
        <w:rPr>
          <w:rFonts w:eastAsiaTheme="minorEastAsia"/>
          <w:i/>
          <w:iCs/>
          <w:lang w:eastAsia="zh-CN"/>
        </w:rPr>
        <w:t xml:space="preserve">, </w:t>
      </w:r>
      <w:proofErr w:type="spellStart"/>
      <w:r w:rsidR="00DB7A5C" w:rsidRPr="00F243B4">
        <w:rPr>
          <w:rFonts w:eastAsiaTheme="minorEastAsia"/>
          <w:i/>
          <w:iCs/>
          <w:lang w:eastAsia="zh-CN"/>
        </w:rPr>
        <w:t>saya</w:t>
      </w:r>
      <w:proofErr w:type="spellEnd"/>
      <w:r w:rsidR="00DB7A5C" w:rsidRPr="00F243B4">
        <w:rPr>
          <w:rFonts w:eastAsiaTheme="minorEastAsia"/>
          <w:i/>
          <w:iCs/>
          <w:lang w:eastAsia="zh-CN"/>
        </w:rPr>
        <w:t xml:space="preserve"> </w:t>
      </w:r>
      <w:proofErr w:type="spellStart"/>
      <w:r w:rsidR="00DB7A5C" w:rsidRPr="00F243B4">
        <w:rPr>
          <w:rFonts w:eastAsiaTheme="minorEastAsia"/>
          <w:i/>
          <w:iCs/>
          <w:lang w:eastAsia="zh-CN"/>
        </w:rPr>
        <w:t>suka</w:t>
      </w:r>
      <w:proofErr w:type="spellEnd"/>
      <w:r w:rsidR="00DB7A5C" w:rsidRPr="00F243B4">
        <w:rPr>
          <w:rFonts w:eastAsiaTheme="minorEastAsia"/>
          <w:i/>
          <w:iCs/>
          <w:lang w:eastAsia="zh-CN"/>
        </w:rPr>
        <w:t xml:space="preserve"> </w:t>
      </w:r>
      <w:proofErr w:type="spellStart"/>
      <w:r w:rsidR="00DB7A5C" w:rsidRPr="00F243B4">
        <w:rPr>
          <w:rFonts w:eastAsiaTheme="minorEastAsia"/>
          <w:i/>
          <w:iCs/>
          <w:lang w:eastAsia="zh-CN"/>
        </w:rPr>
        <w:t>membaca</w:t>
      </w:r>
      <w:proofErr w:type="spellEnd"/>
      <w:r w:rsidR="002A345D">
        <w:rPr>
          <w:rFonts w:eastAsiaTheme="minorEastAsia"/>
          <w:lang w:eastAsia="zh-CN"/>
        </w:rPr>
        <w:t>,</w:t>
      </w:r>
      <w:r w:rsidR="00DB7A5C">
        <w:rPr>
          <w:rFonts w:eastAsiaTheme="minorEastAsia"/>
          <w:lang w:eastAsia="zh-CN"/>
        </w:rPr>
        <w:t xml:space="preserve"> </w:t>
      </w:r>
      <w:r w:rsidR="00973EAE">
        <w:rPr>
          <w:rFonts w:eastAsiaTheme="minorEastAsia"/>
          <w:lang w:eastAsia="zh-CN"/>
        </w:rPr>
        <w:t xml:space="preserve">instead of expanding into details </w:t>
      </w:r>
      <w:r w:rsidR="00E66528">
        <w:rPr>
          <w:rFonts w:eastAsiaTheme="minorEastAsia"/>
          <w:lang w:eastAsia="zh-CN"/>
        </w:rPr>
        <w:t>such as</w:t>
      </w:r>
      <w:r w:rsidR="00DB7A5C">
        <w:rPr>
          <w:rFonts w:eastAsiaTheme="minorEastAsia"/>
          <w:lang w:eastAsia="zh-CN"/>
        </w:rPr>
        <w:t xml:space="preserve"> what type of book they might like to read</w:t>
      </w:r>
      <w:r w:rsidR="00E66528">
        <w:rPr>
          <w:rFonts w:eastAsiaTheme="minorEastAsia"/>
          <w:lang w:eastAsia="zh-CN"/>
        </w:rPr>
        <w:t>,</w:t>
      </w:r>
      <w:r w:rsidR="00DB7A5C">
        <w:rPr>
          <w:rFonts w:eastAsiaTheme="minorEastAsia"/>
          <w:lang w:eastAsia="zh-CN"/>
        </w:rPr>
        <w:t xml:space="preserve"> </w:t>
      </w:r>
      <w:r w:rsidR="00764202">
        <w:rPr>
          <w:rFonts w:eastAsiaTheme="minorEastAsia"/>
          <w:lang w:eastAsia="zh-CN"/>
        </w:rPr>
        <w:t>and so on</w:t>
      </w:r>
      <w:r w:rsidR="00DB7A5C">
        <w:rPr>
          <w:rFonts w:eastAsiaTheme="minorEastAsia"/>
          <w:lang w:eastAsia="zh-CN"/>
        </w:rPr>
        <w:t>.</w:t>
      </w:r>
    </w:p>
    <w:p w:rsidR="00DB7A5C" w:rsidRDefault="0092593B" w:rsidP="00F243B4">
      <w:pPr>
        <w:pStyle w:val="dotpoints"/>
        <w:spacing w:before="120" w:after="120"/>
        <w:rPr>
          <w:rFonts w:eastAsiaTheme="minorEastAsia"/>
          <w:lang w:eastAsia="zh-CN"/>
        </w:rPr>
      </w:pPr>
      <w:r>
        <w:rPr>
          <w:rFonts w:eastAsiaTheme="minorEastAsia"/>
          <w:lang w:eastAsia="zh-CN"/>
        </w:rPr>
        <w:t>The less successful</w:t>
      </w:r>
      <w:r w:rsidR="002A345D">
        <w:rPr>
          <w:rFonts w:eastAsiaTheme="minorEastAsia"/>
          <w:lang w:eastAsia="zh-CN"/>
        </w:rPr>
        <w:t xml:space="preserve"> </w:t>
      </w:r>
      <w:r w:rsidR="004945A9">
        <w:rPr>
          <w:rFonts w:eastAsiaTheme="minorEastAsia"/>
          <w:lang w:eastAsia="zh-CN"/>
        </w:rPr>
        <w:t>conversations had</w:t>
      </w:r>
      <w:r w:rsidR="002A345D">
        <w:rPr>
          <w:rFonts w:eastAsiaTheme="minorEastAsia"/>
          <w:lang w:eastAsia="zh-CN"/>
        </w:rPr>
        <w:t xml:space="preserve"> only</w:t>
      </w:r>
      <w:r w:rsidR="00973EAE">
        <w:rPr>
          <w:rFonts w:eastAsiaTheme="minorEastAsia"/>
          <w:lang w:eastAsia="zh-CN"/>
        </w:rPr>
        <w:t xml:space="preserve"> </w:t>
      </w:r>
      <w:r w:rsidR="00DB7A5C">
        <w:rPr>
          <w:rFonts w:eastAsiaTheme="minorEastAsia"/>
          <w:lang w:eastAsia="zh-CN"/>
        </w:rPr>
        <w:t>one or two points</w:t>
      </w:r>
      <w:r w:rsidR="00E66528">
        <w:rPr>
          <w:rFonts w:eastAsiaTheme="minorEastAsia"/>
          <w:lang w:eastAsia="zh-CN"/>
        </w:rPr>
        <w:t xml:space="preserve">, </w:t>
      </w:r>
      <w:r w:rsidR="00A70CFC">
        <w:rPr>
          <w:rFonts w:eastAsiaTheme="minorEastAsia"/>
          <w:lang w:eastAsia="zh-CN"/>
        </w:rPr>
        <w:t>for example, c</w:t>
      </w:r>
      <w:r w:rsidR="002A345D">
        <w:rPr>
          <w:rFonts w:eastAsiaTheme="minorEastAsia"/>
          <w:lang w:eastAsia="zh-CN"/>
        </w:rPr>
        <w:t>oncerning</w:t>
      </w:r>
      <w:r w:rsidR="00DB7A5C">
        <w:rPr>
          <w:rFonts w:eastAsiaTheme="minorEastAsia"/>
          <w:lang w:eastAsia="zh-CN"/>
        </w:rPr>
        <w:t xml:space="preserve"> facilities in their school</w:t>
      </w:r>
      <w:r w:rsidR="00E66528">
        <w:rPr>
          <w:rFonts w:eastAsiaTheme="minorEastAsia"/>
          <w:lang w:eastAsia="zh-CN"/>
        </w:rPr>
        <w:t>,</w:t>
      </w:r>
      <w:r w:rsidR="00DB7A5C">
        <w:rPr>
          <w:rFonts w:eastAsiaTheme="minorEastAsia"/>
          <w:lang w:eastAsia="zh-CN"/>
        </w:rPr>
        <w:t xml:space="preserve"> </w:t>
      </w:r>
      <w:r w:rsidR="00973EAE">
        <w:rPr>
          <w:rFonts w:eastAsiaTheme="minorEastAsia"/>
          <w:lang w:eastAsia="zh-CN"/>
        </w:rPr>
        <w:t xml:space="preserve">rather than </w:t>
      </w:r>
      <w:r w:rsidR="004945A9">
        <w:rPr>
          <w:rFonts w:eastAsiaTheme="minorEastAsia"/>
          <w:lang w:eastAsia="zh-CN"/>
        </w:rPr>
        <w:t xml:space="preserve">a </w:t>
      </w:r>
      <w:r w:rsidR="00973EAE">
        <w:rPr>
          <w:rFonts w:eastAsiaTheme="minorEastAsia"/>
          <w:lang w:eastAsia="zh-CN"/>
        </w:rPr>
        <w:t>discussi</w:t>
      </w:r>
      <w:r w:rsidR="004945A9">
        <w:rPr>
          <w:rFonts w:eastAsiaTheme="minorEastAsia"/>
          <w:lang w:eastAsia="zh-CN"/>
        </w:rPr>
        <w:t>on of</w:t>
      </w:r>
      <w:r w:rsidR="00DB7A5C">
        <w:rPr>
          <w:rFonts w:eastAsiaTheme="minorEastAsia"/>
          <w:lang w:eastAsia="zh-CN"/>
        </w:rPr>
        <w:t xml:space="preserve"> the </w:t>
      </w:r>
      <w:r w:rsidR="006D5890">
        <w:rPr>
          <w:rFonts w:eastAsiaTheme="minorEastAsia"/>
          <w:lang w:eastAsia="zh-CN"/>
        </w:rPr>
        <w:t xml:space="preserve">details of a range of </w:t>
      </w:r>
      <w:r w:rsidR="00DB7A5C">
        <w:rPr>
          <w:rFonts w:eastAsiaTheme="minorEastAsia"/>
          <w:lang w:eastAsia="zh-CN"/>
        </w:rPr>
        <w:t xml:space="preserve">facilities, </w:t>
      </w:r>
      <w:r w:rsidR="006D5890">
        <w:rPr>
          <w:rFonts w:eastAsiaTheme="minorEastAsia"/>
          <w:lang w:eastAsia="zh-CN"/>
        </w:rPr>
        <w:t xml:space="preserve">and </w:t>
      </w:r>
      <w:r w:rsidR="00DB7A5C">
        <w:rPr>
          <w:rFonts w:eastAsiaTheme="minorEastAsia"/>
          <w:lang w:eastAsia="zh-CN"/>
        </w:rPr>
        <w:t>how the benefitted</w:t>
      </w:r>
      <w:r w:rsidR="004945A9">
        <w:rPr>
          <w:rFonts w:eastAsiaTheme="minorEastAsia"/>
          <w:lang w:eastAsia="zh-CN"/>
        </w:rPr>
        <w:t xml:space="preserve"> of</w:t>
      </w:r>
      <w:r w:rsidR="00DB7A5C">
        <w:rPr>
          <w:rFonts w:eastAsiaTheme="minorEastAsia"/>
          <w:lang w:eastAsia="zh-CN"/>
        </w:rPr>
        <w:t xml:space="preserve"> them</w:t>
      </w:r>
      <w:r w:rsidR="002A345D">
        <w:rPr>
          <w:rFonts w:eastAsiaTheme="minorEastAsia"/>
          <w:lang w:eastAsia="zh-CN"/>
        </w:rPr>
        <w:t>.</w:t>
      </w:r>
    </w:p>
    <w:p w:rsidR="00DB7A5C" w:rsidRDefault="0092593B" w:rsidP="00F243B4">
      <w:pPr>
        <w:pStyle w:val="dotpoints"/>
        <w:spacing w:before="120" w:after="120"/>
        <w:rPr>
          <w:rFonts w:eastAsiaTheme="minorEastAsia"/>
          <w:lang w:eastAsia="zh-CN"/>
        </w:rPr>
      </w:pPr>
      <w:r>
        <w:rPr>
          <w:rFonts w:eastAsiaTheme="minorEastAsia"/>
          <w:lang w:eastAsia="zh-CN"/>
        </w:rPr>
        <w:t>The more successful</w:t>
      </w:r>
      <w:r w:rsidR="002A345D">
        <w:rPr>
          <w:rFonts w:eastAsiaTheme="minorEastAsia"/>
          <w:lang w:eastAsia="zh-CN"/>
        </w:rPr>
        <w:t xml:space="preserve"> </w:t>
      </w:r>
      <w:r w:rsidR="004945A9">
        <w:rPr>
          <w:rFonts w:eastAsiaTheme="minorEastAsia"/>
          <w:lang w:eastAsia="zh-CN"/>
        </w:rPr>
        <w:t>conversations</w:t>
      </w:r>
      <w:r w:rsidR="002A345D">
        <w:rPr>
          <w:rFonts w:eastAsiaTheme="minorEastAsia"/>
          <w:lang w:eastAsia="zh-CN"/>
        </w:rPr>
        <w:t xml:space="preserve"> had </w:t>
      </w:r>
      <w:r w:rsidR="006C7F29">
        <w:rPr>
          <w:rFonts w:eastAsiaTheme="minorEastAsia"/>
          <w:lang w:eastAsia="zh-CN"/>
        </w:rPr>
        <w:t>a wealth of</w:t>
      </w:r>
      <w:r w:rsidR="002432F0">
        <w:rPr>
          <w:rFonts w:eastAsiaTheme="minorEastAsia"/>
          <w:lang w:eastAsia="zh-CN"/>
        </w:rPr>
        <w:t xml:space="preserve"> knowledge to share, </w:t>
      </w:r>
      <w:r w:rsidR="006C7F29">
        <w:rPr>
          <w:rFonts w:eastAsiaTheme="minorEastAsia"/>
          <w:lang w:eastAsia="zh-CN"/>
        </w:rPr>
        <w:t>for example</w:t>
      </w:r>
      <w:r w:rsidR="00E66528">
        <w:rPr>
          <w:rFonts w:eastAsiaTheme="minorEastAsia"/>
          <w:lang w:eastAsia="zh-CN"/>
        </w:rPr>
        <w:t>,</w:t>
      </w:r>
      <w:r w:rsidR="006C7F29">
        <w:rPr>
          <w:rFonts w:eastAsiaTheme="minorEastAsia"/>
          <w:lang w:eastAsia="zh-CN"/>
        </w:rPr>
        <w:t xml:space="preserve"> </w:t>
      </w:r>
      <w:r w:rsidR="002432F0">
        <w:rPr>
          <w:rFonts w:eastAsiaTheme="minorEastAsia"/>
          <w:lang w:eastAsia="zh-CN"/>
        </w:rPr>
        <w:t xml:space="preserve">about </w:t>
      </w:r>
      <w:r w:rsidR="006C7F29">
        <w:rPr>
          <w:rFonts w:eastAsiaTheme="minorEastAsia"/>
          <w:lang w:eastAsia="zh-CN"/>
        </w:rPr>
        <w:t xml:space="preserve">where </w:t>
      </w:r>
      <w:r w:rsidR="004945A9">
        <w:rPr>
          <w:rFonts w:eastAsiaTheme="minorEastAsia"/>
          <w:lang w:eastAsia="zh-CN"/>
        </w:rPr>
        <w:t>to</w:t>
      </w:r>
      <w:r w:rsidR="006C7F29">
        <w:rPr>
          <w:rFonts w:eastAsiaTheme="minorEastAsia"/>
          <w:lang w:eastAsia="zh-CN"/>
        </w:rPr>
        <w:t xml:space="preserve"> go if the</w:t>
      </w:r>
      <w:r w:rsidR="004945A9">
        <w:rPr>
          <w:rFonts w:eastAsiaTheme="minorEastAsia"/>
          <w:lang w:eastAsia="zh-CN"/>
        </w:rPr>
        <w:t xml:space="preserve"> student</w:t>
      </w:r>
      <w:r w:rsidR="006C7F29">
        <w:rPr>
          <w:rFonts w:eastAsiaTheme="minorEastAsia"/>
          <w:lang w:eastAsia="zh-CN"/>
        </w:rPr>
        <w:t xml:space="preserve"> went to Indonesia</w:t>
      </w:r>
      <w:r w:rsidR="00E66528">
        <w:rPr>
          <w:rFonts w:eastAsiaTheme="minorEastAsia"/>
          <w:lang w:eastAsia="zh-CN"/>
        </w:rPr>
        <w:t xml:space="preserve"> and</w:t>
      </w:r>
      <w:r w:rsidR="006C7F29">
        <w:rPr>
          <w:rFonts w:eastAsiaTheme="minorEastAsia"/>
          <w:lang w:eastAsia="zh-CN"/>
        </w:rPr>
        <w:t xml:space="preserve"> what they might wish to see, do</w:t>
      </w:r>
      <w:r w:rsidR="00E66528">
        <w:rPr>
          <w:rFonts w:eastAsiaTheme="minorEastAsia"/>
          <w:lang w:eastAsia="zh-CN"/>
        </w:rPr>
        <w:t>,</w:t>
      </w:r>
      <w:r w:rsidR="006C7F29">
        <w:rPr>
          <w:rFonts w:eastAsiaTheme="minorEastAsia"/>
          <w:lang w:eastAsia="zh-CN"/>
        </w:rPr>
        <w:t xml:space="preserve"> and experience</w:t>
      </w:r>
      <w:r w:rsidR="00E66528">
        <w:rPr>
          <w:rFonts w:eastAsiaTheme="minorEastAsia"/>
          <w:lang w:eastAsia="zh-CN"/>
        </w:rPr>
        <w:t>,</w:t>
      </w:r>
      <w:r w:rsidR="006C7F29">
        <w:rPr>
          <w:rFonts w:eastAsiaTheme="minorEastAsia"/>
          <w:lang w:eastAsia="zh-CN"/>
        </w:rPr>
        <w:t xml:space="preserve"> </w:t>
      </w:r>
      <w:r w:rsidR="00973EAE">
        <w:rPr>
          <w:rFonts w:eastAsiaTheme="minorEastAsia"/>
          <w:lang w:eastAsia="zh-CN"/>
        </w:rPr>
        <w:t>compared to simply</w:t>
      </w:r>
      <w:r w:rsidR="006C7F29">
        <w:rPr>
          <w:rFonts w:eastAsiaTheme="minorEastAsia"/>
          <w:lang w:eastAsia="zh-CN"/>
        </w:rPr>
        <w:t xml:space="preserve"> mention</w:t>
      </w:r>
      <w:r w:rsidR="00973EAE">
        <w:rPr>
          <w:rFonts w:eastAsiaTheme="minorEastAsia"/>
          <w:lang w:eastAsia="zh-CN"/>
        </w:rPr>
        <w:t>ing</w:t>
      </w:r>
      <w:r w:rsidR="006C7F29">
        <w:rPr>
          <w:rFonts w:eastAsiaTheme="minorEastAsia"/>
          <w:lang w:eastAsia="zh-CN"/>
        </w:rPr>
        <w:t xml:space="preserve"> Bali or Jakarta </w:t>
      </w:r>
      <w:r w:rsidR="00973EAE">
        <w:rPr>
          <w:rFonts w:eastAsiaTheme="minorEastAsia"/>
          <w:lang w:eastAsia="zh-CN"/>
        </w:rPr>
        <w:t>and being</w:t>
      </w:r>
      <w:r w:rsidR="006C7F29">
        <w:rPr>
          <w:rFonts w:eastAsiaTheme="minorEastAsia"/>
          <w:lang w:eastAsia="zh-CN"/>
        </w:rPr>
        <w:t xml:space="preserve"> unable to say why</w:t>
      </w:r>
      <w:r w:rsidR="002A345D">
        <w:rPr>
          <w:rFonts w:eastAsiaTheme="minorEastAsia"/>
          <w:lang w:eastAsia="zh-CN"/>
        </w:rPr>
        <w:t>.</w:t>
      </w:r>
    </w:p>
    <w:p w:rsidR="006C7F29" w:rsidRDefault="0092593B" w:rsidP="00F243B4">
      <w:pPr>
        <w:pStyle w:val="dotpoints"/>
        <w:spacing w:before="120" w:after="120"/>
        <w:rPr>
          <w:rFonts w:eastAsiaTheme="minorEastAsia"/>
          <w:lang w:eastAsia="zh-CN"/>
        </w:rPr>
      </w:pPr>
      <w:r>
        <w:rPr>
          <w:rFonts w:eastAsiaTheme="minorEastAsia"/>
          <w:lang w:eastAsia="zh-CN"/>
        </w:rPr>
        <w:t>The more successful</w:t>
      </w:r>
      <w:r w:rsidR="002A345D">
        <w:rPr>
          <w:rFonts w:eastAsiaTheme="minorEastAsia"/>
          <w:lang w:eastAsia="zh-CN"/>
        </w:rPr>
        <w:t xml:space="preserve"> </w:t>
      </w:r>
      <w:r w:rsidR="004945A9">
        <w:rPr>
          <w:rFonts w:eastAsiaTheme="minorEastAsia"/>
          <w:lang w:eastAsia="zh-CN"/>
        </w:rPr>
        <w:t>conversations had students</w:t>
      </w:r>
      <w:r w:rsidR="002A345D">
        <w:rPr>
          <w:rFonts w:eastAsiaTheme="minorEastAsia"/>
          <w:lang w:eastAsia="zh-CN"/>
        </w:rPr>
        <w:t xml:space="preserve"> tak</w:t>
      </w:r>
      <w:r w:rsidR="004945A9">
        <w:rPr>
          <w:rFonts w:eastAsiaTheme="minorEastAsia"/>
          <w:lang w:eastAsia="zh-CN"/>
        </w:rPr>
        <w:t>ing</w:t>
      </w:r>
      <w:r w:rsidR="006C7F29">
        <w:rPr>
          <w:rFonts w:eastAsiaTheme="minorEastAsia"/>
          <w:lang w:eastAsia="zh-CN"/>
        </w:rPr>
        <w:t xml:space="preserve"> control by being willing and keen to expand on their ideas, </w:t>
      </w:r>
      <w:r w:rsidR="00973EAE">
        <w:rPr>
          <w:rFonts w:eastAsiaTheme="minorEastAsia"/>
          <w:lang w:eastAsia="zh-CN"/>
        </w:rPr>
        <w:t>compared to being</w:t>
      </w:r>
      <w:r w:rsidR="006C7F29">
        <w:rPr>
          <w:rFonts w:eastAsiaTheme="minorEastAsia"/>
          <w:lang w:eastAsia="zh-CN"/>
        </w:rPr>
        <w:t xml:space="preserve"> unable to do this, </w:t>
      </w:r>
      <w:r w:rsidR="002A345D">
        <w:rPr>
          <w:rFonts w:eastAsiaTheme="minorEastAsia"/>
          <w:lang w:eastAsia="zh-CN"/>
        </w:rPr>
        <w:t xml:space="preserve">and </w:t>
      </w:r>
      <w:r w:rsidR="006C7F29">
        <w:rPr>
          <w:rFonts w:eastAsiaTheme="minorEastAsia"/>
          <w:lang w:eastAsia="zh-CN"/>
        </w:rPr>
        <w:t xml:space="preserve">therefore relying on </w:t>
      </w:r>
      <w:r w:rsidR="002432F0">
        <w:rPr>
          <w:rFonts w:eastAsiaTheme="minorEastAsia"/>
          <w:lang w:eastAsia="zh-CN"/>
        </w:rPr>
        <w:t>the next question</w:t>
      </w:r>
      <w:r w:rsidR="006C7F29">
        <w:rPr>
          <w:rFonts w:eastAsiaTheme="minorEastAsia"/>
          <w:lang w:eastAsia="zh-CN"/>
        </w:rPr>
        <w:t xml:space="preserve"> being accessible</w:t>
      </w:r>
      <w:r w:rsidR="002A345D">
        <w:rPr>
          <w:rFonts w:eastAsiaTheme="minorEastAsia"/>
          <w:lang w:eastAsia="zh-CN"/>
        </w:rPr>
        <w:t>.</w:t>
      </w:r>
    </w:p>
    <w:p w:rsidR="006C7F29" w:rsidRDefault="002A345D" w:rsidP="00F243B4">
      <w:pPr>
        <w:pStyle w:val="dotpoints"/>
        <w:spacing w:before="120" w:after="120"/>
        <w:rPr>
          <w:rFonts w:eastAsiaTheme="minorEastAsia"/>
          <w:lang w:eastAsia="zh-CN"/>
        </w:rPr>
      </w:pPr>
      <w:r>
        <w:rPr>
          <w:rFonts w:eastAsiaTheme="minorEastAsia"/>
          <w:lang w:eastAsia="zh-CN"/>
        </w:rPr>
        <w:t>E</w:t>
      </w:r>
      <w:r w:rsidR="002432F0">
        <w:rPr>
          <w:rFonts w:eastAsiaTheme="minorEastAsia"/>
          <w:lang w:eastAsia="zh-CN"/>
        </w:rPr>
        <w:t xml:space="preserve">xaminers noted </w:t>
      </w:r>
      <w:r w:rsidR="00AD7C50">
        <w:rPr>
          <w:rFonts w:eastAsiaTheme="minorEastAsia"/>
          <w:lang w:eastAsia="zh-CN"/>
        </w:rPr>
        <w:t>increased engagement</w:t>
      </w:r>
      <w:r w:rsidR="002432F0">
        <w:rPr>
          <w:rFonts w:eastAsiaTheme="minorEastAsia"/>
          <w:lang w:eastAsia="zh-CN"/>
        </w:rPr>
        <w:t xml:space="preserve"> when students elaborated on their answers, creating </w:t>
      </w:r>
      <w:r w:rsidR="00AD7C50">
        <w:rPr>
          <w:rFonts w:eastAsiaTheme="minorEastAsia"/>
          <w:lang w:eastAsia="zh-CN"/>
        </w:rPr>
        <w:t>a</w:t>
      </w:r>
      <w:r w:rsidR="002432F0">
        <w:rPr>
          <w:rFonts w:eastAsiaTheme="minorEastAsia"/>
          <w:lang w:eastAsia="zh-CN"/>
        </w:rPr>
        <w:t xml:space="preserve"> student-generated take on familiar topics</w:t>
      </w:r>
      <w:r>
        <w:rPr>
          <w:rFonts w:eastAsiaTheme="minorEastAsia"/>
          <w:lang w:eastAsia="zh-CN"/>
        </w:rPr>
        <w:t>.</w:t>
      </w:r>
    </w:p>
    <w:p w:rsidR="002432F0" w:rsidRDefault="002A345D" w:rsidP="00F243B4">
      <w:pPr>
        <w:pStyle w:val="dotpoints"/>
        <w:spacing w:before="120" w:after="120"/>
        <w:rPr>
          <w:rFonts w:eastAsiaTheme="minorEastAsia"/>
          <w:lang w:eastAsia="zh-CN"/>
        </w:rPr>
      </w:pPr>
      <w:r>
        <w:rPr>
          <w:rFonts w:eastAsiaTheme="minorEastAsia"/>
          <w:lang w:eastAsia="zh-CN"/>
        </w:rPr>
        <w:t>P</w:t>
      </w:r>
      <w:r w:rsidR="002432F0">
        <w:rPr>
          <w:rFonts w:eastAsiaTheme="minorEastAsia"/>
          <w:lang w:eastAsia="zh-CN"/>
        </w:rPr>
        <w:t>oorly prepared students struggled to bring engaging content to the conversation</w:t>
      </w:r>
      <w:r w:rsidR="00E66528">
        <w:rPr>
          <w:rFonts w:eastAsiaTheme="minorEastAsia"/>
          <w:lang w:eastAsia="zh-CN"/>
        </w:rPr>
        <w:t>,</w:t>
      </w:r>
      <w:r w:rsidR="002432F0">
        <w:rPr>
          <w:rFonts w:eastAsiaTheme="minorEastAsia"/>
          <w:lang w:eastAsia="zh-CN"/>
        </w:rPr>
        <w:t xml:space="preserve"> whereas this is where the better prepared students were able to really show off their language resources</w:t>
      </w:r>
      <w:r w:rsidR="00A70CFC">
        <w:rPr>
          <w:rFonts w:eastAsiaTheme="minorEastAsia"/>
          <w:lang w:eastAsia="zh-CN"/>
        </w:rPr>
        <w:t>.</w:t>
      </w:r>
    </w:p>
    <w:p w:rsidR="002432F0" w:rsidRDefault="0092593B" w:rsidP="00F243B4">
      <w:pPr>
        <w:pStyle w:val="dotpoints"/>
        <w:spacing w:before="120" w:after="120"/>
        <w:rPr>
          <w:rFonts w:eastAsiaTheme="minorEastAsia"/>
          <w:lang w:eastAsia="zh-CN"/>
        </w:rPr>
      </w:pPr>
      <w:r>
        <w:rPr>
          <w:rFonts w:eastAsiaTheme="minorEastAsia"/>
          <w:lang w:eastAsia="zh-CN"/>
        </w:rPr>
        <w:t>Less successful</w:t>
      </w:r>
      <w:r w:rsidR="00A70CFC">
        <w:rPr>
          <w:rFonts w:eastAsiaTheme="minorEastAsia"/>
          <w:lang w:eastAsia="zh-CN"/>
        </w:rPr>
        <w:t xml:space="preserve"> students </w:t>
      </w:r>
      <w:r w:rsidR="00973EAE">
        <w:rPr>
          <w:rFonts w:eastAsiaTheme="minorEastAsia"/>
          <w:lang w:eastAsia="zh-CN"/>
        </w:rPr>
        <w:t>latch</w:t>
      </w:r>
      <w:r w:rsidR="00A70CFC">
        <w:rPr>
          <w:rFonts w:eastAsiaTheme="minorEastAsia"/>
          <w:lang w:eastAsia="zh-CN"/>
        </w:rPr>
        <w:t>ed</w:t>
      </w:r>
      <w:r w:rsidR="00973EAE">
        <w:rPr>
          <w:rFonts w:eastAsiaTheme="minorEastAsia"/>
          <w:lang w:eastAsia="zh-CN"/>
        </w:rPr>
        <w:t xml:space="preserve"> </w:t>
      </w:r>
      <w:r w:rsidR="002432F0">
        <w:rPr>
          <w:rFonts w:eastAsiaTheme="minorEastAsia"/>
          <w:lang w:eastAsia="zh-CN"/>
        </w:rPr>
        <w:t>onto key words in questions which sometimes led to irrelevant answers</w:t>
      </w:r>
      <w:r w:rsidR="00E66528">
        <w:rPr>
          <w:rFonts w:eastAsiaTheme="minorEastAsia"/>
          <w:lang w:eastAsia="zh-CN"/>
        </w:rPr>
        <w:t>,</w:t>
      </w:r>
      <w:r w:rsidR="00973EAE">
        <w:rPr>
          <w:rFonts w:eastAsiaTheme="minorEastAsia"/>
          <w:lang w:eastAsia="zh-CN"/>
        </w:rPr>
        <w:t xml:space="preserve"> instead of showing competent understanding of questions</w:t>
      </w:r>
      <w:r w:rsidR="002432F0">
        <w:rPr>
          <w:rFonts w:eastAsiaTheme="minorEastAsia"/>
          <w:lang w:eastAsia="zh-CN"/>
        </w:rPr>
        <w:t>.</w:t>
      </w:r>
    </w:p>
    <w:p w:rsidR="000906CC" w:rsidRDefault="002432F0" w:rsidP="00F243B4">
      <w:pPr>
        <w:pStyle w:val="BodyText1"/>
        <w:rPr>
          <w:rFonts w:eastAsiaTheme="minorEastAsia"/>
          <w:lang w:eastAsia="zh-CN"/>
        </w:rPr>
      </w:pPr>
      <w:r>
        <w:rPr>
          <w:rFonts w:eastAsiaTheme="minorEastAsia"/>
          <w:lang w:eastAsia="zh-CN"/>
        </w:rPr>
        <w:t xml:space="preserve">It is recommended that students prepare </w:t>
      </w:r>
      <w:r w:rsidR="00AD7C50">
        <w:rPr>
          <w:rFonts w:eastAsiaTheme="minorEastAsia"/>
          <w:lang w:eastAsia="zh-CN"/>
        </w:rPr>
        <w:t xml:space="preserve">well for possible </w:t>
      </w:r>
      <w:r>
        <w:rPr>
          <w:rFonts w:eastAsiaTheme="minorEastAsia"/>
          <w:lang w:eastAsia="zh-CN"/>
        </w:rPr>
        <w:t>topics, practise extensively</w:t>
      </w:r>
      <w:r w:rsidR="00E66528">
        <w:rPr>
          <w:rFonts w:eastAsiaTheme="minorEastAsia"/>
          <w:lang w:eastAsia="zh-CN"/>
        </w:rPr>
        <w:t>,</w:t>
      </w:r>
      <w:r>
        <w:rPr>
          <w:rFonts w:eastAsiaTheme="minorEastAsia"/>
          <w:lang w:eastAsia="zh-CN"/>
        </w:rPr>
        <w:t xml:space="preserve"> and consider what else they can bring to the conversation.</w:t>
      </w:r>
      <w:r w:rsidR="006463B2">
        <w:rPr>
          <w:rFonts w:eastAsiaTheme="minorEastAsia"/>
          <w:lang w:eastAsia="zh-CN"/>
        </w:rPr>
        <w:t xml:space="preserve"> </w:t>
      </w:r>
      <w:r w:rsidR="00CD7930">
        <w:rPr>
          <w:rFonts w:eastAsiaTheme="minorEastAsia"/>
          <w:lang w:eastAsia="zh-CN"/>
        </w:rPr>
        <w:t xml:space="preserve">They need to be able to elaborate on their answers and engage the </w:t>
      </w:r>
      <w:r w:rsidR="004945A9">
        <w:rPr>
          <w:rFonts w:eastAsiaTheme="minorEastAsia"/>
          <w:lang w:eastAsia="zh-CN"/>
        </w:rPr>
        <w:t>examiners</w:t>
      </w:r>
      <w:r w:rsidR="00CD7930">
        <w:rPr>
          <w:rFonts w:eastAsiaTheme="minorEastAsia"/>
          <w:lang w:eastAsia="zh-CN"/>
        </w:rPr>
        <w:t>.</w:t>
      </w:r>
    </w:p>
    <w:p w:rsidR="000906CC" w:rsidRDefault="000906CC" w:rsidP="00F243B4">
      <w:pPr>
        <w:pStyle w:val="BodyText1"/>
        <w:rPr>
          <w:rFonts w:eastAsiaTheme="minorEastAsia"/>
          <w:lang w:eastAsia="zh-CN"/>
        </w:rPr>
      </w:pPr>
      <w:r>
        <w:rPr>
          <w:rFonts w:eastAsiaTheme="minorEastAsia"/>
          <w:lang w:eastAsia="zh-CN"/>
        </w:rPr>
        <w:lastRenderedPageBreak/>
        <w:t>Some students had photos to supplement their conversations and these were good conversation starters</w:t>
      </w:r>
      <w:r w:rsidR="00E66528">
        <w:rPr>
          <w:rFonts w:eastAsiaTheme="minorEastAsia"/>
          <w:lang w:eastAsia="zh-CN"/>
        </w:rPr>
        <w:t>.</w:t>
      </w:r>
      <w:r w:rsidR="00433EBF">
        <w:rPr>
          <w:rFonts w:eastAsiaTheme="minorEastAsia"/>
          <w:lang w:eastAsia="zh-CN"/>
        </w:rPr>
        <w:t xml:space="preserve"> </w:t>
      </w:r>
      <w:r w:rsidR="00E66528">
        <w:rPr>
          <w:rFonts w:eastAsiaTheme="minorEastAsia"/>
          <w:lang w:eastAsia="zh-CN"/>
        </w:rPr>
        <w:t>H</w:t>
      </w:r>
      <w:r>
        <w:rPr>
          <w:rFonts w:eastAsiaTheme="minorEastAsia"/>
          <w:lang w:eastAsia="zh-CN"/>
        </w:rPr>
        <w:t>owever</w:t>
      </w:r>
      <w:r w:rsidR="00433EBF">
        <w:rPr>
          <w:rFonts w:eastAsiaTheme="minorEastAsia"/>
          <w:lang w:eastAsia="zh-CN"/>
        </w:rPr>
        <w:t>,</w:t>
      </w:r>
      <w:r>
        <w:rPr>
          <w:rFonts w:eastAsiaTheme="minorEastAsia"/>
          <w:lang w:eastAsia="zh-CN"/>
        </w:rPr>
        <w:t xml:space="preserve"> some </w:t>
      </w:r>
      <w:r w:rsidR="00E66528">
        <w:rPr>
          <w:rFonts w:eastAsiaTheme="minorEastAsia"/>
          <w:lang w:eastAsia="zh-CN"/>
        </w:rPr>
        <w:t xml:space="preserve">students </w:t>
      </w:r>
      <w:r>
        <w:rPr>
          <w:rFonts w:eastAsiaTheme="minorEastAsia"/>
          <w:lang w:eastAsia="zh-CN"/>
        </w:rPr>
        <w:t>were unable to answer questions asked about their photos, instead ignoring the question and presenting a memorised statement about them.</w:t>
      </w:r>
      <w:r w:rsidR="006463B2">
        <w:rPr>
          <w:rFonts w:eastAsiaTheme="minorEastAsia"/>
          <w:lang w:eastAsia="zh-CN"/>
        </w:rPr>
        <w:t xml:space="preserve"> </w:t>
      </w:r>
      <w:r>
        <w:rPr>
          <w:rFonts w:eastAsiaTheme="minorEastAsia"/>
          <w:lang w:eastAsia="zh-CN"/>
        </w:rPr>
        <w:t xml:space="preserve">This meant </w:t>
      </w:r>
      <w:r w:rsidR="00E66528">
        <w:rPr>
          <w:rFonts w:eastAsiaTheme="minorEastAsia"/>
          <w:lang w:eastAsia="zh-CN"/>
        </w:rPr>
        <w:t xml:space="preserve">that </w:t>
      </w:r>
      <w:r>
        <w:rPr>
          <w:rFonts w:eastAsiaTheme="minorEastAsia"/>
          <w:lang w:eastAsia="zh-CN"/>
        </w:rPr>
        <w:t>the examiners were unable to gain more information through questioning and therefor</w:t>
      </w:r>
      <w:r w:rsidR="00310AAE">
        <w:rPr>
          <w:rFonts w:eastAsiaTheme="minorEastAsia"/>
          <w:lang w:eastAsia="zh-CN"/>
        </w:rPr>
        <w:t>e</w:t>
      </w:r>
      <w:r>
        <w:rPr>
          <w:rFonts w:eastAsiaTheme="minorEastAsia"/>
          <w:lang w:eastAsia="zh-CN"/>
        </w:rPr>
        <w:t xml:space="preserve"> the breadth </w:t>
      </w:r>
      <w:r w:rsidR="00E66528">
        <w:rPr>
          <w:rFonts w:eastAsiaTheme="minorEastAsia"/>
          <w:lang w:eastAsia="zh-CN"/>
        </w:rPr>
        <w:t xml:space="preserve">of the student answer </w:t>
      </w:r>
      <w:r>
        <w:rPr>
          <w:rFonts w:eastAsiaTheme="minorEastAsia"/>
          <w:lang w:eastAsia="zh-CN"/>
        </w:rPr>
        <w:t>was lacking.</w:t>
      </w:r>
    </w:p>
    <w:p w:rsidR="002432F0" w:rsidRDefault="002432F0" w:rsidP="00F243B4">
      <w:pPr>
        <w:pStyle w:val="BodyText1"/>
        <w:rPr>
          <w:rFonts w:eastAsiaTheme="minorEastAsia"/>
          <w:lang w:eastAsia="zh-CN"/>
        </w:rPr>
      </w:pPr>
      <w:r>
        <w:rPr>
          <w:rFonts w:eastAsiaTheme="minorEastAsia"/>
          <w:lang w:eastAsia="zh-CN"/>
        </w:rPr>
        <w:t xml:space="preserve">Students need to be given sufficient opportunity to practise listening </w:t>
      </w:r>
      <w:r w:rsidR="00CD7930">
        <w:rPr>
          <w:rFonts w:eastAsiaTheme="minorEastAsia"/>
          <w:lang w:eastAsia="zh-CN"/>
        </w:rPr>
        <w:t xml:space="preserve">to </w:t>
      </w:r>
      <w:r w:rsidR="00310AAE">
        <w:rPr>
          <w:rFonts w:eastAsiaTheme="minorEastAsia"/>
          <w:lang w:eastAsia="zh-CN"/>
        </w:rPr>
        <w:t xml:space="preserve">and responding to </w:t>
      </w:r>
      <w:r w:rsidR="00CD7930">
        <w:rPr>
          <w:rFonts w:eastAsiaTheme="minorEastAsia"/>
          <w:lang w:eastAsia="zh-CN"/>
        </w:rPr>
        <w:t xml:space="preserve">questions delivered in a variety of forms, so that they are not thrown by </w:t>
      </w:r>
      <w:r w:rsidR="00310AAE">
        <w:rPr>
          <w:rFonts w:eastAsiaTheme="minorEastAsia"/>
          <w:lang w:eastAsia="zh-CN"/>
        </w:rPr>
        <w:t>a question</w:t>
      </w:r>
      <w:r w:rsidR="00CD7930">
        <w:rPr>
          <w:rFonts w:eastAsiaTheme="minorEastAsia"/>
          <w:lang w:eastAsia="zh-CN"/>
        </w:rPr>
        <w:t xml:space="preserve"> which </w:t>
      </w:r>
      <w:r w:rsidR="00310AAE">
        <w:rPr>
          <w:rFonts w:eastAsiaTheme="minorEastAsia"/>
          <w:lang w:eastAsia="zh-CN"/>
        </w:rPr>
        <w:t>diverts from</w:t>
      </w:r>
      <w:r w:rsidR="00CD7930">
        <w:rPr>
          <w:rFonts w:eastAsiaTheme="minorEastAsia"/>
          <w:lang w:eastAsia="zh-CN"/>
        </w:rPr>
        <w:t xml:space="preserve"> what they are used to.</w:t>
      </w:r>
    </w:p>
    <w:p w:rsidR="00CD7930" w:rsidRPr="00385427" w:rsidRDefault="000D05E2" w:rsidP="00F243B4">
      <w:pPr>
        <w:pStyle w:val="TopicHeading1"/>
        <w:rPr>
          <w:rFonts w:eastAsiaTheme="minorEastAsia"/>
          <w:sz w:val="22"/>
          <w:szCs w:val="22"/>
          <w:lang w:eastAsia="zh-CN"/>
        </w:rPr>
      </w:pPr>
      <w:r w:rsidRPr="00385427">
        <w:rPr>
          <w:rFonts w:eastAsiaTheme="minorEastAsia"/>
          <w:sz w:val="22"/>
          <w:szCs w:val="22"/>
          <w:lang w:eastAsia="zh-CN"/>
        </w:rPr>
        <w:t>Expression</w:t>
      </w:r>
    </w:p>
    <w:p w:rsidR="00CD7930" w:rsidRDefault="00CD7930" w:rsidP="00F243B4">
      <w:pPr>
        <w:pStyle w:val="BodyText1"/>
        <w:rPr>
          <w:rFonts w:eastAsiaTheme="minorEastAsia"/>
          <w:lang w:eastAsia="zh-CN"/>
        </w:rPr>
      </w:pPr>
      <w:r>
        <w:rPr>
          <w:rFonts w:eastAsiaTheme="minorEastAsia"/>
          <w:lang w:eastAsia="zh-CN"/>
        </w:rPr>
        <w:t xml:space="preserve">Pronunciation was </w:t>
      </w:r>
      <w:r w:rsidR="004945A9">
        <w:rPr>
          <w:rFonts w:eastAsiaTheme="minorEastAsia"/>
          <w:lang w:eastAsia="zh-CN"/>
        </w:rPr>
        <w:t xml:space="preserve">generally </w:t>
      </w:r>
      <w:r>
        <w:rPr>
          <w:rFonts w:eastAsiaTheme="minorEastAsia"/>
          <w:lang w:eastAsia="zh-CN"/>
        </w:rPr>
        <w:t xml:space="preserve">good and students pronounced words like </w:t>
      </w:r>
      <w:proofErr w:type="spellStart"/>
      <w:r w:rsidRPr="00F243B4">
        <w:rPr>
          <w:rFonts w:eastAsiaTheme="minorEastAsia"/>
          <w:i/>
          <w:iCs/>
          <w:lang w:eastAsia="zh-CN"/>
        </w:rPr>
        <w:t>ke</w:t>
      </w:r>
      <w:proofErr w:type="spellEnd"/>
      <w:r>
        <w:rPr>
          <w:rFonts w:eastAsiaTheme="minorEastAsia"/>
          <w:lang w:eastAsia="zh-CN"/>
        </w:rPr>
        <w:t xml:space="preserve">, </w:t>
      </w:r>
      <w:proofErr w:type="spellStart"/>
      <w:r w:rsidRPr="00F243B4">
        <w:rPr>
          <w:rFonts w:eastAsiaTheme="minorEastAsia"/>
          <w:i/>
          <w:iCs/>
          <w:lang w:eastAsia="zh-CN"/>
        </w:rPr>
        <w:t>karena</w:t>
      </w:r>
      <w:proofErr w:type="spellEnd"/>
      <w:r>
        <w:rPr>
          <w:rFonts w:eastAsiaTheme="minorEastAsia"/>
          <w:lang w:eastAsia="zh-CN"/>
        </w:rPr>
        <w:t xml:space="preserve">, </w:t>
      </w:r>
      <w:r w:rsidR="00E66528">
        <w:rPr>
          <w:rFonts w:eastAsiaTheme="minorEastAsia"/>
          <w:lang w:eastAsia="zh-CN"/>
        </w:rPr>
        <w:t xml:space="preserve">and </w:t>
      </w:r>
      <w:proofErr w:type="spellStart"/>
      <w:r w:rsidRPr="00F243B4">
        <w:rPr>
          <w:rFonts w:eastAsiaTheme="minorEastAsia"/>
          <w:i/>
          <w:iCs/>
          <w:lang w:eastAsia="zh-CN"/>
        </w:rPr>
        <w:t>warna</w:t>
      </w:r>
      <w:proofErr w:type="spellEnd"/>
      <w:r>
        <w:rPr>
          <w:rFonts w:eastAsiaTheme="minorEastAsia"/>
          <w:lang w:eastAsia="zh-CN"/>
        </w:rPr>
        <w:t xml:space="preserve"> correctly.</w:t>
      </w:r>
      <w:r w:rsidR="006463B2">
        <w:rPr>
          <w:rFonts w:eastAsiaTheme="minorEastAsia"/>
          <w:lang w:eastAsia="zh-CN"/>
        </w:rPr>
        <w:t xml:space="preserve"> </w:t>
      </w:r>
      <w:r>
        <w:rPr>
          <w:rFonts w:eastAsiaTheme="minorEastAsia"/>
          <w:lang w:eastAsia="zh-CN"/>
        </w:rPr>
        <w:t>Object</w:t>
      </w:r>
      <w:r w:rsidR="00E66528">
        <w:rPr>
          <w:rFonts w:eastAsiaTheme="minorEastAsia"/>
          <w:lang w:eastAsia="zh-CN"/>
        </w:rPr>
        <w:t>-</w:t>
      </w:r>
      <w:r>
        <w:rPr>
          <w:rFonts w:eastAsiaTheme="minorEastAsia"/>
          <w:lang w:eastAsia="zh-CN"/>
        </w:rPr>
        <w:t>focus construction on the whole was not handled well</w:t>
      </w:r>
      <w:r w:rsidR="00F110E4">
        <w:rPr>
          <w:rFonts w:eastAsiaTheme="minorEastAsia"/>
          <w:lang w:eastAsia="zh-CN"/>
        </w:rPr>
        <w:t xml:space="preserve">, particularly </w:t>
      </w:r>
      <w:r w:rsidR="007D1279">
        <w:rPr>
          <w:rFonts w:eastAsiaTheme="minorEastAsia"/>
          <w:lang w:eastAsia="zh-CN"/>
        </w:rPr>
        <w:t xml:space="preserve">for </w:t>
      </w:r>
      <w:r w:rsidR="00F110E4">
        <w:rPr>
          <w:rFonts w:eastAsiaTheme="minorEastAsia"/>
          <w:lang w:eastAsia="zh-CN"/>
        </w:rPr>
        <w:t>first person</w:t>
      </w:r>
      <w:r w:rsidR="00310AAE">
        <w:rPr>
          <w:rFonts w:eastAsiaTheme="minorEastAsia"/>
          <w:lang w:eastAsia="zh-CN"/>
        </w:rPr>
        <w:t>,</w:t>
      </w:r>
      <w:r>
        <w:rPr>
          <w:rFonts w:eastAsiaTheme="minorEastAsia"/>
          <w:lang w:eastAsia="zh-CN"/>
        </w:rPr>
        <w:t xml:space="preserve"> and students generally stayed in the active voice.</w:t>
      </w:r>
    </w:p>
    <w:p w:rsidR="00CD7930" w:rsidRDefault="000906CC" w:rsidP="00F243B4">
      <w:pPr>
        <w:pStyle w:val="BodyText1"/>
        <w:rPr>
          <w:rFonts w:eastAsiaTheme="minorEastAsia"/>
          <w:lang w:eastAsia="zh-CN"/>
        </w:rPr>
      </w:pPr>
      <w:r>
        <w:rPr>
          <w:rFonts w:eastAsiaTheme="minorEastAsia"/>
          <w:lang w:eastAsia="zh-CN"/>
        </w:rPr>
        <w:t>It is recommended that</w:t>
      </w:r>
      <w:r w:rsidR="007D1279">
        <w:rPr>
          <w:rFonts w:eastAsiaTheme="minorEastAsia"/>
          <w:lang w:eastAsia="zh-CN"/>
        </w:rPr>
        <w:t>,</w:t>
      </w:r>
      <w:r>
        <w:rPr>
          <w:rFonts w:eastAsiaTheme="minorEastAsia"/>
          <w:lang w:eastAsia="zh-CN"/>
        </w:rPr>
        <w:t xml:space="preserve"> to maintain as natural and interactive a conversation as possible, eye contact should be a priority. </w:t>
      </w:r>
      <w:r w:rsidR="00310AAE">
        <w:rPr>
          <w:rFonts w:eastAsiaTheme="minorEastAsia"/>
          <w:lang w:eastAsia="zh-CN"/>
        </w:rPr>
        <w:t xml:space="preserve">This engages the </w:t>
      </w:r>
      <w:r w:rsidR="004945A9">
        <w:rPr>
          <w:rFonts w:eastAsiaTheme="minorEastAsia"/>
          <w:lang w:eastAsia="zh-CN"/>
        </w:rPr>
        <w:t>interlocutor</w:t>
      </w:r>
      <w:r w:rsidR="00310AAE">
        <w:rPr>
          <w:rFonts w:eastAsiaTheme="minorEastAsia"/>
          <w:lang w:eastAsia="zh-CN"/>
        </w:rPr>
        <w:t xml:space="preserve">. </w:t>
      </w:r>
      <w:r w:rsidR="00CD7930">
        <w:rPr>
          <w:rFonts w:eastAsiaTheme="minorEastAsia"/>
          <w:lang w:eastAsia="zh-CN"/>
        </w:rPr>
        <w:t>Strategies to ask for help were evident and well</w:t>
      </w:r>
      <w:r w:rsidR="007D1279">
        <w:rPr>
          <w:rFonts w:eastAsiaTheme="minorEastAsia"/>
          <w:lang w:eastAsia="zh-CN"/>
        </w:rPr>
        <w:t xml:space="preserve"> </w:t>
      </w:r>
      <w:r w:rsidR="00CD7930">
        <w:rPr>
          <w:rFonts w:eastAsiaTheme="minorEastAsia"/>
          <w:lang w:eastAsia="zh-CN"/>
        </w:rPr>
        <w:t xml:space="preserve">handled </w:t>
      </w:r>
      <w:r w:rsidR="007D1279">
        <w:rPr>
          <w:rFonts w:eastAsiaTheme="minorEastAsia"/>
          <w:lang w:eastAsia="zh-CN"/>
        </w:rPr>
        <w:t xml:space="preserve">by </w:t>
      </w:r>
      <w:r w:rsidR="00CD7930">
        <w:rPr>
          <w:rFonts w:eastAsiaTheme="minorEastAsia"/>
          <w:lang w:eastAsia="zh-CN"/>
        </w:rPr>
        <w:t>most</w:t>
      </w:r>
      <w:r w:rsidR="007D1279">
        <w:rPr>
          <w:rFonts w:eastAsiaTheme="minorEastAsia"/>
          <w:lang w:eastAsia="zh-CN"/>
        </w:rPr>
        <w:t xml:space="preserve"> students;</w:t>
      </w:r>
      <w:r w:rsidR="00CD7930">
        <w:rPr>
          <w:rFonts w:eastAsiaTheme="minorEastAsia"/>
          <w:lang w:eastAsia="zh-CN"/>
        </w:rPr>
        <w:t xml:space="preserve"> however</w:t>
      </w:r>
      <w:r w:rsidR="007D1279">
        <w:rPr>
          <w:rFonts w:eastAsiaTheme="minorEastAsia"/>
          <w:lang w:eastAsia="zh-CN"/>
        </w:rPr>
        <w:t>,</w:t>
      </w:r>
      <w:r w:rsidR="00CD7930">
        <w:rPr>
          <w:rFonts w:eastAsiaTheme="minorEastAsia"/>
          <w:lang w:eastAsia="zh-CN"/>
        </w:rPr>
        <w:t xml:space="preserve"> some </w:t>
      </w:r>
      <w:r w:rsidR="007D1279">
        <w:rPr>
          <w:rFonts w:eastAsiaTheme="minorEastAsia"/>
          <w:lang w:eastAsia="zh-CN"/>
        </w:rPr>
        <w:t xml:space="preserve">students </w:t>
      </w:r>
      <w:r w:rsidR="00CD7930">
        <w:rPr>
          <w:rFonts w:eastAsiaTheme="minorEastAsia"/>
          <w:lang w:eastAsia="zh-CN"/>
        </w:rPr>
        <w:t>resorted to English for this.</w:t>
      </w:r>
      <w:r w:rsidR="006463B2">
        <w:rPr>
          <w:rFonts w:eastAsiaTheme="minorEastAsia"/>
          <w:lang w:eastAsia="zh-CN"/>
        </w:rPr>
        <w:t xml:space="preserve"> </w:t>
      </w:r>
      <w:r w:rsidR="00CD7930">
        <w:rPr>
          <w:rFonts w:eastAsiaTheme="minorEastAsia"/>
          <w:lang w:eastAsia="zh-CN"/>
        </w:rPr>
        <w:t>It needs to be stated that students must avoid using English during the exam</w:t>
      </w:r>
      <w:r w:rsidR="00083CEA">
        <w:rPr>
          <w:rFonts w:eastAsiaTheme="minorEastAsia"/>
          <w:lang w:eastAsia="zh-CN"/>
        </w:rPr>
        <w:t>ination</w:t>
      </w:r>
      <w:r w:rsidR="00CD7930">
        <w:rPr>
          <w:rFonts w:eastAsiaTheme="minorEastAsia"/>
          <w:lang w:eastAsia="zh-CN"/>
        </w:rPr>
        <w:t>.</w:t>
      </w:r>
      <w:r w:rsidR="006463B2">
        <w:rPr>
          <w:rFonts w:eastAsiaTheme="minorEastAsia"/>
          <w:lang w:eastAsia="zh-CN"/>
        </w:rPr>
        <w:t xml:space="preserve"> </w:t>
      </w:r>
      <w:r w:rsidR="00CD7930">
        <w:rPr>
          <w:rFonts w:eastAsiaTheme="minorEastAsia"/>
          <w:lang w:eastAsia="zh-CN"/>
        </w:rPr>
        <w:t xml:space="preserve">It is a </w:t>
      </w:r>
      <w:r w:rsidR="00F110E4">
        <w:rPr>
          <w:rFonts w:eastAsiaTheme="minorEastAsia"/>
          <w:lang w:eastAsia="zh-CN"/>
        </w:rPr>
        <w:t xml:space="preserve">useful </w:t>
      </w:r>
      <w:r w:rsidR="00CD7930">
        <w:rPr>
          <w:rFonts w:eastAsiaTheme="minorEastAsia"/>
          <w:lang w:eastAsia="zh-CN"/>
        </w:rPr>
        <w:t xml:space="preserve">skill to be able to </w:t>
      </w:r>
      <w:r w:rsidR="006463B2">
        <w:rPr>
          <w:rFonts w:eastAsiaTheme="minorEastAsia"/>
          <w:lang w:eastAsia="zh-CN"/>
        </w:rPr>
        <w:t>‘</w:t>
      </w:r>
      <w:r w:rsidR="00CD7930">
        <w:rPr>
          <w:rFonts w:eastAsiaTheme="minorEastAsia"/>
          <w:lang w:eastAsia="zh-CN"/>
        </w:rPr>
        <w:t>talk one’s way out of</w:t>
      </w:r>
      <w:r w:rsidR="006463B2">
        <w:rPr>
          <w:rFonts w:eastAsiaTheme="minorEastAsia"/>
          <w:lang w:eastAsia="zh-CN"/>
        </w:rPr>
        <w:t>’</w:t>
      </w:r>
      <w:r w:rsidR="00CD7930">
        <w:rPr>
          <w:rFonts w:eastAsiaTheme="minorEastAsia"/>
          <w:lang w:eastAsia="zh-CN"/>
        </w:rPr>
        <w:t xml:space="preserve"> a tricky situation and this needs to be practised by students.</w:t>
      </w:r>
    </w:p>
    <w:p w:rsidR="00F110E4" w:rsidRDefault="00F110E4" w:rsidP="00F243B4">
      <w:pPr>
        <w:pStyle w:val="BodyText1"/>
        <w:rPr>
          <w:rFonts w:eastAsiaTheme="minorEastAsia"/>
          <w:lang w:eastAsia="zh-CN"/>
        </w:rPr>
      </w:pPr>
      <w:r>
        <w:rPr>
          <w:rFonts w:eastAsiaTheme="minorEastAsia"/>
          <w:lang w:eastAsia="zh-CN"/>
        </w:rPr>
        <w:t>Many students displayed a lack of understanding of the different forms of words and when to use them</w:t>
      </w:r>
      <w:r w:rsidR="007D1279">
        <w:rPr>
          <w:rFonts w:eastAsiaTheme="minorEastAsia"/>
          <w:lang w:eastAsia="zh-CN"/>
        </w:rPr>
        <w:t>,</w:t>
      </w:r>
      <w:r>
        <w:rPr>
          <w:rFonts w:eastAsiaTheme="minorEastAsia"/>
          <w:lang w:eastAsia="zh-CN"/>
        </w:rPr>
        <w:t xml:space="preserve"> e.g. </w:t>
      </w:r>
      <w:proofErr w:type="spellStart"/>
      <w:r w:rsidRPr="00F243B4">
        <w:rPr>
          <w:rFonts w:eastAsiaTheme="minorEastAsia"/>
          <w:i/>
          <w:iCs/>
          <w:lang w:eastAsia="zh-CN"/>
        </w:rPr>
        <w:t>p</w:t>
      </w:r>
      <w:r w:rsidR="00973EAE" w:rsidRPr="00F243B4">
        <w:rPr>
          <w:rFonts w:eastAsiaTheme="minorEastAsia"/>
          <w:i/>
          <w:iCs/>
          <w:lang w:eastAsia="zh-CN"/>
        </w:rPr>
        <w:t>elajaran</w:t>
      </w:r>
      <w:proofErr w:type="spellEnd"/>
      <w:r w:rsidR="00973EAE" w:rsidRPr="00F243B4">
        <w:rPr>
          <w:rFonts w:eastAsiaTheme="minorEastAsia"/>
          <w:i/>
          <w:iCs/>
          <w:lang w:eastAsia="zh-CN"/>
        </w:rPr>
        <w:t>/</w:t>
      </w:r>
      <w:proofErr w:type="spellStart"/>
      <w:r w:rsidR="00973EAE" w:rsidRPr="00F243B4">
        <w:rPr>
          <w:rFonts w:eastAsiaTheme="minorEastAsia"/>
          <w:i/>
          <w:iCs/>
          <w:lang w:eastAsia="zh-CN"/>
        </w:rPr>
        <w:t>belajar</w:t>
      </w:r>
      <w:proofErr w:type="spellEnd"/>
      <w:r w:rsidR="00973EAE">
        <w:rPr>
          <w:rFonts w:eastAsiaTheme="minorEastAsia"/>
          <w:lang w:eastAsia="zh-CN"/>
        </w:rPr>
        <w:t xml:space="preserve">, </w:t>
      </w:r>
      <w:proofErr w:type="spellStart"/>
      <w:r w:rsidRPr="00F243B4">
        <w:rPr>
          <w:rFonts w:eastAsiaTheme="minorEastAsia"/>
          <w:i/>
          <w:iCs/>
          <w:lang w:eastAsia="zh-CN"/>
        </w:rPr>
        <w:t>pekerjaan</w:t>
      </w:r>
      <w:proofErr w:type="spellEnd"/>
      <w:r w:rsidRPr="00F243B4">
        <w:rPr>
          <w:rFonts w:eastAsiaTheme="minorEastAsia"/>
          <w:i/>
          <w:iCs/>
          <w:lang w:eastAsia="zh-CN"/>
        </w:rPr>
        <w:t>/</w:t>
      </w:r>
      <w:proofErr w:type="spellStart"/>
      <w:r w:rsidRPr="00F243B4">
        <w:rPr>
          <w:rFonts w:eastAsiaTheme="minorEastAsia"/>
          <w:i/>
          <w:iCs/>
          <w:lang w:eastAsia="zh-CN"/>
        </w:rPr>
        <w:t>bekerja</w:t>
      </w:r>
      <w:proofErr w:type="spellEnd"/>
      <w:r w:rsidR="00973EAE">
        <w:rPr>
          <w:rFonts w:eastAsiaTheme="minorEastAsia"/>
          <w:lang w:eastAsia="zh-CN"/>
        </w:rPr>
        <w:t xml:space="preserve">, </w:t>
      </w:r>
      <w:r w:rsidR="007D1279">
        <w:rPr>
          <w:rFonts w:eastAsiaTheme="minorEastAsia"/>
          <w:lang w:eastAsia="zh-CN"/>
        </w:rPr>
        <w:t xml:space="preserve">and </w:t>
      </w:r>
      <w:proofErr w:type="spellStart"/>
      <w:r w:rsidR="00973EAE" w:rsidRPr="00F243B4">
        <w:rPr>
          <w:rFonts w:eastAsiaTheme="minorEastAsia"/>
          <w:i/>
          <w:iCs/>
          <w:lang w:eastAsia="zh-CN"/>
        </w:rPr>
        <w:t>menarik</w:t>
      </w:r>
      <w:proofErr w:type="spellEnd"/>
      <w:r w:rsidR="00973EAE" w:rsidRPr="00F243B4">
        <w:rPr>
          <w:rFonts w:eastAsiaTheme="minorEastAsia"/>
          <w:i/>
          <w:iCs/>
          <w:lang w:eastAsia="zh-CN"/>
        </w:rPr>
        <w:t>/</w:t>
      </w:r>
      <w:proofErr w:type="spellStart"/>
      <w:r w:rsidR="00973EAE" w:rsidRPr="00F243B4">
        <w:rPr>
          <w:rFonts w:eastAsiaTheme="minorEastAsia"/>
          <w:i/>
          <w:iCs/>
          <w:lang w:eastAsia="zh-CN"/>
        </w:rPr>
        <w:t>tertarik</w:t>
      </w:r>
      <w:proofErr w:type="spellEnd"/>
      <w:r w:rsidR="00973EAE" w:rsidRPr="00F243B4">
        <w:rPr>
          <w:rFonts w:eastAsiaTheme="minorEastAsia"/>
          <w:i/>
          <w:iCs/>
          <w:lang w:eastAsia="zh-CN"/>
        </w:rPr>
        <w:t xml:space="preserve"> </w:t>
      </w:r>
      <w:proofErr w:type="spellStart"/>
      <w:proofErr w:type="gramStart"/>
      <w:r w:rsidR="00973EAE" w:rsidRPr="00F243B4">
        <w:rPr>
          <w:rFonts w:eastAsiaTheme="minorEastAsia"/>
          <w:i/>
          <w:iCs/>
          <w:lang w:eastAsia="zh-CN"/>
        </w:rPr>
        <w:t>akan</w:t>
      </w:r>
      <w:proofErr w:type="spellEnd"/>
      <w:proofErr w:type="gramEnd"/>
      <w:r w:rsidR="00973EAE">
        <w:rPr>
          <w:rFonts w:eastAsiaTheme="minorEastAsia"/>
          <w:lang w:eastAsia="zh-CN"/>
        </w:rPr>
        <w:t>.</w:t>
      </w:r>
      <w:r w:rsidR="006463B2">
        <w:rPr>
          <w:rFonts w:eastAsiaTheme="minorEastAsia"/>
          <w:lang w:eastAsia="zh-CN"/>
        </w:rPr>
        <w:t xml:space="preserve"> </w:t>
      </w:r>
      <w:r w:rsidR="00795236">
        <w:rPr>
          <w:rFonts w:eastAsiaTheme="minorEastAsia"/>
          <w:lang w:eastAsia="zh-CN"/>
        </w:rPr>
        <w:t xml:space="preserve">Misuse of </w:t>
      </w:r>
      <w:proofErr w:type="spellStart"/>
      <w:r w:rsidR="00795236" w:rsidRPr="00F243B4">
        <w:rPr>
          <w:rFonts w:eastAsiaTheme="minorEastAsia"/>
          <w:i/>
          <w:iCs/>
          <w:lang w:eastAsia="zh-CN"/>
        </w:rPr>
        <w:t>adalah</w:t>
      </w:r>
      <w:proofErr w:type="spellEnd"/>
      <w:r w:rsidR="00795236">
        <w:rPr>
          <w:rFonts w:eastAsiaTheme="minorEastAsia"/>
          <w:lang w:eastAsia="zh-CN"/>
        </w:rPr>
        <w:t xml:space="preserve"> was evident</w:t>
      </w:r>
      <w:r w:rsidR="00764202">
        <w:rPr>
          <w:rFonts w:eastAsiaTheme="minorEastAsia"/>
          <w:lang w:eastAsia="zh-CN"/>
        </w:rPr>
        <w:t>,</w:t>
      </w:r>
      <w:r w:rsidR="00795236">
        <w:rPr>
          <w:rFonts w:eastAsiaTheme="minorEastAsia"/>
          <w:lang w:eastAsia="zh-CN"/>
        </w:rPr>
        <w:t xml:space="preserve"> </w:t>
      </w:r>
      <w:r w:rsidR="00E050D3">
        <w:rPr>
          <w:rFonts w:eastAsiaTheme="minorEastAsia"/>
          <w:lang w:eastAsia="zh-CN"/>
        </w:rPr>
        <w:t xml:space="preserve">e.g. </w:t>
      </w:r>
      <w:proofErr w:type="spellStart"/>
      <w:r w:rsidR="00795236" w:rsidRPr="00F243B4">
        <w:rPr>
          <w:rFonts w:eastAsiaTheme="minorEastAsia"/>
          <w:i/>
          <w:iCs/>
          <w:lang w:eastAsia="zh-CN"/>
        </w:rPr>
        <w:t>ya</w:t>
      </w:r>
      <w:proofErr w:type="spellEnd"/>
      <w:r w:rsidR="00795236" w:rsidRPr="00F243B4">
        <w:rPr>
          <w:rFonts w:eastAsiaTheme="minorEastAsia"/>
          <w:i/>
          <w:iCs/>
          <w:lang w:eastAsia="zh-CN"/>
        </w:rPr>
        <w:t xml:space="preserve">, </w:t>
      </w:r>
      <w:proofErr w:type="spellStart"/>
      <w:r w:rsidR="00795236" w:rsidRPr="00F243B4">
        <w:rPr>
          <w:rFonts w:eastAsiaTheme="minorEastAsia"/>
          <w:i/>
          <w:iCs/>
          <w:lang w:eastAsia="zh-CN"/>
        </w:rPr>
        <w:t>saya</w:t>
      </w:r>
      <w:proofErr w:type="spellEnd"/>
      <w:r w:rsidR="00795236" w:rsidRPr="00F243B4">
        <w:rPr>
          <w:rFonts w:eastAsiaTheme="minorEastAsia"/>
          <w:i/>
          <w:iCs/>
          <w:lang w:eastAsia="zh-CN"/>
        </w:rPr>
        <w:t xml:space="preserve"> </w:t>
      </w:r>
      <w:proofErr w:type="spellStart"/>
      <w:r w:rsidR="00795236" w:rsidRPr="00F243B4">
        <w:rPr>
          <w:rFonts w:eastAsiaTheme="minorEastAsia"/>
          <w:i/>
          <w:iCs/>
          <w:lang w:eastAsia="zh-CN"/>
        </w:rPr>
        <w:t>adalah</w:t>
      </w:r>
      <w:proofErr w:type="spellEnd"/>
      <w:r w:rsidR="00795236" w:rsidRPr="00F243B4">
        <w:rPr>
          <w:rFonts w:eastAsiaTheme="minorEastAsia"/>
          <w:i/>
          <w:iCs/>
          <w:lang w:eastAsia="zh-CN"/>
        </w:rPr>
        <w:t xml:space="preserve"> </w:t>
      </w:r>
      <w:proofErr w:type="spellStart"/>
      <w:r w:rsidR="00795236" w:rsidRPr="00F243B4">
        <w:rPr>
          <w:rFonts w:eastAsiaTheme="minorEastAsia"/>
          <w:i/>
          <w:iCs/>
          <w:lang w:eastAsia="zh-CN"/>
        </w:rPr>
        <w:t>sedih</w:t>
      </w:r>
      <w:proofErr w:type="spellEnd"/>
      <w:r w:rsidR="00795236">
        <w:rPr>
          <w:rFonts w:eastAsiaTheme="minorEastAsia"/>
          <w:lang w:eastAsia="zh-CN"/>
        </w:rPr>
        <w:t>.</w:t>
      </w:r>
      <w:r w:rsidR="006463B2">
        <w:rPr>
          <w:rFonts w:eastAsiaTheme="minorEastAsia"/>
          <w:lang w:eastAsia="zh-CN"/>
        </w:rPr>
        <w:t xml:space="preserve"> </w:t>
      </w:r>
      <w:r>
        <w:rPr>
          <w:rFonts w:eastAsiaTheme="minorEastAsia"/>
          <w:lang w:eastAsia="zh-CN"/>
        </w:rPr>
        <w:t>Explicit teaching of parts of speech is a useful strategy to address this.</w:t>
      </w:r>
    </w:p>
    <w:p w:rsidR="00F110E4" w:rsidRDefault="00F110E4" w:rsidP="00F243B4">
      <w:pPr>
        <w:pStyle w:val="BodyText1"/>
        <w:rPr>
          <w:rFonts w:eastAsiaTheme="minorEastAsia"/>
          <w:lang w:eastAsia="zh-CN"/>
        </w:rPr>
      </w:pPr>
      <w:r>
        <w:rPr>
          <w:rFonts w:eastAsiaTheme="minorEastAsia"/>
          <w:lang w:eastAsia="zh-CN"/>
        </w:rPr>
        <w:t>It was noted that there was a correlation between ability and confidence. Lack of accuracy affected confidence levels.</w:t>
      </w:r>
      <w:r w:rsidR="006463B2">
        <w:rPr>
          <w:rFonts w:eastAsiaTheme="minorEastAsia"/>
          <w:lang w:eastAsia="zh-CN"/>
        </w:rPr>
        <w:t xml:space="preserve"> </w:t>
      </w:r>
      <w:r>
        <w:rPr>
          <w:rFonts w:eastAsiaTheme="minorEastAsia"/>
          <w:lang w:eastAsia="zh-CN"/>
        </w:rPr>
        <w:t>Preparation and practi</w:t>
      </w:r>
      <w:r w:rsidR="007D1279">
        <w:rPr>
          <w:rFonts w:eastAsiaTheme="minorEastAsia"/>
          <w:lang w:eastAsia="zh-CN"/>
        </w:rPr>
        <w:t>c</w:t>
      </w:r>
      <w:r>
        <w:rPr>
          <w:rFonts w:eastAsiaTheme="minorEastAsia"/>
          <w:lang w:eastAsia="zh-CN"/>
        </w:rPr>
        <w:t xml:space="preserve">e </w:t>
      </w:r>
      <w:r w:rsidR="007D1279">
        <w:rPr>
          <w:rFonts w:eastAsiaTheme="minorEastAsia"/>
          <w:lang w:eastAsia="zh-CN"/>
        </w:rPr>
        <w:t>are essential</w:t>
      </w:r>
      <w:r>
        <w:rPr>
          <w:rFonts w:eastAsiaTheme="minorEastAsia"/>
          <w:lang w:eastAsia="zh-CN"/>
        </w:rPr>
        <w:t>.</w:t>
      </w:r>
    </w:p>
    <w:p w:rsidR="00F110E4" w:rsidRDefault="00F110E4" w:rsidP="00F243B4">
      <w:pPr>
        <w:pStyle w:val="BodyText1"/>
        <w:rPr>
          <w:rFonts w:eastAsiaTheme="minorEastAsia"/>
          <w:lang w:eastAsia="zh-CN"/>
        </w:rPr>
      </w:pPr>
      <w:r>
        <w:rPr>
          <w:rFonts w:eastAsiaTheme="minorEastAsia"/>
          <w:lang w:eastAsia="zh-CN"/>
        </w:rPr>
        <w:t>Some students lacked relevant v</w:t>
      </w:r>
      <w:r w:rsidR="00795236">
        <w:rPr>
          <w:rFonts w:eastAsiaTheme="minorEastAsia"/>
          <w:lang w:eastAsia="zh-CN"/>
        </w:rPr>
        <w:t>ocabulary for particular topics.</w:t>
      </w:r>
      <w:r>
        <w:rPr>
          <w:rFonts w:eastAsiaTheme="minorEastAsia"/>
          <w:lang w:eastAsia="zh-CN"/>
        </w:rPr>
        <w:t xml:space="preserve"> Students with a larger bank of vocabulary were able to offer more depth in their responses.</w:t>
      </w:r>
    </w:p>
    <w:p w:rsidR="00F110E4" w:rsidRDefault="00F110E4" w:rsidP="00F243B4">
      <w:pPr>
        <w:pStyle w:val="BodyText1"/>
        <w:rPr>
          <w:rFonts w:eastAsiaTheme="minorEastAsia"/>
          <w:lang w:eastAsia="zh-CN"/>
        </w:rPr>
      </w:pPr>
      <w:r>
        <w:rPr>
          <w:rFonts w:eastAsiaTheme="minorEastAsia"/>
          <w:lang w:eastAsia="zh-CN"/>
        </w:rPr>
        <w:t>Whether or not answers were lengthy, coherence and structure w</w:t>
      </w:r>
      <w:r w:rsidR="004945A9">
        <w:rPr>
          <w:rFonts w:eastAsiaTheme="minorEastAsia"/>
          <w:lang w:eastAsia="zh-CN"/>
        </w:rPr>
        <w:t>ere</w:t>
      </w:r>
      <w:r>
        <w:rPr>
          <w:rFonts w:eastAsiaTheme="minorEastAsia"/>
          <w:lang w:eastAsia="zh-CN"/>
        </w:rPr>
        <w:t xml:space="preserve"> </w:t>
      </w:r>
      <w:r w:rsidR="007D1279">
        <w:rPr>
          <w:rFonts w:eastAsiaTheme="minorEastAsia"/>
          <w:lang w:eastAsia="zh-CN"/>
        </w:rPr>
        <w:t xml:space="preserve">generally </w:t>
      </w:r>
      <w:r>
        <w:rPr>
          <w:rFonts w:eastAsiaTheme="minorEastAsia"/>
          <w:lang w:eastAsia="zh-CN"/>
        </w:rPr>
        <w:t>good.</w:t>
      </w:r>
    </w:p>
    <w:p w:rsidR="000D05E2" w:rsidRPr="003718EB" w:rsidRDefault="000D05E2" w:rsidP="00F243B4">
      <w:pPr>
        <w:pStyle w:val="Topicheading2"/>
        <w:spacing w:before="480"/>
        <w:rPr>
          <w:rFonts w:eastAsiaTheme="minorEastAsia"/>
          <w:lang w:eastAsia="zh-CN"/>
        </w:rPr>
      </w:pPr>
      <w:r w:rsidRPr="003718EB">
        <w:rPr>
          <w:rFonts w:eastAsiaTheme="minorEastAsia"/>
          <w:lang w:eastAsia="zh-CN"/>
        </w:rPr>
        <w:t>Section 2: Discussion</w:t>
      </w:r>
    </w:p>
    <w:p w:rsidR="000D05E2" w:rsidRDefault="00BF67D2" w:rsidP="00F243B4">
      <w:pPr>
        <w:pStyle w:val="BodyText1"/>
        <w:rPr>
          <w:rFonts w:eastAsiaTheme="minorEastAsia"/>
          <w:lang w:eastAsia="zh-CN"/>
        </w:rPr>
      </w:pPr>
      <w:r w:rsidRPr="000C487E">
        <w:rPr>
          <w:rFonts w:eastAsiaTheme="minorEastAsia"/>
          <w:lang w:eastAsia="zh-CN"/>
        </w:rPr>
        <w:t>Students did not perform as well in this section.</w:t>
      </w:r>
      <w:r w:rsidR="006463B2">
        <w:rPr>
          <w:rFonts w:eastAsiaTheme="minorEastAsia"/>
          <w:lang w:eastAsia="zh-CN"/>
        </w:rPr>
        <w:t xml:space="preserve"> </w:t>
      </w:r>
      <w:r w:rsidR="000D05E2" w:rsidRPr="00BF67D2">
        <w:rPr>
          <w:rFonts w:eastAsiaTheme="minorEastAsia"/>
          <w:lang w:eastAsia="zh-CN"/>
        </w:rPr>
        <w:t xml:space="preserve">The most successful responses were </w:t>
      </w:r>
      <w:r w:rsidR="00452340">
        <w:rPr>
          <w:rFonts w:eastAsiaTheme="minorEastAsia"/>
          <w:lang w:eastAsia="zh-CN"/>
        </w:rPr>
        <w:t xml:space="preserve">better </w:t>
      </w:r>
      <w:r w:rsidR="000D05E2" w:rsidRPr="00BF67D2">
        <w:rPr>
          <w:rFonts w:eastAsiaTheme="minorEastAsia"/>
          <w:lang w:eastAsia="zh-CN"/>
        </w:rPr>
        <w:t xml:space="preserve">prepared, </w:t>
      </w:r>
      <w:r w:rsidR="00452340">
        <w:rPr>
          <w:rFonts w:eastAsiaTheme="minorEastAsia"/>
          <w:lang w:eastAsia="zh-CN"/>
        </w:rPr>
        <w:t>showed evidence of a</w:t>
      </w:r>
      <w:r w:rsidR="000D05E2" w:rsidRPr="00BF67D2">
        <w:rPr>
          <w:rFonts w:eastAsiaTheme="minorEastAsia"/>
          <w:lang w:eastAsia="zh-CN"/>
        </w:rPr>
        <w:t xml:space="preserve"> variety of sources </w:t>
      </w:r>
      <w:r w:rsidR="00452340">
        <w:rPr>
          <w:rFonts w:eastAsiaTheme="minorEastAsia"/>
          <w:lang w:eastAsia="zh-CN"/>
        </w:rPr>
        <w:t>used</w:t>
      </w:r>
      <w:r w:rsidR="000D05E2" w:rsidRPr="00BF67D2">
        <w:rPr>
          <w:rFonts w:eastAsiaTheme="minorEastAsia"/>
          <w:lang w:eastAsia="zh-CN"/>
        </w:rPr>
        <w:t xml:space="preserve">, and </w:t>
      </w:r>
      <w:r w:rsidR="00452340">
        <w:rPr>
          <w:rFonts w:eastAsiaTheme="minorEastAsia"/>
          <w:lang w:eastAsia="zh-CN"/>
        </w:rPr>
        <w:t>showed a high degree of reflection.</w:t>
      </w:r>
    </w:p>
    <w:p w:rsidR="000D05E2" w:rsidRPr="00385427" w:rsidRDefault="000D05E2" w:rsidP="00F243B4">
      <w:pPr>
        <w:pStyle w:val="TopicHeading1"/>
        <w:rPr>
          <w:rFonts w:eastAsiaTheme="minorEastAsia"/>
          <w:sz w:val="22"/>
          <w:szCs w:val="22"/>
          <w:lang w:eastAsia="zh-CN"/>
        </w:rPr>
      </w:pPr>
      <w:r w:rsidRPr="00385427">
        <w:rPr>
          <w:rFonts w:eastAsiaTheme="minorEastAsia"/>
          <w:sz w:val="22"/>
          <w:szCs w:val="22"/>
          <w:lang w:eastAsia="zh-CN"/>
        </w:rPr>
        <w:t>Ideas</w:t>
      </w:r>
    </w:p>
    <w:p w:rsidR="00310AAE" w:rsidRDefault="00912A13" w:rsidP="00F243B4">
      <w:pPr>
        <w:pStyle w:val="BodyText1"/>
        <w:rPr>
          <w:rFonts w:eastAsiaTheme="minorEastAsia"/>
          <w:lang w:eastAsia="zh-CN"/>
        </w:rPr>
      </w:pPr>
      <w:r>
        <w:rPr>
          <w:rFonts w:eastAsiaTheme="minorEastAsia"/>
          <w:lang w:eastAsia="zh-CN"/>
        </w:rPr>
        <w:t xml:space="preserve">In addition to those </w:t>
      </w:r>
      <w:r w:rsidR="00764202">
        <w:rPr>
          <w:rFonts w:eastAsiaTheme="minorEastAsia"/>
          <w:lang w:eastAsia="zh-CN"/>
        </w:rPr>
        <w:t>i</w:t>
      </w:r>
      <w:r>
        <w:rPr>
          <w:rFonts w:eastAsiaTheme="minorEastAsia"/>
          <w:lang w:eastAsia="zh-CN"/>
        </w:rPr>
        <w:t xml:space="preserve">n-depth study topics mentioned in the </w:t>
      </w:r>
      <w:r w:rsidR="007D1279">
        <w:rPr>
          <w:rFonts w:eastAsiaTheme="minorEastAsia"/>
          <w:lang w:eastAsia="zh-CN"/>
        </w:rPr>
        <w:t>s</w:t>
      </w:r>
      <w:r>
        <w:rPr>
          <w:rFonts w:eastAsiaTheme="minorEastAsia"/>
          <w:lang w:eastAsia="zh-CN"/>
        </w:rPr>
        <w:t xml:space="preserve">chool </w:t>
      </w:r>
      <w:r w:rsidR="007D1279">
        <w:rPr>
          <w:rFonts w:eastAsiaTheme="minorEastAsia"/>
          <w:lang w:eastAsia="zh-CN"/>
        </w:rPr>
        <w:t>a</w:t>
      </w:r>
      <w:r>
        <w:rPr>
          <w:rFonts w:eastAsiaTheme="minorEastAsia"/>
          <w:lang w:eastAsia="zh-CN"/>
        </w:rPr>
        <w:t>ssessment section above, t</w:t>
      </w:r>
      <w:r w:rsidR="00B81997">
        <w:rPr>
          <w:rFonts w:eastAsiaTheme="minorEastAsia"/>
          <w:lang w:eastAsia="zh-CN"/>
        </w:rPr>
        <w:t xml:space="preserve">here were a range of </w:t>
      </w:r>
      <w:r>
        <w:rPr>
          <w:rFonts w:eastAsiaTheme="minorEastAsia"/>
          <w:lang w:eastAsia="zh-CN"/>
        </w:rPr>
        <w:t xml:space="preserve">other </w:t>
      </w:r>
      <w:r w:rsidR="00B81997">
        <w:rPr>
          <w:rFonts w:eastAsiaTheme="minorEastAsia"/>
          <w:lang w:eastAsia="zh-CN"/>
        </w:rPr>
        <w:t>topics this year</w:t>
      </w:r>
      <w:r>
        <w:rPr>
          <w:rFonts w:eastAsiaTheme="minorEastAsia"/>
          <w:lang w:eastAsia="zh-CN"/>
        </w:rPr>
        <w:t xml:space="preserve"> that demonstrated depth and breadth in the treatment of ideas,</w:t>
      </w:r>
      <w:r w:rsidR="00B81997">
        <w:rPr>
          <w:rFonts w:eastAsiaTheme="minorEastAsia"/>
          <w:lang w:eastAsia="zh-CN"/>
        </w:rPr>
        <w:t xml:space="preserve"> including comparing strategies for saving tigers by two different organisations, </w:t>
      </w:r>
      <w:r>
        <w:rPr>
          <w:rFonts w:eastAsiaTheme="minorEastAsia"/>
          <w:lang w:eastAsia="zh-CN"/>
        </w:rPr>
        <w:t>various ethnic</w:t>
      </w:r>
      <w:r w:rsidR="00B81997">
        <w:rPr>
          <w:rFonts w:eastAsiaTheme="minorEastAsia"/>
          <w:lang w:eastAsia="zh-CN"/>
        </w:rPr>
        <w:t xml:space="preserve"> ceremon</w:t>
      </w:r>
      <w:r>
        <w:rPr>
          <w:rFonts w:eastAsiaTheme="minorEastAsia"/>
          <w:lang w:eastAsia="zh-CN"/>
        </w:rPr>
        <w:t>ies</w:t>
      </w:r>
      <w:r w:rsidR="00B81997">
        <w:rPr>
          <w:rFonts w:eastAsiaTheme="minorEastAsia"/>
          <w:lang w:eastAsia="zh-CN"/>
        </w:rPr>
        <w:t xml:space="preserve">, the status of women in Indonesia, spirituality, </w:t>
      </w:r>
      <w:r>
        <w:rPr>
          <w:rFonts w:eastAsiaTheme="minorEastAsia"/>
          <w:lang w:eastAsia="zh-CN"/>
        </w:rPr>
        <w:t xml:space="preserve">media and </w:t>
      </w:r>
      <w:r w:rsidR="000906CC">
        <w:rPr>
          <w:rFonts w:eastAsiaTheme="minorEastAsia"/>
          <w:lang w:eastAsia="zh-CN"/>
        </w:rPr>
        <w:t xml:space="preserve">advertising, family planning, </w:t>
      </w:r>
      <w:proofErr w:type="spellStart"/>
      <w:r w:rsidR="000906CC" w:rsidRPr="001D4E3C">
        <w:rPr>
          <w:rFonts w:eastAsiaTheme="minorEastAsia"/>
          <w:i/>
          <w:lang w:eastAsia="zh-CN"/>
        </w:rPr>
        <w:t>anjal</w:t>
      </w:r>
      <w:proofErr w:type="spellEnd"/>
      <w:r w:rsidR="000906CC">
        <w:rPr>
          <w:rFonts w:eastAsiaTheme="minorEastAsia"/>
          <w:lang w:eastAsia="zh-CN"/>
        </w:rPr>
        <w:t>, Timor</w:t>
      </w:r>
      <w:r w:rsidR="007D1279">
        <w:rPr>
          <w:rFonts w:eastAsiaTheme="minorEastAsia"/>
          <w:lang w:eastAsia="zh-CN"/>
        </w:rPr>
        <w:t>-Leste</w:t>
      </w:r>
      <w:r w:rsidR="000906CC">
        <w:rPr>
          <w:rFonts w:eastAsiaTheme="minorEastAsia"/>
          <w:lang w:eastAsia="zh-CN"/>
        </w:rPr>
        <w:t xml:space="preserve">, obesity, </w:t>
      </w:r>
      <w:r w:rsidR="00B81997">
        <w:rPr>
          <w:rFonts w:eastAsiaTheme="minorEastAsia"/>
          <w:lang w:eastAsia="zh-CN"/>
        </w:rPr>
        <w:t>the Balinese perspective on schoolies</w:t>
      </w:r>
      <w:r w:rsidR="007D1279">
        <w:rPr>
          <w:rFonts w:eastAsiaTheme="minorEastAsia"/>
          <w:lang w:eastAsia="zh-CN"/>
        </w:rPr>
        <w:t>’</w:t>
      </w:r>
      <w:r w:rsidR="00B81997">
        <w:rPr>
          <w:rFonts w:eastAsiaTheme="minorEastAsia"/>
          <w:lang w:eastAsia="zh-CN"/>
        </w:rPr>
        <w:t xml:space="preserve"> week, and palm oil.</w:t>
      </w:r>
    </w:p>
    <w:p w:rsidR="007D1279" w:rsidRDefault="00B81997" w:rsidP="00F243B4">
      <w:pPr>
        <w:pStyle w:val="BodyText1"/>
        <w:rPr>
          <w:rFonts w:eastAsiaTheme="minorEastAsia"/>
          <w:lang w:eastAsia="zh-CN"/>
        </w:rPr>
      </w:pPr>
      <w:r>
        <w:rPr>
          <w:rFonts w:eastAsiaTheme="minorEastAsia"/>
          <w:lang w:eastAsia="zh-CN"/>
        </w:rPr>
        <w:lastRenderedPageBreak/>
        <w:t xml:space="preserve">A number of students brought </w:t>
      </w:r>
      <w:r w:rsidR="00310AAE">
        <w:rPr>
          <w:rFonts w:eastAsiaTheme="minorEastAsia"/>
          <w:lang w:eastAsia="zh-CN"/>
        </w:rPr>
        <w:t xml:space="preserve">in </w:t>
      </w:r>
      <w:r w:rsidR="00795236">
        <w:rPr>
          <w:rFonts w:eastAsiaTheme="minorEastAsia"/>
          <w:lang w:eastAsia="zh-CN"/>
        </w:rPr>
        <w:t>artefacts</w:t>
      </w:r>
      <w:r>
        <w:rPr>
          <w:rFonts w:eastAsiaTheme="minorEastAsia"/>
          <w:lang w:eastAsia="zh-CN"/>
        </w:rPr>
        <w:t xml:space="preserve"> and images to show </w:t>
      </w:r>
      <w:r w:rsidR="00E050D3">
        <w:rPr>
          <w:rFonts w:eastAsiaTheme="minorEastAsia"/>
          <w:lang w:eastAsia="zh-CN"/>
        </w:rPr>
        <w:t xml:space="preserve">and </w:t>
      </w:r>
      <w:r w:rsidR="004F6251">
        <w:rPr>
          <w:rFonts w:eastAsiaTheme="minorEastAsia"/>
          <w:lang w:eastAsia="zh-CN"/>
        </w:rPr>
        <w:t>discuss</w:t>
      </w:r>
      <w:r w:rsidR="00E050D3">
        <w:rPr>
          <w:rFonts w:eastAsiaTheme="minorEastAsia"/>
          <w:lang w:eastAsia="zh-CN"/>
        </w:rPr>
        <w:t xml:space="preserve"> </w:t>
      </w:r>
      <w:r>
        <w:rPr>
          <w:rFonts w:eastAsiaTheme="minorEastAsia"/>
          <w:lang w:eastAsia="zh-CN"/>
        </w:rPr>
        <w:t xml:space="preserve">which enhanced their </w:t>
      </w:r>
      <w:r w:rsidR="004945A9">
        <w:rPr>
          <w:rFonts w:eastAsiaTheme="minorEastAsia"/>
          <w:lang w:eastAsia="zh-CN"/>
        </w:rPr>
        <w:t xml:space="preserve">one-minute introductory </w:t>
      </w:r>
      <w:r>
        <w:rPr>
          <w:rFonts w:eastAsiaTheme="minorEastAsia"/>
          <w:lang w:eastAsia="zh-CN"/>
        </w:rPr>
        <w:t>presentation.</w:t>
      </w:r>
      <w:r w:rsidR="006463B2">
        <w:rPr>
          <w:rFonts w:eastAsiaTheme="minorEastAsia"/>
          <w:lang w:eastAsia="zh-CN"/>
        </w:rPr>
        <w:t xml:space="preserve"> </w:t>
      </w:r>
      <w:r w:rsidR="00D92FE0">
        <w:rPr>
          <w:rFonts w:eastAsiaTheme="minorEastAsia"/>
          <w:lang w:eastAsia="zh-CN"/>
        </w:rPr>
        <w:t xml:space="preserve">It is recommended that </w:t>
      </w:r>
      <w:r w:rsidR="007D1279">
        <w:rPr>
          <w:rFonts w:eastAsiaTheme="minorEastAsia"/>
          <w:lang w:eastAsia="zh-CN"/>
        </w:rPr>
        <w:t xml:space="preserve">students who bring in </w:t>
      </w:r>
      <w:r w:rsidR="00D92FE0">
        <w:rPr>
          <w:rFonts w:eastAsiaTheme="minorEastAsia"/>
          <w:lang w:eastAsia="zh-CN"/>
        </w:rPr>
        <w:t xml:space="preserve">an object </w:t>
      </w:r>
      <w:r w:rsidR="00310AAE">
        <w:rPr>
          <w:rFonts w:eastAsiaTheme="minorEastAsia"/>
          <w:lang w:eastAsia="zh-CN"/>
        </w:rPr>
        <w:t>are able to discuss it at length</w:t>
      </w:r>
      <w:r w:rsidR="00D92FE0">
        <w:rPr>
          <w:rFonts w:eastAsiaTheme="minorEastAsia"/>
          <w:lang w:eastAsia="zh-CN"/>
        </w:rPr>
        <w:t>.</w:t>
      </w:r>
    </w:p>
    <w:p w:rsidR="000D05E2" w:rsidRDefault="0089024D" w:rsidP="00F243B4">
      <w:pPr>
        <w:pStyle w:val="BodyText1"/>
        <w:rPr>
          <w:rFonts w:eastAsiaTheme="minorEastAsia"/>
          <w:lang w:eastAsia="zh-CN"/>
        </w:rPr>
      </w:pPr>
      <w:r>
        <w:rPr>
          <w:rFonts w:eastAsiaTheme="minorEastAsia"/>
          <w:lang w:eastAsia="zh-CN"/>
        </w:rPr>
        <w:t>Students who tackled an issue were able to deliver a broader perspective on their topic compared with students who chose a narrower topic.</w:t>
      </w:r>
    </w:p>
    <w:p w:rsidR="00B1082F" w:rsidRDefault="00B1082F" w:rsidP="00F243B4">
      <w:pPr>
        <w:pStyle w:val="BodyText1"/>
        <w:rPr>
          <w:rFonts w:eastAsiaTheme="minorEastAsia"/>
          <w:lang w:eastAsia="zh-CN"/>
        </w:rPr>
      </w:pPr>
      <w:r>
        <w:rPr>
          <w:rFonts w:eastAsiaTheme="minorEastAsia"/>
          <w:lang w:eastAsia="zh-CN"/>
        </w:rPr>
        <w:t xml:space="preserve">Teachers need to note that students who have the same topic for their study (e.g. a class topic) need to have a different focus, </w:t>
      </w:r>
      <w:r w:rsidR="00C07712">
        <w:rPr>
          <w:rFonts w:eastAsiaTheme="minorEastAsia"/>
          <w:lang w:eastAsia="zh-CN"/>
        </w:rPr>
        <w:t xml:space="preserve">by distinguishing </w:t>
      </w:r>
      <w:r>
        <w:rPr>
          <w:rFonts w:eastAsiaTheme="minorEastAsia"/>
          <w:lang w:eastAsia="zh-CN"/>
        </w:rPr>
        <w:t>their</w:t>
      </w:r>
      <w:r w:rsidR="00C07712">
        <w:rPr>
          <w:rFonts w:eastAsiaTheme="minorEastAsia"/>
          <w:lang w:eastAsia="zh-CN"/>
        </w:rPr>
        <w:t xml:space="preserve"> focus</w:t>
      </w:r>
      <w:r>
        <w:rPr>
          <w:rFonts w:eastAsiaTheme="minorEastAsia"/>
          <w:lang w:eastAsia="zh-CN"/>
        </w:rPr>
        <w:t xml:space="preserve"> from the </w:t>
      </w:r>
      <w:r w:rsidR="00C07712">
        <w:rPr>
          <w:rFonts w:eastAsiaTheme="minorEastAsia"/>
          <w:lang w:eastAsia="zh-CN"/>
        </w:rPr>
        <w:t>other students</w:t>
      </w:r>
      <w:r>
        <w:rPr>
          <w:rFonts w:eastAsiaTheme="minorEastAsia"/>
          <w:lang w:eastAsia="zh-CN"/>
        </w:rPr>
        <w:t>.</w:t>
      </w:r>
    </w:p>
    <w:p w:rsidR="00795236" w:rsidRDefault="002A54BC" w:rsidP="00F243B4">
      <w:pPr>
        <w:pStyle w:val="BodyText1"/>
        <w:rPr>
          <w:rFonts w:eastAsiaTheme="minorEastAsia"/>
          <w:lang w:eastAsia="zh-CN"/>
        </w:rPr>
      </w:pPr>
      <w:r>
        <w:rPr>
          <w:rFonts w:eastAsiaTheme="minorEastAsia"/>
          <w:lang w:eastAsia="zh-CN"/>
        </w:rPr>
        <w:t>A</w:t>
      </w:r>
      <w:r w:rsidR="00795236">
        <w:rPr>
          <w:rFonts w:eastAsiaTheme="minorEastAsia"/>
          <w:lang w:eastAsia="zh-CN"/>
        </w:rPr>
        <w:t xml:space="preserve"> lack of preparedness seemed to contribute to </w:t>
      </w:r>
      <w:r>
        <w:rPr>
          <w:rFonts w:eastAsiaTheme="minorEastAsia"/>
          <w:lang w:eastAsia="zh-CN"/>
        </w:rPr>
        <w:t>students not performing as well in this part</w:t>
      </w:r>
      <w:r w:rsidR="00795236">
        <w:rPr>
          <w:rFonts w:eastAsiaTheme="minorEastAsia"/>
          <w:lang w:eastAsia="zh-CN"/>
        </w:rPr>
        <w:t>.</w:t>
      </w:r>
      <w:r w:rsidR="006463B2">
        <w:rPr>
          <w:rFonts w:eastAsiaTheme="minorEastAsia"/>
          <w:lang w:eastAsia="zh-CN"/>
        </w:rPr>
        <w:t xml:space="preserve"> </w:t>
      </w:r>
      <w:r w:rsidR="00795236">
        <w:rPr>
          <w:rFonts w:eastAsiaTheme="minorEastAsia"/>
          <w:lang w:eastAsia="zh-CN"/>
        </w:rPr>
        <w:t xml:space="preserve">Many students had difficulty talking about the points on their </w:t>
      </w:r>
      <w:r w:rsidR="00C07712">
        <w:rPr>
          <w:rFonts w:eastAsiaTheme="minorEastAsia"/>
          <w:lang w:eastAsia="zh-CN"/>
        </w:rPr>
        <w:t>i</w:t>
      </w:r>
      <w:r w:rsidR="00795236">
        <w:rPr>
          <w:rFonts w:eastAsiaTheme="minorEastAsia"/>
          <w:lang w:eastAsia="zh-CN"/>
        </w:rPr>
        <w:t xml:space="preserve">n-depth </w:t>
      </w:r>
      <w:r w:rsidR="00C07712">
        <w:rPr>
          <w:rFonts w:eastAsiaTheme="minorEastAsia"/>
          <w:lang w:eastAsia="zh-CN"/>
        </w:rPr>
        <w:t>s</w:t>
      </w:r>
      <w:r w:rsidR="00795236">
        <w:rPr>
          <w:rFonts w:eastAsiaTheme="minorEastAsia"/>
          <w:lang w:eastAsia="zh-CN"/>
        </w:rPr>
        <w:t>tudy sheet, or were unable to elaborate further on each point or give examples.</w:t>
      </w:r>
      <w:r w:rsidR="006463B2">
        <w:rPr>
          <w:rFonts w:eastAsiaTheme="minorEastAsia"/>
          <w:lang w:eastAsia="zh-CN"/>
        </w:rPr>
        <w:t xml:space="preserve"> </w:t>
      </w:r>
      <w:r w:rsidR="00795236">
        <w:rPr>
          <w:rFonts w:eastAsiaTheme="minorEastAsia"/>
          <w:lang w:eastAsia="zh-CN"/>
        </w:rPr>
        <w:t xml:space="preserve">Many students lacked the vocabulary to discuss their research, therefore resorting to saying </w:t>
      </w:r>
      <w:proofErr w:type="spellStart"/>
      <w:r w:rsidR="00795236" w:rsidRPr="00F243B4">
        <w:rPr>
          <w:rFonts w:eastAsiaTheme="minorEastAsia"/>
          <w:i/>
          <w:iCs/>
          <w:lang w:eastAsia="zh-CN"/>
        </w:rPr>
        <w:t>saya</w:t>
      </w:r>
      <w:proofErr w:type="spellEnd"/>
      <w:r w:rsidR="00795236" w:rsidRPr="00F243B4">
        <w:rPr>
          <w:rFonts w:eastAsiaTheme="minorEastAsia"/>
          <w:i/>
          <w:iCs/>
          <w:lang w:eastAsia="zh-CN"/>
        </w:rPr>
        <w:t xml:space="preserve"> </w:t>
      </w:r>
      <w:proofErr w:type="spellStart"/>
      <w:r w:rsidR="00795236" w:rsidRPr="00F243B4">
        <w:rPr>
          <w:rFonts w:eastAsiaTheme="minorEastAsia"/>
          <w:i/>
          <w:iCs/>
          <w:lang w:eastAsia="zh-CN"/>
        </w:rPr>
        <w:t>tidak</w:t>
      </w:r>
      <w:proofErr w:type="spellEnd"/>
      <w:r w:rsidR="00795236" w:rsidRPr="00F243B4">
        <w:rPr>
          <w:rFonts w:eastAsiaTheme="minorEastAsia"/>
          <w:i/>
          <w:iCs/>
          <w:lang w:eastAsia="zh-CN"/>
        </w:rPr>
        <w:t xml:space="preserve"> </w:t>
      </w:r>
      <w:proofErr w:type="spellStart"/>
      <w:r w:rsidR="00795236" w:rsidRPr="00F243B4">
        <w:rPr>
          <w:rFonts w:eastAsiaTheme="minorEastAsia"/>
          <w:i/>
          <w:iCs/>
          <w:lang w:eastAsia="zh-CN"/>
        </w:rPr>
        <w:t>tahu</w:t>
      </w:r>
      <w:proofErr w:type="spellEnd"/>
      <w:r w:rsidR="00795236">
        <w:rPr>
          <w:rFonts w:eastAsiaTheme="minorEastAsia"/>
          <w:lang w:eastAsia="zh-CN"/>
        </w:rPr>
        <w:t xml:space="preserve"> or </w:t>
      </w:r>
      <w:proofErr w:type="spellStart"/>
      <w:r w:rsidR="00795236" w:rsidRPr="00F243B4">
        <w:rPr>
          <w:rFonts w:eastAsiaTheme="minorEastAsia"/>
          <w:i/>
          <w:iCs/>
          <w:lang w:eastAsia="zh-CN"/>
        </w:rPr>
        <w:t>maaf</w:t>
      </w:r>
      <w:proofErr w:type="spellEnd"/>
      <w:r w:rsidR="00795236">
        <w:rPr>
          <w:rFonts w:eastAsiaTheme="minorEastAsia"/>
          <w:lang w:eastAsia="zh-CN"/>
        </w:rPr>
        <w:t>.</w:t>
      </w:r>
      <w:r w:rsidR="00795236" w:rsidRPr="00795236">
        <w:rPr>
          <w:rFonts w:eastAsiaTheme="minorEastAsia"/>
          <w:lang w:eastAsia="zh-CN"/>
        </w:rPr>
        <w:t xml:space="preserve"> </w:t>
      </w:r>
      <w:r w:rsidR="00795236">
        <w:rPr>
          <w:rFonts w:eastAsiaTheme="minorEastAsia"/>
          <w:lang w:eastAsia="zh-CN"/>
        </w:rPr>
        <w:t xml:space="preserve">A general observation was that many students struggled to answer when asked </w:t>
      </w:r>
      <w:r w:rsidR="006463B2">
        <w:rPr>
          <w:rFonts w:eastAsiaTheme="minorEastAsia"/>
          <w:lang w:eastAsia="zh-CN"/>
        </w:rPr>
        <w:t>‘</w:t>
      </w:r>
      <w:r w:rsidR="00795236">
        <w:rPr>
          <w:rFonts w:eastAsiaTheme="minorEastAsia"/>
          <w:lang w:eastAsia="zh-CN"/>
        </w:rPr>
        <w:t>Tell me about your in-depth study</w:t>
      </w:r>
      <w:r w:rsidR="006463B2">
        <w:rPr>
          <w:rFonts w:eastAsiaTheme="minorEastAsia"/>
          <w:lang w:eastAsia="zh-CN"/>
        </w:rPr>
        <w:t>’</w:t>
      </w:r>
      <w:r w:rsidR="00795236">
        <w:rPr>
          <w:rFonts w:eastAsiaTheme="minorEastAsia"/>
          <w:lang w:eastAsia="zh-CN"/>
        </w:rPr>
        <w:t>.</w:t>
      </w:r>
    </w:p>
    <w:p w:rsidR="00B81997" w:rsidRPr="00C072D8" w:rsidRDefault="00B81997" w:rsidP="00F243B4">
      <w:pPr>
        <w:pStyle w:val="BodyText1"/>
        <w:rPr>
          <w:rFonts w:eastAsiaTheme="minorEastAsia"/>
          <w:highlight w:val="yellow"/>
          <w:lang w:eastAsia="zh-CN"/>
        </w:rPr>
      </w:pPr>
      <w:r>
        <w:rPr>
          <w:rFonts w:eastAsiaTheme="minorEastAsia"/>
          <w:lang w:eastAsia="zh-CN"/>
        </w:rPr>
        <w:t xml:space="preserve">Students who are less confident </w:t>
      </w:r>
      <w:r w:rsidR="00100110">
        <w:rPr>
          <w:rFonts w:eastAsiaTheme="minorEastAsia"/>
          <w:lang w:eastAsia="zh-CN"/>
        </w:rPr>
        <w:t xml:space="preserve">may consider </w:t>
      </w:r>
      <w:r>
        <w:rPr>
          <w:rFonts w:eastAsiaTheme="minorEastAsia"/>
          <w:lang w:eastAsia="zh-CN"/>
        </w:rPr>
        <w:t xml:space="preserve">the opportunity to use the </w:t>
      </w:r>
      <w:r w:rsidR="00795236">
        <w:rPr>
          <w:rFonts w:eastAsiaTheme="minorEastAsia"/>
          <w:lang w:eastAsia="zh-CN"/>
        </w:rPr>
        <w:t>one-minute</w:t>
      </w:r>
      <w:r>
        <w:rPr>
          <w:rFonts w:eastAsiaTheme="minorEastAsia"/>
          <w:lang w:eastAsia="zh-CN"/>
        </w:rPr>
        <w:t xml:space="preserve"> introduction for their topic</w:t>
      </w:r>
      <w:r w:rsidR="00795236">
        <w:rPr>
          <w:rFonts w:eastAsiaTheme="minorEastAsia"/>
          <w:lang w:eastAsia="zh-CN"/>
        </w:rPr>
        <w:t>.</w:t>
      </w:r>
    </w:p>
    <w:p w:rsidR="000D05E2" w:rsidRPr="00385427" w:rsidRDefault="000D05E2" w:rsidP="00F243B4">
      <w:pPr>
        <w:pStyle w:val="TopicHeading1"/>
        <w:rPr>
          <w:rFonts w:eastAsiaTheme="minorEastAsia"/>
          <w:sz w:val="22"/>
          <w:szCs w:val="22"/>
          <w:lang w:eastAsia="zh-CN"/>
        </w:rPr>
      </w:pPr>
      <w:r w:rsidRPr="00385427">
        <w:rPr>
          <w:rFonts w:eastAsiaTheme="minorEastAsia"/>
          <w:sz w:val="22"/>
          <w:szCs w:val="22"/>
          <w:lang w:eastAsia="zh-CN"/>
        </w:rPr>
        <w:t xml:space="preserve">Expression </w:t>
      </w:r>
    </w:p>
    <w:p w:rsidR="00B81997" w:rsidRDefault="00B81997" w:rsidP="00F243B4">
      <w:pPr>
        <w:pStyle w:val="BodyText1"/>
        <w:rPr>
          <w:lang w:val="en-GB" w:eastAsia="en-AU"/>
        </w:rPr>
      </w:pPr>
      <w:r>
        <w:rPr>
          <w:lang w:val="en-GB" w:eastAsia="en-AU"/>
        </w:rPr>
        <w:t xml:space="preserve">Due to the more complex and </w:t>
      </w:r>
      <w:r w:rsidR="00795236">
        <w:rPr>
          <w:lang w:val="en-GB" w:eastAsia="en-AU"/>
        </w:rPr>
        <w:t>research</w:t>
      </w:r>
      <w:r w:rsidR="00764202">
        <w:rPr>
          <w:lang w:val="en-GB" w:eastAsia="en-AU"/>
        </w:rPr>
        <w:t>-</w:t>
      </w:r>
      <w:r w:rsidR="00795236">
        <w:rPr>
          <w:lang w:val="en-GB" w:eastAsia="en-AU"/>
        </w:rPr>
        <w:t>driven</w:t>
      </w:r>
      <w:r>
        <w:rPr>
          <w:lang w:val="en-GB" w:eastAsia="en-AU"/>
        </w:rPr>
        <w:t xml:space="preserve"> nature of the vocabulary needed for this part of the exam</w:t>
      </w:r>
      <w:r w:rsidR="00C07712">
        <w:rPr>
          <w:lang w:val="en-GB" w:eastAsia="en-AU"/>
        </w:rPr>
        <w:t>ination</w:t>
      </w:r>
      <w:r>
        <w:rPr>
          <w:lang w:val="en-GB" w:eastAsia="en-AU"/>
        </w:rPr>
        <w:t>, students really need to</w:t>
      </w:r>
      <w:r w:rsidR="00795236">
        <w:rPr>
          <w:lang w:val="en-GB" w:eastAsia="en-AU"/>
        </w:rPr>
        <w:t xml:space="preserve"> have committed their subject</w:t>
      </w:r>
      <w:r w:rsidR="00C07712">
        <w:rPr>
          <w:lang w:val="en-GB" w:eastAsia="en-AU"/>
        </w:rPr>
        <w:t>-</w:t>
      </w:r>
      <w:r w:rsidR="00795236">
        <w:rPr>
          <w:lang w:val="en-GB" w:eastAsia="en-AU"/>
        </w:rPr>
        <w:t>specific words to memory</w:t>
      </w:r>
      <w:r w:rsidR="002A54BC">
        <w:rPr>
          <w:lang w:val="en-GB" w:eastAsia="en-AU"/>
        </w:rPr>
        <w:t>, and be able to deliver them when needed</w:t>
      </w:r>
      <w:r w:rsidR="00795236">
        <w:rPr>
          <w:lang w:val="en-GB" w:eastAsia="en-AU"/>
        </w:rPr>
        <w:t>.</w:t>
      </w:r>
      <w:r w:rsidR="006463B2">
        <w:rPr>
          <w:lang w:val="en-GB" w:eastAsia="en-AU"/>
        </w:rPr>
        <w:t xml:space="preserve"> </w:t>
      </w:r>
      <w:r w:rsidR="0089024D">
        <w:rPr>
          <w:lang w:val="en-GB" w:eastAsia="en-AU"/>
        </w:rPr>
        <w:t xml:space="preserve">Many were able to convey the content accurately. </w:t>
      </w:r>
      <w:r w:rsidR="00795236">
        <w:rPr>
          <w:lang w:val="en-GB" w:eastAsia="en-AU"/>
        </w:rPr>
        <w:t xml:space="preserve">Some students resorted to using base words to convey their ideas. </w:t>
      </w:r>
      <w:r w:rsidR="0089024D">
        <w:rPr>
          <w:lang w:val="en-GB" w:eastAsia="en-AU"/>
        </w:rPr>
        <w:t xml:space="preserve">It is to be noted that even though many words </w:t>
      </w:r>
      <w:r w:rsidR="002A54BC">
        <w:rPr>
          <w:lang w:val="en-GB" w:eastAsia="en-AU"/>
        </w:rPr>
        <w:t xml:space="preserve">that </w:t>
      </w:r>
      <w:r w:rsidR="0089024D">
        <w:rPr>
          <w:lang w:val="en-GB" w:eastAsia="en-AU"/>
        </w:rPr>
        <w:t xml:space="preserve">students </w:t>
      </w:r>
      <w:r w:rsidR="00E050D3">
        <w:rPr>
          <w:lang w:val="en-GB" w:eastAsia="en-AU"/>
        </w:rPr>
        <w:t>discover</w:t>
      </w:r>
      <w:r w:rsidR="0089024D">
        <w:rPr>
          <w:lang w:val="en-GB" w:eastAsia="en-AU"/>
        </w:rPr>
        <w:t xml:space="preserve"> </w:t>
      </w:r>
      <w:r w:rsidR="002A54BC">
        <w:rPr>
          <w:lang w:val="en-GB" w:eastAsia="en-AU"/>
        </w:rPr>
        <w:t xml:space="preserve">throughout their study </w:t>
      </w:r>
      <w:r w:rsidR="0089024D">
        <w:rPr>
          <w:lang w:val="en-GB" w:eastAsia="en-AU"/>
        </w:rPr>
        <w:t>are derived from English, it is important to pronounce them correctly in Indonesian</w:t>
      </w:r>
      <w:r w:rsidR="00C07712">
        <w:rPr>
          <w:lang w:val="en-GB" w:eastAsia="en-AU"/>
        </w:rPr>
        <w:t>,</w:t>
      </w:r>
      <w:r w:rsidR="0089024D">
        <w:rPr>
          <w:lang w:val="en-GB" w:eastAsia="en-AU"/>
        </w:rPr>
        <w:t xml:space="preserve"> e.g. </w:t>
      </w:r>
      <w:proofErr w:type="spellStart"/>
      <w:r w:rsidR="0089024D" w:rsidRPr="00F243B4">
        <w:rPr>
          <w:i/>
          <w:iCs/>
          <w:lang w:val="en-GB" w:eastAsia="en-AU"/>
        </w:rPr>
        <w:t>ekonomi</w:t>
      </w:r>
      <w:proofErr w:type="spellEnd"/>
      <w:r w:rsidR="0089024D">
        <w:rPr>
          <w:lang w:val="en-GB" w:eastAsia="en-AU"/>
        </w:rPr>
        <w:t xml:space="preserve">, </w:t>
      </w:r>
      <w:proofErr w:type="spellStart"/>
      <w:r w:rsidR="0089024D" w:rsidRPr="00F243B4">
        <w:rPr>
          <w:i/>
          <w:iCs/>
          <w:lang w:val="en-GB" w:eastAsia="en-AU"/>
        </w:rPr>
        <w:t>industri</w:t>
      </w:r>
      <w:proofErr w:type="spellEnd"/>
      <w:r w:rsidR="0089024D">
        <w:rPr>
          <w:lang w:val="en-GB" w:eastAsia="en-AU"/>
        </w:rPr>
        <w:t xml:space="preserve">, </w:t>
      </w:r>
      <w:r w:rsidR="00C07712">
        <w:rPr>
          <w:lang w:val="en-GB" w:eastAsia="en-AU"/>
        </w:rPr>
        <w:t xml:space="preserve">and </w:t>
      </w:r>
      <w:proofErr w:type="spellStart"/>
      <w:r w:rsidR="0089024D" w:rsidRPr="00F243B4">
        <w:rPr>
          <w:i/>
          <w:iCs/>
          <w:lang w:val="en-GB" w:eastAsia="en-AU"/>
        </w:rPr>
        <w:t>tradisional</w:t>
      </w:r>
      <w:proofErr w:type="spellEnd"/>
      <w:r w:rsidR="0089024D">
        <w:rPr>
          <w:lang w:val="en-GB" w:eastAsia="en-AU"/>
        </w:rPr>
        <w:t>.</w:t>
      </w:r>
    </w:p>
    <w:p w:rsidR="00795236" w:rsidRDefault="00E050D3" w:rsidP="00F243B4">
      <w:pPr>
        <w:pStyle w:val="BodyText1"/>
        <w:rPr>
          <w:lang w:val="en-GB" w:eastAsia="en-AU"/>
        </w:rPr>
      </w:pPr>
      <w:r>
        <w:rPr>
          <w:lang w:val="en-GB" w:eastAsia="en-AU"/>
        </w:rPr>
        <w:t xml:space="preserve">With </w:t>
      </w:r>
      <w:r w:rsidR="00795236">
        <w:rPr>
          <w:lang w:val="en-GB" w:eastAsia="en-AU"/>
        </w:rPr>
        <w:t xml:space="preserve">questions, some students were unable to pick up key words like </w:t>
      </w:r>
      <w:proofErr w:type="spellStart"/>
      <w:r w:rsidR="00795236" w:rsidRPr="00F243B4">
        <w:rPr>
          <w:i/>
          <w:iCs/>
          <w:lang w:val="en-GB" w:eastAsia="en-AU"/>
        </w:rPr>
        <w:t>pendapat</w:t>
      </w:r>
      <w:proofErr w:type="spellEnd"/>
      <w:r w:rsidR="00795236">
        <w:rPr>
          <w:lang w:val="en-GB" w:eastAsia="en-AU"/>
        </w:rPr>
        <w:t xml:space="preserve">, </w:t>
      </w:r>
      <w:proofErr w:type="spellStart"/>
      <w:r w:rsidR="00795236" w:rsidRPr="00F243B4">
        <w:rPr>
          <w:i/>
          <w:iCs/>
          <w:lang w:val="en-GB" w:eastAsia="en-AU"/>
        </w:rPr>
        <w:t>kesulitan</w:t>
      </w:r>
      <w:proofErr w:type="spellEnd"/>
      <w:r w:rsidR="00795236">
        <w:rPr>
          <w:lang w:val="en-GB" w:eastAsia="en-AU"/>
        </w:rPr>
        <w:t xml:space="preserve">, </w:t>
      </w:r>
      <w:r w:rsidR="00C07712">
        <w:rPr>
          <w:lang w:val="en-GB" w:eastAsia="en-AU"/>
        </w:rPr>
        <w:t xml:space="preserve">and </w:t>
      </w:r>
      <w:proofErr w:type="spellStart"/>
      <w:r w:rsidR="00795236" w:rsidRPr="00F243B4">
        <w:rPr>
          <w:i/>
          <w:iCs/>
          <w:lang w:val="en-GB" w:eastAsia="en-AU"/>
        </w:rPr>
        <w:t>sumber</w:t>
      </w:r>
      <w:proofErr w:type="spellEnd"/>
      <w:r w:rsidR="00795236">
        <w:rPr>
          <w:lang w:val="en-GB" w:eastAsia="en-AU"/>
        </w:rPr>
        <w:t xml:space="preserve">. </w:t>
      </w:r>
      <w:r w:rsidR="0089024D">
        <w:rPr>
          <w:lang w:val="en-GB" w:eastAsia="en-AU"/>
        </w:rPr>
        <w:t>When examiners diverted from the sample questions</w:t>
      </w:r>
      <w:r w:rsidR="00C07712">
        <w:rPr>
          <w:lang w:val="en-GB" w:eastAsia="en-AU"/>
        </w:rPr>
        <w:t>,</w:t>
      </w:r>
      <w:r w:rsidR="0089024D">
        <w:rPr>
          <w:lang w:val="en-GB" w:eastAsia="en-AU"/>
        </w:rPr>
        <w:t xml:space="preserve"> many students struggled to understand the question. The ability to handle this situation is a distinguishing factor. Many students relied heavily on stimuli from the examiner</w:t>
      </w:r>
      <w:r w:rsidR="00C07712">
        <w:rPr>
          <w:lang w:val="en-GB" w:eastAsia="en-AU"/>
        </w:rPr>
        <w:t>;</w:t>
      </w:r>
      <w:r w:rsidR="0089024D">
        <w:rPr>
          <w:lang w:val="en-GB" w:eastAsia="en-AU"/>
        </w:rPr>
        <w:t xml:space="preserve"> however</w:t>
      </w:r>
      <w:r w:rsidR="00C07712">
        <w:rPr>
          <w:lang w:val="en-GB" w:eastAsia="en-AU"/>
        </w:rPr>
        <w:t>,</w:t>
      </w:r>
      <w:r w:rsidR="0089024D">
        <w:rPr>
          <w:lang w:val="en-GB" w:eastAsia="en-AU"/>
        </w:rPr>
        <w:t xml:space="preserve"> the more spontaneous conversations offered natural answers, not rehashing the examiners’ question</w:t>
      </w:r>
      <w:r w:rsidR="00C07712">
        <w:rPr>
          <w:lang w:val="en-GB" w:eastAsia="en-AU"/>
        </w:rPr>
        <w:t>,</w:t>
      </w:r>
      <w:r w:rsidR="0089024D">
        <w:rPr>
          <w:lang w:val="en-GB" w:eastAsia="en-AU"/>
        </w:rPr>
        <w:t xml:space="preserve"> which is often unnecessary.</w:t>
      </w:r>
    </w:p>
    <w:p w:rsidR="00D92FE0" w:rsidRPr="000C487E" w:rsidRDefault="00D92FE0" w:rsidP="00F243B4">
      <w:pPr>
        <w:pStyle w:val="BodyText1"/>
        <w:rPr>
          <w:lang w:val="en-GB" w:eastAsia="en-AU"/>
        </w:rPr>
      </w:pPr>
      <w:r>
        <w:rPr>
          <w:lang w:val="en-GB" w:eastAsia="en-AU"/>
        </w:rPr>
        <w:t>It is important to note that use of sophisticated language is important in both the conversation and discussion sections of the exam</w:t>
      </w:r>
      <w:r w:rsidR="006463B2">
        <w:rPr>
          <w:lang w:val="en-GB" w:eastAsia="en-AU"/>
        </w:rPr>
        <w:t>ination</w:t>
      </w:r>
      <w:r>
        <w:rPr>
          <w:lang w:val="en-GB" w:eastAsia="en-AU"/>
        </w:rPr>
        <w:t xml:space="preserve"> and is not confined to the written exam</w:t>
      </w:r>
      <w:r w:rsidR="00C15078">
        <w:rPr>
          <w:lang w:val="en-GB" w:eastAsia="en-AU"/>
        </w:rPr>
        <w:t>ination</w:t>
      </w:r>
      <w:r w:rsidR="00CA5241">
        <w:rPr>
          <w:lang w:val="en-GB" w:eastAsia="en-AU"/>
        </w:rPr>
        <w:t>.</w:t>
      </w:r>
    </w:p>
    <w:p w:rsidR="000D05E2" w:rsidRPr="00385427" w:rsidRDefault="000D05E2" w:rsidP="00F243B4">
      <w:pPr>
        <w:pStyle w:val="TopicHeading1"/>
        <w:rPr>
          <w:sz w:val="22"/>
          <w:szCs w:val="22"/>
          <w:lang w:val="en-GB" w:eastAsia="en-AU"/>
        </w:rPr>
      </w:pPr>
      <w:r w:rsidRPr="00385427">
        <w:rPr>
          <w:sz w:val="22"/>
          <w:szCs w:val="22"/>
          <w:lang w:val="en-GB" w:eastAsia="en-AU"/>
        </w:rPr>
        <w:t xml:space="preserve">Interpretation and Reflection </w:t>
      </w:r>
    </w:p>
    <w:p w:rsidR="006A36C0" w:rsidRPr="000C487E" w:rsidRDefault="006A36C0" w:rsidP="00F243B4">
      <w:pPr>
        <w:pStyle w:val="BodyText1"/>
      </w:pPr>
      <w:r w:rsidRPr="000C487E">
        <w:t>Although this is an area of great opportunity for students, many were not able to use it.</w:t>
      </w:r>
      <w:r w:rsidR="006463B2">
        <w:t xml:space="preserve"> </w:t>
      </w:r>
      <w:r w:rsidRPr="000C487E">
        <w:t xml:space="preserve">Many could not </w:t>
      </w:r>
      <w:r w:rsidR="00C07712">
        <w:t>c</w:t>
      </w:r>
      <w:r w:rsidRPr="000C487E">
        <w:t>ite the sources they used</w:t>
      </w:r>
      <w:r w:rsidR="00C07712">
        <w:t>, nor</w:t>
      </w:r>
      <w:r w:rsidRPr="000C487E">
        <w:t xml:space="preserve"> comment on their usefulness.</w:t>
      </w:r>
      <w:r w:rsidR="006463B2">
        <w:t xml:space="preserve"> </w:t>
      </w:r>
      <w:r w:rsidRPr="000C487E">
        <w:t xml:space="preserve">Many </w:t>
      </w:r>
      <w:r w:rsidR="00C07712">
        <w:t xml:space="preserve">students </w:t>
      </w:r>
      <w:r w:rsidRPr="000C487E">
        <w:t>were unable to give their own opinions on the topic</w:t>
      </w:r>
      <w:r w:rsidR="00C07712">
        <w:t>, nor</w:t>
      </w:r>
      <w:r w:rsidRPr="000C487E">
        <w:t xml:space="preserve"> </w:t>
      </w:r>
      <w:r w:rsidR="00C07712">
        <w:t>answer</w:t>
      </w:r>
      <w:r w:rsidRPr="000C487E">
        <w:t xml:space="preserve"> why the topic was important or interesting</w:t>
      </w:r>
      <w:r w:rsidR="00E050D3">
        <w:t xml:space="preserve"> for them</w:t>
      </w:r>
      <w:r w:rsidRPr="000C487E">
        <w:t>.</w:t>
      </w:r>
    </w:p>
    <w:p w:rsidR="000D05E2" w:rsidRPr="000C487E" w:rsidRDefault="006A36C0" w:rsidP="00F243B4">
      <w:pPr>
        <w:pStyle w:val="BodyText1"/>
      </w:pPr>
      <w:r w:rsidRPr="000C487E">
        <w:t>The</w:t>
      </w:r>
      <w:r w:rsidR="00100110">
        <w:t>re is</w:t>
      </w:r>
      <w:r w:rsidRPr="000C487E">
        <w:t xml:space="preserve"> opportunity here for students to engage the examiner</w:t>
      </w:r>
      <w:r w:rsidR="00C07712">
        <w:t>s</w:t>
      </w:r>
      <w:r w:rsidRPr="000C487E">
        <w:t xml:space="preserve">, even teach them, about what they have learned. </w:t>
      </w:r>
      <w:r w:rsidR="00D92FE0" w:rsidRPr="000C487E">
        <w:t xml:space="preserve">Students have a willing and keen audience. </w:t>
      </w:r>
      <w:r w:rsidRPr="000C487E">
        <w:t>It is a chance to share the revelations they have had from their own perspective. Some students did this very well</w:t>
      </w:r>
      <w:r w:rsidR="00D92FE0" w:rsidRPr="000C487E">
        <w:t>, others superficially.</w:t>
      </w:r>
    </w:p>
    <w:p w:rsidR="00D92FE0" w:rsidRPr="000C487E" w:rsidRDefault="004F6251" w:rsidP="00F243B4">
      <w:pPr>
        <w:pStyle w:val="BodyText1"/>
      </w:pPr>
      <w:r>
        <w:lastRenderedPageBreak/>
        <w:t>The more successful</w:t>
      </w:r>
      <w:r w:rsidR="00D92FE0" w:rsidRPr="000C487E">
        <w:t xml:space="preserve"> </w:t>
      </w:r>
      <w:r w:rsidR="004945A9">
        <w:t>responses had</w:t>
      </w:r>
      <w:r w:rsidR="00D92FE0" w:rsidRPr="000C487E">
        <w:t xml:space="preserve"> refer</w:t>
      </w:r>
      <w:r w:rsidR="004945A9">
        <w:t>ences</w:t>
      </w:r>
      <w:r w:rsidR="00D92FE0" w:rsidRPr="000C487E">
        <w:t xml:space="preserve"> to texts used, the challenges faced in translation</w:t>
      </w:r>
      <w:r w:rsidR="00C07712">
        <w:t>,</w:t>
      </w:r>
      <w:r w:rsidR="00D92FE0" w:rsidRPr="000C487E">
        <w:t xml:space="preserve"> and the victories </w:t>
      </w:r>
      <w:r w:rsidR="004945A9">
        <w:t xml:space="preserve">the student </w:t>
      </w:r>
      <w:r w:rsidR="00D92FE0" w:rsidRPr="000C487E">
        <w:t>had in the growth of new vocabulary. The</w:t>
      </w:r>
      <w:r w:rsidR="004945A9">
        <w:t xml:space="preserve"> student</w:t>
      </w:r>
      <w:r w:rsidR="00D92FE0" w:rsidRPr="000C487E">
        <w:t xml:space="preserve"> expressed interest in their topic, especially if the topic came from an area of interest for </w:t>
      </w:r>
      <w:proofErr w:type="gramStart"/>
      <w:r w:rsidR="00D92FE0" w:rsidRPr="000C487E">
        <w:t>themselves</w:t>
      </w:r>
      <w:proofErr w:type="gramEnd"/>
      <w:r w:rsidR="00D92FE0" w:rsidRPr="000C487E">
        <w:t xml:space="preserve">. </w:t>
      </w:r>
      <w:r w:rsidR="00D92FE0">
        <w:t>They were able to make comparisons with their own experience and express their ideas in a sophisticated manner.</w:t>
      </w:r>
      <w:r w:rsidR="006463B2">
        <w:t xml:space="preserve"> </w:t>
      </w:r>
      <w:r w:rsidR="00D92FE0" w:rsidRPr="000C487E">
        <w:t xml:space="preserve">Some were even able to show how their </w:t>
      </w:r>
      <w:r w:rsidR="00C07712">
        <w:t>i</w:t>
      </w:r>
      <w:r w:rsidR="00D92FE0" w:rsidRPr="000C487E">
        <w:t xml:space="preserve">n-depth </w:t>
      </w:r>
      <w:r w:rsidR="00C07712">
        <w:t>s</w:t>
      </w:r>
      <w:r w:rsidR="00D92FE0" w:rsidRPr="000C487E">
        <w:t xml:space="preserve">tudy might enhance </w:t>
      </w:r>
      <w:r w:rsidR="002E1072">
        <w:t xml:space="preserve">or contribute to </w:t>
      </w:r>
      <w:r w:rsidR="00D92FE0" w:rsidRPr="000C487E">
        <w:t>an area of their future.</w:t>
      </w:r>
    </w:p>
    <w:p w:rsidR="00E5438E" w:rsidRDefault="000D05E2" w:rsidP="00385427">
      <w:pPr>
        <w:pStyle w:val="TopicHeading1"/>
      </w:pPr>
      <w:r w:rsidRPr="00C15078">
        <w:t>Written Examination</w:t>
      </w:r>
    </w:p>
    <w:p w:rsidR="000D05E2" w:rsidRPr="00BF67D2" w:rsidRDefault="00FE0D51" w:rsidP="00100110">
      <w:pPr>
        <w:autoSpaceDE w:val="0"/>
        <w:autoSpaceDN w:val="0"/>
        <w:adjustRightInd w:val="0"/>
        <w:rPr>
          <w:rFonts w:ascii="Arial" w:hAnsi="Arial" w:cs="Arial"/>
          <w:szCs w:val="22"/>
          <w:lang w:val="en-GB" w:eastAsia="en-AU"/>
        </w:rPr>
      </w:pPr>
      <w:r w:rsidRPr="000C487E">
        <w:rPr>
          <w:rFonts w:ascii="Arial" w:hAnsi="Arial" w:cs="Arial"/>
          <w:szCs w:val="22"/>
          <w:lang w:val="en-GB" w:eastAsia="en-AU"/>
        </w:rPr>
        <w:t>Most students were able to</w:t>
      </w:r>
      <w:r w:rsidR="002E1072">
        <w:rPr>
          <w:rFonts w:ascii="Arial" w:hAnsi="Arial" w:cs="Arial"/>
          <w:szCs w:val="22"/>
          <w:lang w:val="en-GB" w:eastAsia="en-AU"/>
        </w:rPr>
        <w:t xml:space="preserve"> access the content of the </w:t>
      </w:r>
      <w:r w:rsidR="00C07712">
        <w:rPr>
          <w:rFonts w:ascii="Arial" w:hAnsi="Arial" w:cs="Arial"/>
          <w:szCs w:val="22"/>
          <w:lang w:val="en-GB" w:eastAsia="en-AU"/>
        </w:rPr>
        <w:t>w</w:t>
      </w:r>
      <w:r w:rsidR="002E1072">
        <w:rPr>
          <w:rFonts w:ascii="Arial" w:hAnsi="Arial" w:cs="Arial"/>
          <w:szCs w:val="22"/>
          <w:lang w:val="en-GB" w:eastAsia="en-AU"/>
        </w:rPr>
        <w:t xml:space="preserve">ritten </w:t>
      </w:r>
      <w:r w:rsidR="00C07712">
        <w:rPr>
          <w:rFonts w:ascii="Arial" w:hAnsi="Arial" w:cs="Arial"/>
          <w:szCs w:val="22"/>
          <w:lang w:val="en-GB" w:eastAsia="en-AU"/>
        </w:rPr>
        <w:t>e</w:t>
      </w:r>
      <w:r w:rsidRPr="000C487E">
        <w:rPr>
          <w:rFonts w:ascii="Arial" w:hAnsi="Arial" w:cs="Arial"/>
          <w:szCs w:val="22"/>
          <w:lang w:val="en-GB" w:eastAsia="en-AU"/>
        </w:rPr>
        <w:t>xam</w:t>
      </w:r>
      <w:r w:rsidR="002E1072">
        <w:rPr>
          <w:rFonts w:ascii="Arial" w:hAnsi="Arial" w:cs="Arial"/>
          <w:szCs w:val="22"/>
          <w:lang w:val="en-GB" w:eastAsia="en-AU"/>
        </w:rPr>
        <w:t>ination</w:t>
      </w:r>
      <w:r w:rsidRPr="000C487E">
        <w:rPr>
          <w:rFonts w:ascii="Arial" w:hAnsi="Arial" w:cs="Arial"/>
          <w:szCs w:val="22"/>
          <w:lang w:val="en-GB" w:eastAsia="en-AU"/>
        </w:rPr>
        <w:t xml:space="preserve"> and answer in a way which allowed them to show </w:t>
      </w:r>
      <w:r w:rsidR="00BF67D2" w:rsidRPr="000C487E">
        <w:rPr>
          <w:rFonts w:ascii="Arial" w:hAnsi="Arial" w:cs="Arial"/>
          <w:szCs w:val="22"/>
          <w:lang w:val="en-GB" w:eastAsia="en-AU"/>
        </w:rPr>
        <w:t>their ability in Bahasa Indonesia.</w:t>
      </w:r>
    </w:p>
    <w:p w:rsidR="000D05E2" w:rsidRPr="00D92FE0" w:rsidRDefault="000D05E2" w:rsidP="00385427">
      <w:pPr>
        <w:pStyle w:val="Topicheading2"/>
      </w:pPr>
      <w:r w:rsidRPr="00D92FE0">
        <w:t>Section 1: Listening and Responding</w:t>
      </w:r>
    </w:p>
    <w:p w:rsidR="008128E5" w:rsidRDefault="00FE0D51" w:rsidP="008128E5">
      <w:pPr>
        <w:rPr>
          <w:rFonts w:ascii="Arial" w:hAnsi="Arial" w:cs="Arial"/>
        </w:rPr>
      </w:pPr>
      <w:r>
        <w:rPr>
          <w:rFonts w:ascii="Arial" w:hAnsi="Arial" w:cs="Arial"/>
        </w:rPr>
        <w:t>Many students</w:t>
      </w:r>
      <w:r w:rsidR="00B1082F">
        <w:rPr>
          <w:rFonts w:ascii="Arial" w:hAnsi="Arial" w:cs="Arial"/>
        </w:rPr>
        <w:t xml:space="preserve"> were able to answer most questions </w:t>
      </w:r>
      <w:r w:rsidR="00C07712">
        <w:rPr>
          <w:rFonts w:ascii="Arial" w:hAnsi="Arial" w:cs="Arial"/>
        </w:rPr>
        <w:t xml:space="preserve">in this section </w:t>
      </w:r>
      <w:r w:rsidR="00B1082F">
        <w:rPr>
          <w:rFonts w:ascii="Arial" w:hAnsi="Arial" w:cs="Arial"/>
        </w:rPr>
        <w:t>to some degree. More successful answers contained references to the text</w:t>
      </w:r>
      <w:r w:rsidR="00C07712">
        <w:rPr>
          <w:rFonts w:ascii="Arial" w:hAnsi="Arial" w:cs="Arial"/>
        </w:rPr>
        <w:t xml:space="preserve"> and</w:t>
      </w:r>
      <w:r w:rsidR="00B1082F">
        <w:rPr>
          <w:rFonts w:ascii="Arial" w:hAnsi="Arial" w:cs="Arial"/>
        </w:rPr>
        <w:t xml:space="preserve"> </w:t>
      </w:r>
      <w:r w:rsidR="008128E5">
        <w:rPr>
          <w:rFonts w:ascii="Arial" w:hAnsi="Arial" w:cs="Arial"/>
        </w:rPr>
        <w:t xml:space="preserve">appropriate </w:t>
      </w:r>
      <w:r w:rsidR="00B1082F">
        <w:rPr>
          <w:rFonts w:ascii="Arial" w:hAnsi="Arial" w:cs="Arial"/>
        </w:rPr>
        <w:t>detail</w:t>
      </w:r>
      <w:r w:rsidR="00C07712">
        <w:rPr>
          <w:rFonts w:ascii="Arial" w:hAnsi="Arial" w:cs="Arial"/>
        </w:rPr>
        <w:t>,</w:t>
      </w:r>
      <w:r w:rsidR="00B1082F">
        <w:rPr>
          <w:rFonts w:ascii="Arial" w:hAnsi="Arial" w:cs="Arial"/>
        </w:rPr>
        <w:t xml:space="preserve"> and </w:t>
      </w:r>
      <w:r w:rsidR="008128E5">
        <w:rPr>
          <w:rFonts w:ascii="Arial" w:hAnsi="Arial" w:cs="Arial"/>
        </w:rPr>
        <w:t xml:space="preserve">elaborated if required by </w:t>
      </w:r>
      <w:r w:rsidR="00B1082F">
        <w:rPr>
          <w:rFonts w:ascii="Arial" w:hAnsi="Arial" w:cs="Arial"/>
        </w:rPr>
        <w:t>the question.</w:t>
      </w:r>
    </w:p>
    <w:p w:rsidR="009F3851" w:rsidRDefault="009F3851" w:rsidP="009F3851">
      <w:pPr>
        <w:pStyle w:val="BodyText1"/>
      </w:pPr>
      <w:r>
        <w:t>Students should not assume that the marker will understand the points they write, if they are too general. Students need to be specific in the detail they use, to ensure their point is made clearly. Students should also remember that any notes they make in the boxes need to be transferred to the answer section in order for them to be counted in the answer.</w:t>
      </w:r>
    </w:p>
    <w:p w:rsidR="000D05E2" w:rsidRPr="00385427" w:rsidRDefault="000D05E2" w:rsidP="00F243B4">
      <w:pPr>
        <w:pStyle w:val="Italicsheading"/>
        <w:rPr>
          <w:rFonts w:eastAsia="MS Mincho"/>
          <w:sz w:val="22"/>
          <w:szCs w:val="22"/>
        </w:rPr>
      </w:pPr>
      <w:r w:rsidRPr="00385427">
        <w:rPr>
          <w:rFonts w:eastAsia="MS Mincho"/>
          <w:sz w:val="22"/>
          <w:szCs w:val="22"/>
        </w:rPr>
        <w:t>Question 1</w:t>
      </w:r>
    </w:p>
    <w:p w:rsidR="00D05F3E" w:rsidRDefault="00D05F3E" w:rsidP="000D05E2">
      <w:pPr>
        <w:rPr>
          <w:rFonts w:ascii="Arial" w:eastAsiaTheme="minorEastAsia" w:hAnsi="Arial" w:cs="Arial"/>
          <w:szCs w:val="22"/>
          <w:lang w:eastAsia="zh-CN"/>
        </w:rPr>
      </w:pPr>
    </w:p>
    <w:p w:rsidR="00FE0D51" w:rsidRDefault="00FE0D51" w:rsidP="008E6ED5">
      <w:pPr>
        <w:rPr>
          <w:rFonts w:ascii="Arial" w:eastAsiaTheme="minorEastAsia" w:hAnsi="Arial" w:cs="Arial"/>
          <w:szCs w:val="22"/>
          <w:lang w:eastAsia="zh-CN"/>
        </w:rPr>
      </w:pPr>
      <w:r>
        <w:rPr>
          <w:rFonts w:ascii="Arial" w:eastAsiaTheme="minorEastAsia" w:hAnsi="Arial" w:cs="Arial"/>
          <w:szCs w:val="22"/>
          <w:lang w:eastAsia="zh-CN"/>
        </w:rPr>
        <w:t>This question was answered quite successfully.</w:t>
      </w:r>
    </w:p>
    <w:p w:rsidR="000D05E2" w:rsidRPr="000C487E" w:rsidRDefault="00CA7637" w:rsidP="00F243B4">
      <w:pPr>
        <w:pStyle w:val="BodyText1"/>
        <w:numPr>
          <w:ilvl w:val="0"/>
          <w:numId w:val="38"/>
        </w:numPr>
      </w:pPr>
      <w:r w:rsidRPr="000C487E">
        <w:t xml:space="preserve">To be </w:t>
      </w:r>
      <w:r w:rsidR="00356D0F" w:rsidRPr="000C487E">
        <w:t xml:space="preserve">most </w:t>
      </w:r>
      <w:r w:rsidRPr="000C487E">
        <w:t>successful</w:t>
      </w:r>
      <w:r w:rsidR="00C07712">
        <w:t>,</w:t>
      </w:r>
      <w:r w:rsidRPr="000C487E">
        <w:t xml:space="preserve"> students needed to identify that the relationship between Santi and </w:t>
      </w:r>
      <w:proofErr w:type="spellStart"/>
      <w:r w:rsidRPr="000C487E">
        <w:t>Heri</w:t>
      </w:r>
      <w:proofErr w:type="spellEnd"/>
      <w:r w:rsidRPr="000C487E">
        <w:t xml:space="preserve"> was in some way familiar. They needed to explain that </w:t>
      </w:r>
      <w:r w:rsidR="00356D0F" w:rsidRPr="000C487E">
        <w:t xml:space="preserve">names were used, </w:t>
      </w:r>
      <w:proofErr w:type="spellStart"/>
      <w:r w:rsidR="00356D0F" w:rsidRPr="00F243B4">
        <w:rPr>
          <w:i/>
          <w:iCs/>
        </w:rPr>
        <w:t>kamu</w:t>
      </w:r>
      <w:proofErr w:type="spellEnd"/>
      <w:r w:rsidR="00356D0F" w:rsidRPr="000C487E">
        <w:t xml:space="preserve"> was used</w:t>
      </w:r>
      <w:r w:rsidR="00C07712">
        <w:t>,</w:t>
      </w:r>
      <w:r w:rsidR="00356D0F" w:rsidRPr="000C487E">
        <w:t xml:space="preserve"> and base words were used, indicating a more formal tone.</w:t>
      </w:r>
      <w:r w:rsidR="00FE0D51">
        <w:t xml:space="preserve"> Most students were able to identify the relationship and justify this with some information.</w:t>
      </w:r>
    </w:p>
    <w:p w:rsidR="00E5438E" w:rsidRDefault="00356D0F" w:rsidP="00385427">
      <w:pPr>
        <w:pStyle w:val="BodyText1"/>
        <w:numPr>
          <w:ilvl w:val="0"/>
          <w:numId w:val="38"/>
        </w:numPr>
        <w:rPr>
          <w:rFonts w:cs="Arial"/>
          <w:szCs w:val="22"/>
        </w:rPr>
      </w:pPr>
      <w:r w:rsidRPr="000C487E">
        <w:t xml:space="preserve">The most successful answers here stated that </w:t>
      </w:r>
      <w:proofErr w:type="spellStart"/>
      <w:r w:rsidRPr="000C487E">
        <w:t>Heri</w:t>
      </w:r>
      <w:proofErr w:type="spellEnd"/>
      <w:r w:rsidRPr="000C487E">
        <w:t xml:space="preserve"> needed to bring drinks </w:t>
      </w:r>
      <w:r w:rsidR="00C07712" w:rsidRPr="000C487E">
        <w:t xml:space="preserve">including juice, </w:t>
      </w:r>
      <w:r w:rsidRPr="000C487E">
        <w:t xml:space="preserve">for </w:t>
      </w:r>
      <w:r w:rsidR="00C07712">
        <w:t>seven</w:t>
      </w:r>
      <w:r w:rsidRPr="000C487E">
        <w:t xml:space="preserve"> people to Santi’s house tomorrow.</w:t>
      </w:r>
      <w:r w:rsidR="00C07712">
        <w:t xml:space="preserve"> </w:t>
      </w:r>
      <w:r>
        <w:rPr>
          <w:rFonts w:cs="Arial"/>
          <w:szCs w:val="22"/>
        </w:rPr>
        <w:t>Many did this</w:t>
      </w:r>
      <w:r w:rsidR="00C07712">
        <w:rPr>
          <w:rFonts w:cs="Arial"/>
          <w:szCs w:val="22"/>
        </w:rPr>
        <w:t>;</w:t>
      </w:r>
      <w:r>
        <w:rPr>
          <w:rFonts w:cs="Arial"/>
          <w:szCs w:val="22"/>
        </w:rPr>
        <w:t xml:space="preserve"> however</w:t>
      </w:r>
      <w:r w:rsidR="00C07712">
        <w:rPr>
          <w:rFonts w:cs="Arial"/>
          <w:szCs w:val="22"/>
        </w:rPr>
        <w:t>,</w:t>
      </w:r>
      <w:r>
        <w:rPr>
          <w:rFonts w:cs="Arial"/>
          <w:szCs w:val="22"/>
        </w:rPr>
        <w:t xml:space="preserve"> some </w:t>
      </w:r>
      <w:r w:rsidR="00C07712">
        <w:rPr>
          <w:rFonts w:cs="Arial"/>
          <w:szCs w:val="22"/>
        </w:rPr>
        <w:t xml:space="preserve">students </w:t>
      </w:r>
      <w:r>
        <w:rPr>
          <w:rFonts w:cs="Arial"/>
          <w:szCs w:val="22"/>
        </w:rPr>
        <w:t xml:space="preserve">let themselves down by summarising </w:t>
      </w:r>
      <w:r w:rsidR="00801EF7">
        <w:rPr>
          <w:rFonts w:cs="Arial"/>
          <w:szCs w:val="22"/>
        </w:rPr>
        <w:t xml:space="preserve">information </w:t>
      </w:r>
      <w:r>
        <w:rPr>
          <w:rFonts w:cs="Arial"/>
          <w:szCs w:val="22"/>
        </w:rPr>
        <w:t>rather than being specific using the actual details from the text.</w:t>
      </w:r>
    </w:p>
    <w:p w:rsidR="000D05E2" w:rsidRPr="00385427" w:rsidRDefault="000D05E2" w:rsidP="00F243B4">
      <w:pPr>
        <w:pStyle w:val="Italicsheading"/>
        <w:rPr>
          <w:rFonts w:cs="Arial"/>
          <w:sz w:val="22"/>
          <w:szCs w:val="22"/>
        </w:rPr>
      </w:pPr>
      <w:r w:rsidRPr="00385427">
        <w:rPr>
          <w:sz w:val="22"/>
          <w:szCs w:val="22"/>
        </w:rPr>
        <w:t>Quest</w:t>
      </w:r>
      <w:r w:rsidRPr="00385427">
        <w:rPr>
          <w:rFonts w:cs="Arial"/>
          <w:sz w:val="22"/>
          <w:szCs w:val="22"/>
        </w:rPr>
        <w:t>ion 2</w:t>
      </w:r>
    </w:p>
    <w:p w:rsidR="00D05F3E" w:rsidRPr="00385427" w:rsidRDefault="00D05F3E" w:rsidP="000D05E2">
      <w:pPr>
        <w:rPr>
          <w:rFonts w:ascii="Arial" w:hAnsi="Arial" w:cs="Arial"/>
          <w:szCs w:val="22"/>
        </w:rPr>
      </w:pPr>
    </w:p>
    <w:p w:rsidR="000D05E2" w:rsidRPr="00C07712" w:rsidRDefault="00FE0D51" w:rsidP="008E6ED5">
      <w:pPr>
        <w:rPr>
          <w:rFonts w:ascii="Arial" w:hAnsi="Arial" w:cs="Arial"/>
          <w:szCs w:val="22"/>
        </w:rPr>
      </w:pPr>
      <w:r w:rsidRPr="00C07712">
        <w:rPr>
          <w:rFonts w:ascii="Arial" w:eastAsiaTheme="minorEastAsia" w:hAnsi="Arial" w:cs="Arial"/>
          <w:szCs w:val="22"/>
          <w:lang w:eastAsia="zh-CN"/>
        </w:rPr>
        <w:t>Students showed a good understanding of this text.</w:t>
      </w:r>
    </w:p>
    <w:p w:rsidR="000D05E2" w:rsidRDefault="004945A9" w:rsidP="00F243B4">
      <w:pPr>
        <w:pStyle w:val="BodyText1"/>
        <w:numPr>
          <w:ilvl w:val="0"/>
          <w:numId w:val="37"/>
        </w:numPr>
      </w:pPr>
      <w:r>
        <w:rPr>
          <w:rFonts w:cs="Arial"/>
          <w:szCs w:val="22"/>
        </w:rPr>
        <w:t>The m</w:t>
      </w:r>
      <w:r w:rsidR="00356D0F" w:rsidRPr="00C07712">
        <w:rPr>
          <w:rFonts w:cs="Arial"/>
          <w:szCs w:val="22"/>
        </w:rPr>
        <w:t xml:space="preserve">ost successful answers stated that the type of person who is likely to </w:t>
      </w:r>
      <w:r w:rsidR="00356D0F" w:rsidRPr="000C487E">
        <w:t xml:space="preserve">buy the product </w:t>
      </w:r>
      <w:proofErr w:type="spellStart"/>
      <w:r w:rsidR="00356D0F" w:rsidRPr="000C487E">
        <w:t>Silko</w:t>
      </w:r>
      <w:proofErr w:type="spellEnd"/>
      <w:r w:rsidR="00356D0F" w:rsidRPr="000C487E">
        <w:t xml:space="preserve"> were cat owners, people who deal with or love cats, or someone who wants the best for their cat</w:t>
      </w:r>
      <w:r w:rsidR="00801EF7">
        <w:t>,</w:t>
      </w:r>
      <w:r w:rsidR="00356D0F" w:rsidRPr="000C487E">
        <w:t xml:space="preserve"> and gave reasons from the text </w:t>
      </w:r>
      <w:r w:rsidR="00764202">
        <w:t>for</w:t>
      </w:r>
      <w:r w:rsidR="00356D0F" w:rsidRPr="000C487E">
        <w:t xml:space="preserve"> this answer.</w:t>
      </w:r>
    </w:p>
    <w:p w:rsidR="00D861D1" w:rsidRPr="000C487E" w:rsidRDefault="00D861D1" w:rsidP="00F243B4">
      <w:pPr>
        <w:pStyle w:val="BodyText1"/>
        <w:numPr>
          <w:ilvl w:val="0"/>
          <w:numId w:val="37"/>
        </w:numPr>
      </w:pPr>
      <w:r>
        <w:t xml:space="preserve">Four selling points of the product needed to be identified for the </w:t>
      </w:r>
      <w:r w:rsidR="00801EF7">
        <w:t>2</w:t>
      </w:r>
      <w:r>
        <w:t xml:space="preserve"> marks.</w:t>
      </w:r>
      <w:r w:rsidR="006463B2">
        <w:t xml:space="preserve"> </w:t>
      </w:r>
      <w:r>
        <w:t xml:space="preserve">Most students could identify at least </w:t>
      </w:r>
      <w:r w:rsidR="00801EF7">
        <w:t>two</w:t>
      </w:r>
      <w:r w:rsidR="008D08CE">
        <w:t xml:space="preserve"> and some tried to make </w:t>
      </w:r>
      <w:r w:rsidR="00FE0D51">
        <w:t>a point</w:t>
      </w:r>
      <w:r w:rsidR="008D08CE">
        <w:t xml:space="preserve"> stretch into more than one</w:t>
      </w:r>
      <w:r>
        <w:t>.</w:t>
      </w:r>
      <w:r w:rsidR="006463B2">
        <w:t xml:space="preserve"> </w:t>
      </w:r>
      <w:r>
        <w:t>Possible points were</w:t>
      </w:r>
      <w:r w:rsidR="00801EF7">
        <w:t>:</w:t>
      </w:r>
      <w:r>
        <w:t xml:space="preserve"> </w:t>
      </w:r>
      <w:r w:rsidR="00801EF7">
        <w:t>twelve</w:t>
      </w:r>
      <w:r>
        <w:t xml:space="preserve"> special ingredients</w:t>
      </w:r>
      <w:r w:rsidR="00801EF7">
        <w:t>;</w:t>
      </w:r>
      <w:r>
        <w:t xml:space="preserve"> </w:t>
      </w:r>
      <w:r w:rsidR="00801EF7">
        <w:t>six</w:t>
      </w:r>
      <w:r>
        <w:t xml:space="preserve"> different flavours</w:t>
      </w:r>
      <w:r w:rsidR="00801EF7">
        <w:t>;</w:t>
      </w:r>
      <w:r>
        <w:t xml:space="preserve"> makes cats’ fur silky</w:t>
      </w:r>
      <w:r w:rsidR="00801EF7">
        <w:t>;</w:t>
      </w:r>
      <w:r>
        <w:t xml:space="preserve"> delicious</w:t>
      </w:r>
      <w:r w:rsidR="00801EF7">
        <w:t>;</w:t>
      </w:r>
      <w:r>
        <w:t xml:space="preserve"> no ordinary food</w:t>
      </w:r>
      <w:r w:rsidR="00801EF7">
        <w:t>;</w:t>
      </w:r>
      <w:r>
        <w:t xml:space="preserve"> your cat will love you.</w:t>
      </w:r>
    </w:p>
    <w:p w:rsidR="00C6070C" w:rsidRDefault="00C6070C">
      <w:pPr>
        <w:rPr>
          <w:rFonts w:ascii="Arial" w:hAnsi="Arial"/>
          <w:i/>
          <w:iCs/>
          <w:szCs w:val="22"/>
        </w:rPr>
      </w:pPr>
      <w:r>
        <w:rPr>
          <w:szCs w:val="22"/>
        </w:rPr>
        <w:br w:type="page"/>
      </w:r>
    </w:p>
    <w:p w:rsidR="000D05E2" w:rsidRPr="00385427" w:rsidRDefault="000D05E2" w:rsidP="00F243B4">
      <w:pPr>
        <w:pStyle w:val="Italicsheading"/>
        <w:rPr>
          <w:sz w:val="22"/>
          <w:szCs w:val="22"/>
        </w:rPr>
      </w:pPr>
      <w:r w:rsidRPr="00385427">
        <w:rPr>
          <w:sz w:val="22"/>
          <w:szCs w:val="22"/>
        </w:rPr>
        <w:lastRenderedPageBreak/>
        <w:t>Question 3</w:t>
      </w:r>
    </w:p>
    <w:p w:rsidR="00D05F3E" w:rsidRPr="00385427" w:rsidRDefault="00D05F3E" w:rsidP="000D05E2">
      <w:pPr>
        <w:rPr>
          <w:rFonts w:ascii="Arial" w:hAnsi="Arial" w:cs="Arial"/>
          <w:szCs w:val="22"/>
        </w:rPr>
      </w:pPr>
    </w:p>
    <w:p w:rsidR="00D05F3E" w:rsidRDefault="00ED3FEF" w:rsidP="00ED3FEF">
      <w:pPr>
        <w:rPr>
          <w:rFonts w:ascii="Arial" w:eastAsiaTheme="minorEastAsia" w:hAnsi="Arial" w:cs="Arial"/>
          <w:szCs w:val="22"/>
          <w:lang w:eastAsia="zh-CN"/>
        </w:rPr>
      </w:pPr>
      <w:r>
        <w:rPr>
          <w:rFonts w:ascii="Arial" w:eastAsiaTheme="minorEastAsia" w:hAnsi="Arial" w:cs="Arial"/>
          <w:szCs w:val="22"/>
          <w:lang w:eastAsia="zh-CN"/>
        </w:rPr>
        <w:t>Generally, s</w:t>
      </w:r>
      <w:r w:rsidR="00FE0D51">
        <w:rPr>
          <w:rFonts w:ascii="Arial" w:eastAsiaTheme="minorEastAsia" w:hAnsi="Arial" w:cs="Arial"/>
          <w:szCs w:val="22"/>
          <w:lang w:eastAsia="zh-CN"/>
        </w:rPr>
        <w:t xml:space="preserve">tudents struggled with this text, with </w:t>
      </w:r>
      <w:r>
        <w:rPr>
          <w:rFonts w:ascii="Arial" w:eastAsiaTheme="minorEastAsia" w:hAnsi="Arial" w:cs="Arial"/>
          <w:szCs w:val="22"/>
          <w:lang w:eastAsia="zh-CN"/>
        </w:rPr>
        <w:t xml:space="preserve">a number </w:t>
      </w:r>
      <w:r w:rsidR="00FE0D51">
        <w:rPr>
          <w:rFonts w:ascii="Arial" w:eastAsiaTheme="minorEastAsia" w:hAnsi="Arial" w:cs="Arial"/>
          <w:szCs w:val="22"/>
          <w:lang w:eastAsia="zh-CN"/>
        </w:rPr>
        <w:t xml:space="preserve">achieving </w:t>
      </w:r>
      <w:r w:rsidR="00801EF7">
        <w:rPr>
          <w:rFonts w:ascii="Arial" w:eastAsiaTheme="minorEastAsia" w:hAnsi="Arial" w:cs="Arial"/>
          <w:szCs w:val="22"/>
          <w:lang w:eastAsia="zh-CN"/>
        </w:rPr>
        <w:t>zero</w:t>
      </w:r>
      <w:r w:rsidR="00FE0D51">
        <w:rPr>
          <w:rFonts w:ascii="Arial" w:eastAsiaTheme="minorEastAsia" w:hAnsi="Arial" w:cs="Arial"/>
          <w:szCs w:val="22"/>
          <w:lang w:eastAsia="zh-CN"/>
        </w:rPr>
        <w:t xml:space="preserve"> marks.</w:t>
      </w:r>
    </w:p>
    <w:p w:rsidR="00D861D1" w:rsidRDefault="008D08CE" w:rsidP="00F243B4">
      <w:pPr>
        <w:pStyle w:val="BodyText1"/>
        <w:numPr>
          <w:ilvl w:val="0"/>
          <w:numId w:val="36"/>
        </w:numPr>
      </w:pPr>
      <w:r>
        <w:t>Responses to this question needed to include that it was a gossip or celebrity news segment, or a ‘what’s happening in the celebrity world’</w:t>
      </w:r>
      <w:r w:rsidR="00801EF7">
        <w:t xml:space="preserve"> segment</w:t>
      </w:r>
      <w:r>
        <w:t>, evidenced by a radio announcer enjoying the gossip and the news stemming from fans who ha</w:t>
      </w:r>
      <w:r w:rsidR="00801EF7">
        <w:t>d</w:t>
      </w:r>
      <w:r>
        <w:t xml:space="preserve"> seen the celebrities shopping together.</w:t>
      </w:r>
      <w:r w:rsidR="00801EF7" w:rsidRPr="00801EF7">
        <w:rPr>
          <w:rFonts w:cs="Arial"/>
          <w:szCs w:val="22"/>
        </w:rPr>
        <w:t xml:space="preserve"> </w:t>
      </w:r>
      <w:r w:rsidR="00801EF7">
        <w:rPr>
          <w:rFonts w:cs="Arial"/>
          <w:szCs w:val="22"/>
        </w:rPr>
        <w:t>Most students inferred that it was radio gossip; however, some named the segment instead of stating what type of segment it was. Few were able to support their answer</w:t>
      </w:r>
      <w:r w:rsidR="00764202">
        <w:rPr>
          <w:rFonts w:cs="Arial"/>
          <w:szCs w:val="22"/>
        </w:rPr>
        <w:t xml:space="preserve"> </w:t>
      </w:r>
      <w:r w:rsidR="00801EF7">
        <w:rPr>
          <w:rFonts w:cs="Arial"/>
          <w:szCs w:val="22"/>
        </w:rPr>
        <w:t>with evidence from the text.</w:t>
      </w:r>
    </w:p>
    <w:p w:rsidR="008D08CE" w:rsidRPr="008629BA" w:rsidRDefault="008D08CE" w:rsidP="00385427">
      <w:pPr>
        <w:pStyle w:val="BodyText1"/>
        <w:numPr>
          <w:ilvl w:val="0"/>
          <w:numId w:val="36"/>
        </w:numPr>
        <w:rPr>
          <w:rFonts w:cs="Arial"/>
          <w:szCs w:val="22"/>
        </w:rPr>
      </w:pPr>
      <w:r w:rsidRPr="00385427">
        <w:rPr>
          <w:rFonts w:cs="Arial"/>
          <w:szCs w:val="22"/>
        </w:rPr>
        <w:t xml:space="preserve">Students needed to </w:t>
      </w:r>
      <w:r w:rsidRPr="008629BA">
        <w:rPr>
          <w:rFonts w:cs="Arial"/>
          <w:szCs w:val="22"/>
        </w:rPr>
        <w:t xml:space="preserve">identify the attitude of the speaker toward the breaking news, </w:t>
      </w:r>
      <w:proofErr w:type="gramStart"/>
      <w:r w:rsidRPr="008629BA">
        <w:rPr>
          <w:rFonts w:cs="Arial"/>
          <w:szCs w:val="22"/>
        </w:rPr>
        <w:t>then</w:t>
      </w:r>
      <w:proofErr w:type="gramEnd"/>
      <w:r w:rsidRPr="008629BA">
        <w:rPr>
          <w:rFonts w:cs="Arial"/>
          <w:szCs w:val="22"/>
        </w:rPr>
        <w:t xml:space="preserve"> justify their answer with reference to the text. Possible answers included curious (excited about the information and asks questions at the end), sarcastic (the doubt about the seriousness of this relationship as Mas </w:t>
      </w:r>
      <w:proofErr w:type="spellStart"/>
      <w:r w:rsidRPr="008629BA">
        <w:rPr>
          <w:rFonts w:cs="Arial"/>
          <w:szCs w:val="22"/>
        </w:rPr>
        <w:t>Rivan</w:t>
      </w:r>
      <w:proofErr w:type="spellEnd"/>
      <w:r w:rsidRPr="008629BA">
        <w:rPr>
          <w:rFonts w:cs="Arial"/>
          <w:szCs w:val="22"/>
        </w:rPr>
        <w:t xml:space="preserve"> is single ‘again’ and asks if it is possible he has found his soulmate, implying that he goes from one relationship to another), joking</w:t>
      </w:r>
      <w:r w:rsidR="00801EF7" w:rsidRPr="008C36C7">
        <w:rPr>
          <w:rFonts w:cs="Arial"/>
          <w:szCs w:val="22"/>
        </w:rPr>
        <w:t xml:space="preserve"> or</w:t>
      </w:r>
      <w:r w:rsidRPr="00385427">
        <w:rPr>
          <w:rFonts w:cs="Arial"/>
          <w:szCs w:val="22"/>
        </w:rPr>
        <w:t xml:space="preserve"> </w:t>
      </w:r>
      <w:r w:rsidR="00FE0D51" w:rsidRPr="00385427">
        <w:rPr>
          <w:rFonts w:cs="Arial"/>
          <w:szCs w:val="22"/>
        </w:rPr>
        <w:t>light-hearted</w:t>
      </w:r>
      <w:r w:rsidRPr="00385427">
        <w:rPr>
          <w:rFonts w:cs="Arial"/>
          <w:szCs w:val="22"/>
        </w:rPr>
        <w:t xml:space="preserve"> (laughs and asks </w:t>
      </w:r>
      <w:r w:rsidR="006463B2" w:rsidRPr="00385427">
        <w:rPr>
          <w:rFonts w:cs="Arial"/>
          <w:szCs w:val="22"/>
        </w:rPr>
        <w:t>‘</w:t>
      </w:r>
      <w:r w:rsidRPr="00385427">
        <w:rPr>
          <w:rFonts w:cs="Arial"/>
          <w:szCs w:val="22"/>
        </w:rPr>
        <w:t>where’s my invitation</w:t>
      </w:r>
      <w:r w:rsidR="00801EF7" w:rsidRPr="00385427">
        <w:rPr>
          <w:rFonts w:cs="Arial"/>
          <w:szCs w:val="22"/>
        </w:rPr>
        <w:t>?</w:t>
      </w:r>
      <w:r w:rsidR="006463B2" w:rsidRPr="00385427">
        <w:rPr>
          <w:rFonts w:cs="Arial"/>
          <w:szCs w:val="22"/>
        </w:rPr>
        <w:t>’</w:t>
      </w:r>
      <w:r w:rsidRPr="00385427">
        <w:rPr>
          <w:rFonts w:cs="Arial"/>
          <w:szCs w:val="22"/>
        </w:rPr>
        <w:t>)</w:t>
      </w:r>
      <w:r w:rsidR="00801EF7" w:rsidRPr="00385427">
        <w:rPr>
          <w:rFonts w:cs="Arial"/>
          <w:szCs w:val="22"/>
        </w:rPr>
        <w:t>,</w:t>
      </w:r>
      <w:r w:rsidRPr="00385427">
        <w:rPr>
          <w:rFonts w:cs="Arial"/>
          <w:szCs w:val="22"/>
        </w:rPr>
        <w:t xml:space="preserve"> or enthusiastic</w:t>
      </w:r>
      <w:r w:rsidR="00801EF7" w:rsidRPr="00385427">
        <w:rPr>
          <w:rFonts w:cs="Arial"/>
          <w:szCs w:val="22"/>
        </w:rPr>
        <w:t xml:space="preserve"> or </w:t>
      </w:r>
      <w:r w:rsidRPr="00385427">
        <w:rPr>
          <w:rFonts w:cs="Arial"/>
          <w:szCs w:val="22"/>
        </w:rPr>
        <w:t>excited (similar answers as above)</w:t>
      </w:r>
      <w:r w:rsidR="00801EF7" w:rsidRPr="00385427">
        <w:rPr>
          <w:rFonts w:cs="Arial"/>
          <w:szCs w:val="22"/>
        </w:rPr>
        <w:t>.</w:t>
      </w:r>
      <w:r w:rsidR="008629BA">
        <w:rPr>
          <w:rFonts w:cs="Arial"/>
          <w:szCs w:val="22"/>
        </w:rPr>
        <w:t xml:space="preserve"> </w:t>
      </w:r>
      <w:r w:rsidR="004945A9">
        <w:rPr>
          <w:rFonts w:cs="Arial"/>
          <w:szCs w:val="22"/>
        </w:rPr>
        <w:t>The m</w:t>
      </w:r>
      <w:r w:rsidRPr="008629BA">
        <w:rPr>
          <w:rFonts w:cs="Arial"/>
          <w:szCs w:val="22"/>
        </w:rPr>
        <w:t>ost successful answers contained detailed information from the text, offering a detailed description of the attitude of the speaker and justifications for this.</w:t>
      </w:r>
    </w:p>
    <w:p w:rsidR="000D05E2" w:rsidRPr="00385427" w:rsidRDefault="000D05E2" w:rsidP="00F243B4">
      <w:pPr>
        <w:pStyle w:val="Italicsheading"/>
        <w:rPr>
          <w:rFonts w:cs="Arial"/>
          <w:sz w:val="22"/>
          <w:szCs w:val="22"/>
        </w:rPr>
      </w:pPr>
      <w:r w:rsidRPr="00385427">
        <w:rPr>
          <w:rFonts w:cs="Arial"/>
          <w:sz w:val="22"/>
          <w:szCs w:val="22"/>
        </w:rPr>
        <w:t>Question 4</w:t>
      </w:r>
    </w:p>
    <w:p w:rsidR="00D05F3E" w:rsidRPr="00385427" w:rsidRDefault="00D05F3E" w:rsidP="000D05E2">
      <w:pPr>
        <w:rPr>
          <w:rFonts w:ascii="Arial" w:hAnsi="Arial" w:cs="Arial"/>
          <w:szCs w:val="22"/>
        </w:rPr>
      </w:pPr>
    </w:p>
    <w:p w:rsidR="000D05E2" w:rsidRPr="008629BA" w:rsidRDefault="00FE0D51" w:rsidP="00ED3FEF">
      <w:pPr>
        <w:rPr>
          <w:rFonts w:ascii="Arial" w:hAnsi="Arial" w:cs="Arial"/>
          <w:szCs w:val="22"/>
        </w:rPr>
      </w:pPr>
      <w:r w:rsidRPr="008629BA">
        <w:rPr>
          <w:rFonts w:ascii="Arial" w:eastAsiaTheme="minorEastAsia" w:hAnsi="Arial" w:cs="Arial"/>
          <w:szCs w:val="22"/>
          <w:lang w:eastAsia="zh-CN"/>
        </w:rPr>
        <w:t xml:space="preserve">Students also struggled with this text, with </w:t>
      </w:r>
      <w:r w:rsidR="00ED3FEF" w:rsidRPr="008629BA">
        <w:rPr>
          <w:rFonts w:ascii="Arial" w:eastAsiaTheme="minorEastAsia" w:hAnsi="Arial" w:cs="Arial"/>
          <w:szCs w:val="22"/>
          <w:lang w:eastAsia="zh-CN"/>
        </w:rPr>
        <w:t>a number</w:t>
      </w:r>
      <w:r w:rsidR="006463B2" w:rsidRPr="008629BA">
        <w:rPr>
          <w:rFonts w:ascii="Arial" w:eastAsiaTheme="minorEastAsia" w:hAnsi="Arial" w:cs="Arial"/>
          <w:szCs w:val="22"/>
          <w:lang w:eastAsia="zh-CN"/>
        </w:rPr>
        <w:t xml:space="preserve"> </w:t>
      </w:r>
      <w:r w:rsidRPr="008629BA">
        <w:rPr>
          <w:rFonts w:ascii="Arial" w:eastAsiaTheme="minorEastAsia" w:hAnsi="Arial" w:cs="Arial"/>
          <w:szCs w:val="22"/>
          <w:lang w:eastAsia="zh-CN"/>
        </w:rPr>
        <w:t xml:space="preserve">achieving </w:t>
      </w:r>
      <w:r w:rsidR="00801EF7" w:rsidRPr="008629BA">
        <w:rPr>
          <w:rFonts w:ascii="Arial" w:eastAsiaTheme="minorEastAsia" w:hAnsi="Arial" w:cs="Arial"/>
          <w:szCs w:val="22"/>
          <w:lang w:eastAsia="zh-CN"/>
        </w:rPr>
        <w:t>zero</w:t>
      </w:r>
      <w:r w:rsidRPr="008629BA">
        <w:rPr>
          <w:rFonts w:ascii="Arial" w:eastAsiaTheme="minorEastAsia" w:hAnsi="Arial" w:cs="Arial"/>
          <w:szCs w:val="22"/>
          <w:lang w:eastAsia="zh-CN"/>
        </w:rPr>
        <w:t xml:space="preserve"> marks.</w:t>
      </w:r>
    </w:p>
    <w:p w:rsidR="000D05E2" w:rsidRPr="00385427" w:rsidRDefault="008D08CE" w:rsidP="00F243B4">
      <w:pPr>
        <w:pStyle w:val="BodyText1"/>
        <w:numPr>
          <w:ilvl w:val="0"/>
          <w:numId w:val="34"/>
        </w:numPr>
        <w:rPr>
          <w:rFonts w:cs="Arial"/>
          <w:szCs w:val="22"/>
        </w:rPr>
      </w:pPr>
      <w:r w:rsidRPr="008C36C7">
        <w:rPr>
          <w:rFonts w:cs="Arial"/>
          <w:szCs w:val="22"/>
        </w:rPr>
        <w:t xml:space="preserve">Most students identified that </w:t>
      </w:r>
      <w:r w:rsidR="00633359" w:rsidRPr="00385427">
        <w:rPr>
          <w:rFonts w:cs="Arial"/>
          <w:szCs w:val="22"/>
        </w:rPr>
        <w:t xml:space="preserve">the news was that the company </w:t>
      </w:r>
      <w:proofErr w:type="spellStart"/>
      <w:r w:rsidR="00633359" w:rsidRPr="00385427">
        <w:rPr>
          <w:rFonts w:cs="Arial"/>
          <w:szCs w:val="22"/>
        </w:rPr>
        <w:t>Sinar</w:t>
      </w:r>
      <w:proofErr w:type="spellEnd"/>
      <w:r w:rsidR="00633359" w:rsidRPr="00385427">
        <w:rPr>
          <w:rFonts w:cs="Arial"/>
          <w:szCs w:val="22"/>
        </w:rPr>
        <w:t xml:space="preserve"> </w:t>
      </w:r>
      <w:proofErr w:type="spellStart"/>
      <w:r w:rsidR="00633359" w:rsidRPr="00385427">
        <w:rPr>
          <w:rFonts w:cs="Arial"/>
          <w:szCs w:val="22"/>
        </w:rPr>
        <w:t>Gunung</w:t>
      </w:r>
      <w:proofErr w:type="spellEnd"/>
      <w:r w:rsidR="00633359" w:rsidRPr="00385427">
        <w:rPr>
          <w:rFonts w:cs="Arial"/>
          <w:szCs w:val="22"/>
        </w:rPr>
        <w:t xml:space="preserve"> would provide (donate) solar lighting for the community’s oval.</w:t>
      </w:r>
      <w:r w:rsidR="006463B2" w:rsidRPr="00385427">
        <w:rPr>
          <w:rFonts w:cs="Arial"/>
          <w:szCs w:val="22"/>
        </w:rPr>
        <w:t xml:space="preserve"> </w:t>
      </w:r>
      <w:r w:rsidR="00633359" w:rsidRPr="00385427">
        <w:rPr>
          <w:rFonts w:cs="Arial"/>
          <w:szCs w:val="22"/>
        </w:rPr>
        <w:t>Some missed the solar lighting and instead just mentioned the oval’s popularity.</w:t>
      </w:r>
    </w:p>
    <w:p w:rsidR="00633359" w:rsidRPr="000C487E" w:rsidRDefault="00633359" w:rsidP="00385427">
      <w:pPr>
        <w:pStyle w:val="BodyText1"/>
        <w:numPr>
          <w:ilvl w:val="0"/>
          <w:numId w:val="34"/>
        </w:numPr>
        <w:rPr>
          <w:rFonts w:cs="Arial"/>
          <w:szCs w:val="22"/>
        </w:rPr>
      </w:pPr>
      <w:r w:rsidRPr="00385427">
        <w:rPr>
          <w:rFonts w:cs="Arial"/>
          <w:szCs w:val="22"/>
        </w:rPr>
        <w:t xml:space="preserve">This part required the students to mention the letter from </w:t>
      </w:r>
      <w:r w:rsidR="002A54BC" w:rsidRPr="00385427">
        <w:rPr>
          <w:rFonts w:cs="Arial"/>
          <w:szCs w:val="22"/>
        </w:rPr>
        <w:t>10-year-old</w:t>
      </w:r>
      <w:r w:rsidRPr="00385427">
        <w:rPr>
          <w:rFonts w:cs="Arial"/>
          <w:szCs w:val="22"/>
        </w:rPr>
        <w:t xml:space="preserve"> </w:t>
      </w:r>
      <w:proofErr w:type="spellStart"/>
      <w:r w:rsidRPr="00385427">
        <w:rPr>
          <w:rFonts w:cs="Arial"/>
          <w:szCs w:val="22"/>
        </w:rPr>
        <w:t>Siti</w:t>
      </w:r>
      <w:proofErr w:type="spellEnd"/>
      <w:r w:rsidRPr="00385427">
        <w:rPr>
          <w:rFonts w:cs="Arial"/>
          <w:szCs w:val="22"/>
        </w:rPr>
        <w:t xml:space="preserve"> asking for help, how she mentioned healthy choices for her community with recreation availability if lighting was given</w:t>
      </w:r>
      <w:r w:rsidR="00801EF7" w:rsidRPr="00385427">
        <w:rPr>
          <w:rFonts w:cs="Arial"/>
          <w:szCs w:val="22"/>
        </w:rPr>
        <w:t>,</w:t>
      </w:r>
      <w:r w:rsidRPr="00385427">
        <w:rPr>
          <w:rFonts w:cs="Arial"/>
          <w:szCs w:val="22"/>
        </w:rPr>
        <w:t xml:space="preserve"> and how impressed the company was with </w:t>
      </w:r>
      <w:proofErr w:type="spellStart"/>
      <w:r w:rsidRPr="00385427">
        <w:rPr>
          <w:rFonts w:cs="Arial"/>
          <w:szCs w:val="22"/>
        </w:rPr>
        <w:t>Siti’s</w:t>
      </w:r>
      <w:proofErr w:type="spellEnd"/>
      <w:r w:rsidRPr="00385427">
        <w:rPr>
          <w:rFonts w:cs="Arial"/>
          <w:szCs w:val="22"/>
        </w:rPr>
        <w:t xml:space="preserve"> bravery in writing the letter.</w:t>
      </w:r>
      <w:r w:rsidR="008629BA">
        <w:rPr>
          <w:rFonts w:cs="Arial"/>
          <w:szCs w:val="22"/>
        </w:rPr>
        <w:t xml:space="preserve"> </w:t>
      </w:r>
      <w:r w:rsidRPr="008629BA">
        <w:rPr>
          <w:rFonts w:cs="Arial"/>
          <w:szCs w:val="22"/>
        </w:rPr>
        <w:t xml:space="preserve">Some students missed that it was a letter from </w:t>
      </w:r>
      <w:proofErr w:type="spellStart"/>
      <w:r w:rsidRPr="008629BA">
        <w:rPr>
          <w:rFonts w:cs="Arial"/>
          <w:szCs w:val="22"/>
        </w:rPr>
        <w:t>Siti</w:t>
      </w:r>
      <w:proofErr w:type="spellEnd"/>
      <w:r w:rsidRPr="008629BA">
        <w:rPr>
          <w:rFonts w:cs="Arial"/>
          <w:szCs w:val="22"/>
        </w:rPr>
        <w:t xml:space="preserve"> which motivated the speaker. Some heard the</w:t>
      </w:r>
      <w:r>
        <w:rPr>
          <w:rFonts w:cs="Arial"/>
          <w:szCs w:val="22"/>
        </w:rPr>
        <w:t xml:space="preserve"> word </w:t>
      </w:r>
      <w:r w:rsidR="006463B2">
        <w:rPr>
          <w:rFonts w:cs="Arial"/>
          <w:szCs w:val="22"/>
        </w:rPr>
        <w:t>‘</w:t>
      </w:r>
      <w:r>
        <w:rPr>
          <w:rFonts w:cs="Arial"/>
          <w:szCs w:val="22"/>
        </w:rPr>
        <w:t>son</w:t>
      </w:r>
      <w:r w:rsidR="006463B2">
        <w:rPr>
          <w:rFonts w:cs="Arial"/>
          <w:szCs w:val="22"/>
        </w:rPr>
        <w:t>’</w:t>
      </w:r>
      <w:r>
        <w:rPr>
          <w:rFonts w:cs="Arial"/>
          <w:szCs w:val="22"/>
        </w:rPr>
        <w:t>.</w:t>
      </w:r>
      <w:r w:rsidR="006463B2">
        <w:rPr>
          <w:rFonts w:cs="Arial"/>
          <w:szCs w:val="22"/>
        </w:rPr>
        <w:t xml:space="preserve"> </w:t>
      </w:r>
      <w:r>
        <w:rPr>
          <w:rFonts w:cs="Arial"/>
          <w:szCs w:val="22"/>
        </w:rPr>
        <w:t>Many included the content of the letter, indicating good listening skills.</w:t>
      </w:r>
    </w:p>
    <w:p w:rsidR="000D05E2" w:rsidRPr="00385427" w:rsidRDefault="000D05E2" w:rsidP="00F243B4">
      <w:pPr>
        <w:pStyle w:val="Italicsheading"/>
        <w:rPr>
          <w:sz w:val="22"/>
          <w:szCs w:val="22"/>
        </w:rPr>
      </w:pPr>
      <w:r w:rsidRPr="00385427">
        <w:rPr>
          <w:sz w:val="22"/>
          <w:szCs w:val="22"/>
        </w:rPr>
        <w:t>Question 5</w:t>
      </w:r>
    </w:p>
    <w:p w:rsidR="00D05F3E" w:rsidRPr="000C487E" w:rsidRDefault="00D05F3E" w:rsidP="000D05E2">
      <w:pPr>
        <w:rPr>
          <w:rFonts w:ascii="Arial" w:hAnsi="Arial" w:cs="Arial"/>
          <w:b/>
          <w:i/>
          <w:szCs w:val="22"/>
        </w:rPr>
      </w:pPr>
    </w:p>
    <w:p w:rsidR="000D05E2" w:rsidRPr="000C487E" w:rsidRDefault="00FE0D51" w:rsidP="00ED3FEF">
      <w:pPr>
        <w:rPr>
          <w:rFonts w:ascii="Arial" w:hAnsi="Arial" w:cs="Arial"/>
          <w:i/>
          <w:szCs w:val="22"/>
        </w:rPr>
      </w:pPr>
      <w:r>
        <w:rPr>
          <w:rFonts w:ascii="Arial" w:eastAsiaTheme="minorEastAsia" w:hAnsi="Arial" w:cs="Arial"/>
          <w:szCs w:val="22"/>
          <w:lang w:eastAsia="zh-CN"/>
        </w:rPr>
        <w:t>This text allowed students to perform best.</w:t>
      </w:r>
    </w:p>
    <w:p w:rsidR="000D05E2" w:rsidRDefault="00633359" w:rsidP="00F243B4">
      <w:pPr>
        <w:pStyle w:val="BodyText1"/>
        <w:numPr>
          <w:ilvl w:val="0"/>
          <w:numId w:val="33"/>
        </w:numPr>
      </w:pPr>
      <w:r>
        <w:t xml:space="preserve">Most students answered this </w:t>
      </w:r>
      <w:r w:rsidR="004945A9">
        <w:rPr>
          <w:rFonts w:cs="Arial"/>
          <w:szCs w:val="22"/>
        </w:rPr>
        <w:t>question</w:t>
      </w:r>
      <w:r w:rsidR="00325152">
        <w:t xml:space="preserve"> </w:t>
      </w:r>
      <w:r>
        <w:t>correctly, that th</w:t>
      </w:r>
      <w:r w:rsidR="00325152">
        <w:t>e text</w:t>
      </w:r>
      <w:r>
        <w:t xml:space="preserve"> was </w:t>
      </w:r>
      <w:r w:rsidR="00325152">
        <w:t xml:space="preserve">in </w:t>
      </w:r>
      <w:r>
        <w:t>a classroom setting.</w:t>
      </w:r>
    </w:p>
    <w:p w:rsidR="00633359" w:rsidRDefault="00633359" w:rsidP="00F243B4">
      <w:pPr>
        <w:pStyle w:val="BodyText1"/>
        <w:numPr>
          <w:ilvl w:val="0"/>
          <w:numId w:val="33"/>
        </w:numPr>
      </w:pPr>
      <w:r>
        <w:t>The duration of the course was 3 days, from Monday to Wednesday. Some students misheard this, indicating numbers revision is needed.</w:t>
      </w:r>
    </w:p>
    <w:p w:rsidR="00633359" w:rsidRDefault="00633359" w:rsidP="00F243B4">
      <w:pPr>
        <w:pStyle w:val="BodyText1"/>
        <w:numPr>
          <w:ilvl w:val="0"/>
          <w:numId w:val="33"/>
        </w:numPr>
      </w:pPr>
      <w:r>
        <w:t xml:space="preserve">Many could not list </w:t>
      </w:r>
      <w:r w:rsidR="00325152">
        <w:t>four</w:t>
      </w:r>
      <w:r>
        <w:t xml:space="preserve"> points the teacher emphasised to encourage students to attend, instead only listing </w:t>
      </w:r>
      <w:r w:rsidR="00325152">
        <w:t>one to three</w:t>
      </w:r>
      <w:r>
        <w:t xml:space="preserve"> points.</w:t>
      </w:r>
      <w:r w:rsidR="006463B2">
        <w:t xml:space="preserve"> </w:t>
      </w:r>
      <w:r>
        <w:t>The</w:t>
      </w:r>
      <w:r w:rsidR="00325152">
        <w:t xml:space="preserve"> points</w:t>
      </w:r>
      <w:r>
        <w:t xml:space="preserve"> could include</w:t>
      </w:r>
      <w:r w:rsidR="00325152">
        <w:t>:</w:t>
      </w:r>
      <w:r>
        <w:t xml:space="preserve"> </w:t>
      </w:r>
      <w:r w:rsidR="009E4FFB">
        <w:t>focusing on the necessary exam</w:t>
      </w:r>
      <w:r w:rsidR="006463B2">
        <w:t>ination</w:t>
      </w:r>
      <w:r w:rsidR="009E4FFB">
        <w:t xml:space="preserve"> skills</w:t>
      </w:r>
      <w:r w:rsidR="00325152">
        <w:t>;</w:t>
      </w:r>
      <w:r w:rsidR="009E4FFB">
        <w:t xml:space="preserve"> convenient location</w:t>
      </w:r>
      <w:r w:rsidR="00325152">
        <w:t>;</w:t>
      </w:r>
      <w:r w:rsidR="009E4FFB">
        <w:t xml:space="preserve"> free to attend</w:t>
      </w:r>
      <w:r w:rsidR="00325152">
        <w:t>;</w:t>
      </w:r>
      <w:r w:rsidR="009E4FFB">
        <w:t xml:space="preserve"> </w:t>
      </w:r>
      <w:r w:rsidR="00325152">
        <w:t xml:space="preserve">the </w:t>
      </w:r>
      <w:r w:rsidR="009E4FFB">
        <w:t>teacher wanted them to attend</w:t>
      </w:r>
      <w:r w:rsidR="00325152">
        <w:t>;</w:t>
      </w:r>
      <w:r w:rsidR="009E4FFB">
        <w:t xml:space="preserve"> native speakers to practise with</w:t>
      </w:r>
      <w:r w:rsidR="00325152">
        <w:t>; and</w:t>
      </w:r>
      <w:r w:rsidR="009E4FFB">
        <w:t xml:space="preserve"> </w:t>
      </w:r>
      <w:r w:rsidR="00325152">
        <w:t xml:space="preserve">the </w:t>
      </w:r>
      <w:r w:rsidR="009E4FFB">
        <w:t xml:space="preserve">teacher </w:t>
      </w:r>
      <w:r w:rsidR="00325152">
        <w:t xml:space="preserve">would </w:t>
      </w:r>
      <w:r w:rsidR="009E4FFB">
        <w:t>t</w:t>
      </w:r>
      <w:r w:rsidR="00325152">
        <w:t>ake</w:t>
      </w:r>
      <w:r w:rsidR="009E4FFB">
        <w:t xml:space="preserve"> the emailing of the forms out of their hands.</w:t>
      </w:r>
    </w:p>
    <w:p w:rsidR="00C6070C" w:rsidRDefault="00C6070C">
      <w:pPr>
        <w:rPr>
          <w:rFonts w:ascii="Arial" w:hAnsi="Arial"/>
          <w:b/>
          <w:bCs/>
          <w:sz w:val="24"/>
        </w:rPr>
      </w:pPr>
      <w:r>
        <w:br w:type="page"/>
      </w:r>
    </w:p>
    <w:p w:rsidR="000D05E2" w:rsidRPr="00AA0090" w:rsidRDefault="000D05E2" w:rsidP="00F243B4">
      <w:pPr>
        <w:pStyle w:val="Topicheading2"/>
      </w:pPr>
      <w:r w:rsidRPr="00AA0090">
        <w:lastRenderedPageBreak/>
        <w:t>Section 2: Reading and Responding</w:t>
      </w:r>
      <w:r w:rsidR="002D323F">
        <w:t>,</w:t>
      </w:r>
      <w:r w:rsidRPr="00AA0090">
        <w:t xml:space="preserve"> Part A</w:t>
      </w:r>
    </w:p>
    <w:p w:rsidR="000D05E2" w:rsidRPr="00385427" w:rsidRDefault="000D05E2" w:rsidP="00F243B4">
      <w:pPr>
        <w:pStyle w:val="Italicsheading"/>
        <w:rPr>
          <w:rFonts w:eastAsiaTheme="minorEastAsia"/>
          <w:sz w:val="22"/>
          <w:szCs w:val="22"/>
          <w:lang w:eastAsia="zh-CN"/>
        </w:rPr>
      </w:pPr>
      <w:r w:rsidRPr="00385427">
        <w:rPr>
          <w:rFonts w:eastAsiaTheme="minorEastAsia"/>
          <w:sz w:val="22"/>
          <w:szCs w:val="22"/>
          <w:lang w:eastAsia="zh-CN"/>
        </w:rPr>
        <w:t xml:space="preserve">Question 6 </w:t>
      </w:r>
    </w:p>
    <w:p w:rsidR="00D05F3E" w:rsidRPr="000C487E" w:rsidRDefault="00ED3FEF" w:rsidP="00F243B4">
      <w:pPr>
        <w:pStyle w:val="BodyText1"/>
        <w:rPr>
          <w:rFonts w:eastAsiaTheme="minorEastAsia"/>
          <w:lang w:eastAsia="zh-CN"/>
        </w:rPr>
      </w:pPr>
      <w:r>
        <w:rPr>
          <w:rFonts w:eastAsiaTheme="minorEastAsia"/>
          <w:lang w:eastAsia="zh-CN"/>
        </w:rPr>
        <w:t>Many s</w:t>
      </w:r>
      <w:r w:rsidR="00D05F3E">
        <w:rPr>
          <w:rFonts w:eastAsiaTheme="minorEastAsia"/>
          <w:lang w:eastAsia="zh-CN"/>
        </w:rPr>
        <w:t>tudents struggled to extract enough information from this text</w:t>
      </w:r>
      <w:r w:rsidR="00325152">
        <w:rPr>
          <w:rFonts w:eastAsiaTheme="minorEastAsia"/>
          <w:lang w:eastAsia="zh-CN"/>
        </w:rPr>
        <w:t>,</w:t>
      </w:r>
      <w:r w:rsidR="00D05F3E">
        <w:rPr>
          <w:rFonts w:eastAsiaTheme="minorEastAsia"/>
          <w:lang w:eastAsia="zh-CN"/>
        </w:rPr>
        <w:t xml:space="preserve"> which was a journal entry about experiencing floods in Jakarta</w:t>
      </w:r>
      <w:r>
        <w:rPr>
          <w:rFonts w:eastAsiaTheme="minorEastAsia"/>
          <w:lang w:eastAsia="zh-CN"/>
        </w:rPr>
        <w:t>,</w:t>
      </w:r>
      <w:r w:rsidR="00CA5241">
        <w:rPr>
          <w:rFonts w:eastAsiaTheme="minorEastAsia"/>
          <w:lang w:eastAsia="zh-CN"/>
        </w:rPr>
        <w:t xml:space="preserve"> </w:t>
      </w:r>
      <w:r w:rsidR="00D05F3E">
        <w:rPr>
          <w:rFonts w:eastAsiaTheme="minorEastAsia"/>
          <w:lang w:eastAsia="zh-CN"/>
        </w:rPr>
        <w:t xml:space="preserve">with most achieving around 4 or 5 </w:t>
      </w:r>
      <w:r w:rsidR="00325152">
        <w:rPr>
          <w:rFonts w:eastAsiaTheme="minorEastAsia"/>
          <w:lang w:eastAsia="zh-CN"/>
        </w:rPr>
        <w:t xml:space="preserve">marks </w:t>
      </w:r>
      <w:r w:rsidR="00D05F3E">
        <w:rPr>
          <w:rFonts w:eastAsiaTheme="minorEastAsia"/>
          <w:lang w:eastAsia="zh-CN"/>
        </w:rPr>
        <w:t xml:space="preserve">out of </w:t>
      </w:r>
      <w:r w:rsidR="002D323F">
        <w:rPr>
          <w:rFonts w:eastAsiaTheme="minorEastAsia"/>
          <w:lang w:eastAsia="zh-CN"/>
        </w:rPr>
        <w:t xml:space="preserve">a possible </w:t>
      </w:r>
      <w:r w:rsidR="00D05F3E">
        <w:rPr>
          <w:rFonts w:eastAsiaTheme="minorEastAsia"/>
          <w:lang w:eastAsia="zh-CN"/>
        </w:rPr>
        <w:t>8.</w:t>
      </w:r>
    </w:p>
    <w:p w:rsidR="009E4FFB" w:rsidRDefault="009E4FFB" w:rsidP="00F243B4">
      <w:pPr>
        <w:pStyle w:val="BodyText1"/>
        <w:numPr>
          <w:ilvl w:val="0"/>
          <w:numId w:val="30"/>
        </w:numPr>
        <w:spacing w:before="120" w:after="120"/>
        <w:ind w:left="357" w:hanging="357"/>
        <w:rPr>
          <w:rFonts w:eastAsiaTheme="minorEastAsia" w:cs="Arial"/>
          <w:szCs w:val="22"/>
          <w:lang w:eastAsia="zh-CN"/>
        </w:rPr>
      </w:pPr>
      <w:r>
        <w:rPr>
          <w:rFonts w:eastAsiaTheme="minorEastAsia" w:cs="Arial"/>
          <w:szCs w:val="22"/>
          <w:lang w:eastAsia="zh-CN"/>
        </w:rPr>
        <w:t xml:space="preserve">This question required the student to list the emotions expressed in the text, and </w:t>
      </w:r>
      <w:r w:rsidR="00325152">
        <w:rPr>
          <w:rFonts w:eastAsiaTheme="minorEastAsia" w:cs="Arial"/>
          <w:szCs w:val="22"/>
          <w:lang w:eastAsia="zh-CN"/>
        </w:rPr>
        <w:t xml:space="preserve">to </w:t>
      </w:r>
      <w:r>
        <w:rPr>
          <w:rFonts w:eastAsiaTheme="minorEastAsia" w:cs="Arial"/>
          <w:szCs w:val="22"/>
          <w:lang w:eastAsia="zh-CN"/>
        </w:rPr>
        <w:t>give examples from the text to support the answer.</w:t>
      </w:r>
      <w:r w:rsidR="006463B2">
        <w:rPr>
          <w:rFonts w:eastAsiaTheme="minorEastAsia" w:cs="Arial"/>
          <w:szCs w:val="22"/>
          <w:lang w:eastAsia="zh-CN"/>
        </w:rPr>
        <w:t xml:space="preserve"> </w:t>
      </w:r>
      <w:r>
        <w:rPr>
          <w:rFonts w:eastAsiaTheme="minorEastAsia" w:cs="Arial"/>
          <w:szCs w:val="22"/>
          <w:lang w:eastAsia="zh-CN"/>
        </w:rPr>
        <w:t>Possible answers included upset/frustrated/disappointed/regretting the trip (travelled a long way to visit Jakarta and wants to see and do a lot but can’t because of the floods</w:t>
      </w:r>
      <w:r w:rsidR="00325152">
        <w:rPr>
          <w:rFonts w:eastAsiaTheme="minorEastAsia" w:cs="Arial"/>
          <w:szCs w:val="22"/>
          <w:lang w:eastAsia="zh-CN"/>
        </w:rPr>
        <w:t>;</w:t>
      </w:r>
      <w:r>
        <w:rPr>
          <w:rFonts w:eastAsiaTheme="minorEastAsia" w:cs="Arial"/>
          <w:szCs w:val="22"/>
          <w:lang w:eastAsia="zh-CN"/>
        </w:rPr>
        <w:t xml:space="preserve"> wants to eat </w:t>
      </w:r>
      <w:proofErr w:type="spellStart"/>
      <w:r w:rsidRPr="00F243B4">
        <w:rPr>
          <w:rFonts w:eastAsiaTheme="minorEastAsia" w:cs="Arial"/>
          <w:i/>
          <w:iCs/>
          <w:szCs w:val="22"/>
          <w:lang w:eastAsia="zh-CN"/>
        </w:rPr>
        <w:t>bakso</w:t>
      </w:r>
      <w:proofErr w:type="spellEnd"/>
      <w:r>
        <w:rPr>
          <w:rFonts w:eastAsiaTheme="minorEastAsia" w:cs="Arial"/>
          <w:szCs w:val="22"/>
          <w:lang w:eastAsia="zh-CN"/>
        </w:rPr>
        <w:t xml:space="preserve"> but may have to postpone that</w:t>
      </w:r>
      <w:r w:rsidR="00325152">
        <w:rPr>
          <w:rFonts w:eastAsiaTheme="minorEastAsia" w:cs="Arial"/>
          <w:szCs w:val="22"/>
          <w:lang w:eastAsia="zh-CN"/>
        </w:rPr>
        <w:t>;</w:t>
      </w:r>
      <w:r>
        <w:rPr>
          <w:rFonts w:eastAsiaTheme="minorEastAsia" w:cs="Arial"/>
          <w:szCs w:val="22"/>
          <w:lang w:eastAsia="zh-CN"/>
        </w:rPr>
        <w:t xml:space="preserve"> couldn’t visit other areas of Java because trains and other transport have been cancelled), appreciative (of the experience</w:t>
      </w:r>
      <w:r w:rsidR="00325152">
        <w:rPr>
          <w:rFonts w:eastAsiaTheme="minorEastAsia" w:cs="Arial"/>
          <w:szCs w:val="22"/>
          <w:lang w:eastAsia="zh-CN"/>
        </w:rPr>
        <w:t>;</w:t>
      </w:r>
      <w:r>
        <w:rPr>
          <w:rFonts w:eastAsiaTheme="minorEastAsia" w:cs="Arial"/>
          <w:szCs w:val="22"/>
          <w:lang w:eastAsia="zh-CN"/>
        </w:rPr>
        <w:t xml:space="preserve"> while at the centre wants to go home but ends up finding value and joy</w:t>
      </w:r>
      <w:r w:rsidR="00325152">
        <w:rPr>
          <w:rFonts w:eastAsiaTheme="minorEastAsia" w:cs="Arial"/>
          <w:szCs w:val="22"/>
          <w:lang w:eastAsia="zh-CN"/>
        </w:rPr>
        <w:t>;</w:t>
      </w:r>
      <w:r>
        <w:rPr>
          <w:rFonts w:eastAsiaTheme="minorEastAsia" w:cs="Arial"/>
          <w:szCs w:val="22"/>
          <w:lang w:eastAsia="zh-CN"/>
        </w:rPr>
        <w:t xml:space="preserve"> liking the experience), amazement (at what is witnessed).</w:t>
      </w:r>
      <w:r w:rsidR="006463B2">
        <w:rPr>
          <w:rFonts w:eastAsiaTheme="minorEastAsia" w:cs="Arial"/>
          <w:szCs w:val="22"/>
          <w:lang w:eastAsia="zh-CN"/>
        </w:rPr>
        <w:t xml:space="preserve"> </w:t>
      </w:r>
      <w:r>
        <w:rPr>
          <w:rFonts w:eastAsiaTheme="minorEastAsia" w:cs="Arial"/>
          <w:szCs w:val="22"/>
          <w:lang w:eastAsia="zh-CN"/>
        </w:rPr>
        <w:t>Most handled this question well, generally focusing on the more negative emotions.</w:t>
      </w:r>
      <w:r w:rsidR="006463B2">
        <w:rPr>
          <w:rFonts w:eastAsiaTheme="minorEastAsia" w:cs="Arial"/>
          <w:szCs w:val="22"/>
          <w:lang w:eastAsia="zh-CN"/>
        </w:rPr>
        <w:t xml:space="preserve"> </w:t>
      </w:r>
      <w:r>
        <w:rPr>
          <w:rFonts w:eastAsiaTheme="minorEastAsia" w:cs="Arial"/>
          <w:szCs w:val="22"/>
          <w:lang w:eastAsia="zh-CN"/>
        </w:rPr>
        <w:t>The positive emotions were mostly missed.</w:t>
      </w:r>
      <w:r w:rsidR="0032615A">
        <w:rPr>
          <w:rFonts w:eastAsiaTheme="minorEastAsia" w:cs="Arial"/>
          <w:szCs w:val="22"/>
          <w:lang w:eastAsia="zh-CN"/>
        </w:rPr>
        <w:t xml:space="preserve"> Some wrote about the emotions of the Indonesian people, confusing the fact that it was a journal, and the emotions being expressed would be from the writer’s point of view.</w:t>
      </w:r>
    </w:p>
    <w:p w:rsidR="009E4FFB" w:rsidRDefault="0032615A" w:rsidP="00F243B4">
      <w:pPr>
        <w:pStyle w:val="BodyText1"/>
        <w:numPr>
          <w:ilvl w:val="0"/>
          <w:numId w:val="30"/>
        </w:numPr>
        <w:spacing w:before="120" w:after="120"/>
        <w:ind w:left="357" w:hanging="357"/>
        <w:rPr>
          <w:rFonts w:eastAsiaTheme="minorEastAsia" w:cs="Arial"/>
          <w:szCs w:val="22"/>
          <w:lang w:eastAsia="zh-CN"/>
        </w:rPr>
      </w:pPr>
      <w:r>
        <w:rPr>
          <w:rFonts w:eastAsiaTheme="minorEastAsia" w:cs="Arial"/>
          <w:szCs w:val="22"/>
          <w:lang w:eastAsia="zh-CN"/>
        </w:rPr>
        <w:t xml:space="preserve">Most students successfully answered this question, citing that the writer wanted to see the sights of Jakarta and the tourist attractions (listing them), try </w:t>
      </w:r>
      <w:proofErr w:type="spellStart"/>
      <w:r w:rsidRPr="00F243B4">
        <w:rPr>
          <w:rFonts w:eastAsiaTheme="minorEastAsia" w:cs="Arial"/>
          <w:i/>
          <w:iCs/>
          <w:szCs w:val="22"/>
          <w:lang w:eastAsia="zh-CN"/>
        </w:rPr>
        <w:t>bakso</w:t>
      </w:r>
      <w:proofErr w:type="spellEnd"/>
      <w:r>
        <w:rPr>
          <w:rFonts w:eastAsiaTheme="minorEastAsia" w:cs="Arial"/>
          <w:szCs w:val="22"/>
          <w:lang w:eastAsia="zh-CN"/>
        </w:rPr>
        <w:t xml:space="preserve"> from a street vendor</w:t>
      </w:r>
      <w:r w:rsidR="00325152">
        <w:rPr>
          <w:rFonts w:eastAsiaTheme="minorEastAsia" w:cs="Arial"/>
          <w:szCs w:val="22"/>
          <w:lang w:eastAsia="zh-CN"/>
        </w:rPr>
        <w:t>,</w:t>
      </w:r>
      <w:r>
        <w:rPr>
          <w:rFonts w:eastAsiaTheme="minorEastAsia" w:cs="Arial"/>
          <w:szCs w:val="22"/>
          <w:lang w:eastAsia="zh-CN"/>
        </w:rPr>
        <w:t xml:space="preserve"> and see other parts of Java using public transport.</w:t>
      </w:r>
    </w:p>
    <w:p w:rsidR="0032615A" w:rsidRDefault="0032615A" w:rsidP="00F243B4">
      <w:pPr>
        <w:pStyle w:val="BodyText1"/>
        <w:numPr>
          <w:ilvl w:val="0"/>
          <w:numId w:val="30"/>
        </w:numPr>
        <w:spacing w:before="120" w:after="120"/>
        <w:ind w:left="357" w:hanging="357"/>
        <w:rPr>
          <w:rFonts w:eastAsiaTheme="minorEastAsia" w:cs="Arial"/>
          <w:szCs w:val="22"/>
          <w:lang w:eastAsia="zh-CN"/>
        </w:rPr>
      </w:pPr>
      <w:r>
        <w:rPr>
          <w:rFonts w:eastAsiaTheme="minorEastAsia" w:cs="Arial"/>
          <w:szCs w:val="22"/>
          <w:lang w:eastAsia="zh-CN"/>
        </w:rPr>
        <w:t>This question was generally handled with a lack of depth.</w:t>
      </w:r>
      <w:r w:rsidR="006463B2">
        <w:rPr>
          <w:rFonts w:eastAsiaTheme="minorEastAsia" w:cs="Arial"/>
          <w:szCs w:val="22"/>
          <w:lang w:eastAsia="zh-CN"/>
        </w:rPr>
        <w:t xml:space="preserve"> </w:t>
      </w:r>
      <w:r>
        <w:rPr>
          <w:rFonts w:eastAsiaTheme="minorEastAsia" w:cs="Arial"/>
          <w:szCs w:val="22"/>
          <w:lang w:eastAsia="zh-CN"/>
        </w:rPr>
        <w:t xml:space="preserve">Students talked in general terms, guessing how a flood might affect a </w:t>
      </w:r>
      <w:r w:rsidR="00325152">
        <w:rPr>
          <w:rFonts w:eastAsiaTheme="minorEastAsia" w:cs="Arial"/>
          <w:szCs w:val="22"/>
          <w:lang w:eastAsia="zh-CN"/>
        </w:rPr>
        <w:t>city</w:t>
      </w:r>
      <w:r>
        <w:rPr>
          <w:rFonts w:eastAsiaTheme="minorEastAsia" w:cs="Arial"/>
          <w:szCs w:val="22"/>
          <w:lang w:eastAsia="zh-CN"/>
        </w:rPr>
        <w:t>. Possible points to include</w:t>
      </w:r>
      <w:r w:rsidR="00325152">
        <w:rPr>
          <w:rFonts w:eastAsiaTheme="minorEastAsia" w:cs="Arial"/>
          <w:szCs w:val="22"/>
          <w:lang w:eastAsia="zh-CN"/>
        </w:rPr>
        <w:t>, based on the text,</w:t>
      </w:r>
      <w:r>
        <w:rPr>
          <w:rFonts w:eastAsiaTheme="minorEastAsia" w:cs="Arial"/>
          <w:szCs w:val="22"/>
          <w:lang w:eastAsia="zh-CN"/>
        </w:rPr>
        <w:t xml:space="preserve"> were</w:t>
      </w:r>
      <w:r w:rsidR="00325152">
        <w:rPr>
          <w:rFonts w:eastAsiaTheme="minorEastAsia" w:cs="Arial"/>
          <w:szCs w:val="22"/>
          <w:lang w:eastAsia="zh-CN"/>
        </w:rPr>
        <w:t>:</w:t>
      </w:r>
      <w:r>
        <w:rPr>
          <w:rFonts w:eastAsiaTheme="minorEastAsia" w:cs="Arial"/>
          <w:szCs w:val="22"/>
          <w:lang w:eastAsia="zh-CN"/>
        </w:rPr>
        <w:t xml:space="preserve"> no street traders in the streets</w:t>
      </w:r>
      <w:r w:rsidR="002D323F">
        <w:rPr>
          <w:rFonts w:eastAsiaTheme="minorEastAsia" w:cs="Arial"/>
          <w:szCs w:val="22"/>
          <w:lang w:eastAsia="zh-CN"/>
        </w:rPr>
        <w:t>;</w:t>
      </w:r>
      <w:r>
        <w:rPr>
          <w:rFonts w:eastAsiaTheme="minorEastAsia" w:cs="Arial"/>
          <w:szCs w:val="22"/>
          <w:lang w:eastAsia="zh-CN"/>
        </w:rPr>
        <w:t xml:space="preserve"> no people in the streets as roads have been blocked by rising flood waters</w:t>
      </w:r>
      <w:r w:rsidR="002D323F">
        <w:rPr>
          <w:rFonts w:eastAsiaTheme="minorEastAsia" w:cs="Arial"/>
          <w:szCs w:val="22"/>
          <w:lang w:eastAsia="zh-CN"/>
        </w:rPr>
        <w:t>;</w:t>
      </w:r>
      <w:r>
        <w:rPr>
          <w:rFonts w:eastAsiaTheme="minorEastAsia" w:cs="Arial"/>
          <w:szCs w:val="22"/>
          <w:lang w:eastAsia="zh-CN"/>
        </w:rPr>
        <w:t xml:space="preserve"> traffic lights stopped working so traffic affected</w:t>
      </w:r>
      <w:r w:rsidR="002D323F">
        <w:rPr>
          <w:rFonts w:eastAsiaTheme="minorEastAsia" w:cs="Arial"/>
          <w:szCs w:val="22"/>
          <w:lang w:eastAsia="zh-CN"/>
        </w:rPr>
        <w:t>;</w:t>
      </w:r>
      <w:r>
        <w:rPr>
          <w:rFonts w:eastAsiaTheme="minorEastAsia" w:cs="Arial"/>
          <w:szCs w:val="22"/>
          <w:lang w:eastAsia="zh-CN"/>
        </w:rPr>
        <w:t xml:space="preserve"> school being used for an evacuation centre, not a school</w:t>
      </w:r>
      <w:r w:rsidR="002D323F">
        <w:rPr>
          <w:rFonts w:eastAsiaTheme="minorEastAsia" w:cs="Arial"/>
          <w:szCs w:val="22"/>
          <w:lang w:eastAsia="zh-CN"/>
        </w:rPr>
        <w:t>;</w:t>
      </w:r>
      <w:r>
        <w:rPr>
          <w:rFonts w:eastAsiaTheme="minorEastAsia" w:cs="Arial"/>
          <w:szCs w:val="22"/>
          <w:lang w:eastAsia="zh-CN"/>
        </w:rPr>
        <w:t xml:space="preserve"> no public transport available</w:t>
      </w:r>
      <w:r w:rsidR="002D323F">
        <w:rPr>
          <w:rFonts w:eastAsiaTheme="minorEastAsia" w:cs="Arial"/>
          <w:szCs w:val="22"/>
          <w:lang w:eastAsia="zh-CN"/>
        </w:rPr>
        <w:t>; and</w:t>
      </w:r>
      <w:r>
        <w:rPr>
          <w:rFonts w:eastAsiaTheme="minorEastAsia" w:cs="Arial"/>
          <w:szCs w:val="22"/>
          <w:lang w:eastAsia="zh-CN"/>
        </w:rPr>
        <w:t xml:space="preserve"> </w:t>
      </w:r>
      <w:r w:rsidRPr="00F243B4">
        <w:rPr>
          <w:rFonts w:eastAsiaTheme="minorEastAsia" w:cs="Arial"/>
          <w:i/>
          <w:iCs/>
          <w:szCs w:val="22"/>
          <w:lang w:eastAsia="zh-CN"/>
        </w:rPr>
        <w:t>Monas</w:t>
      </w:r>
      <w:r>
        <w:rPr>
          <w:rFonts w:eastAsiaTheme="minorEastAsia" w:cs="Arial"/>
          <w:szCs w:val="22"/>
          <w:lang w:eastAsia="zh-CN"/>
        </w:rPr>
        <w:t xml:space="preserve"> filled with brown water and rubbish.</w:t>
      </w:r>
    </w:p>
    <w:p w:rsidR="008629BA" w:rsidRDefault="008629BA" w:rsidP="00385427">
      <w:pPr>
        <w:rPr>
          <w:rFonts w:ascii="Arial" w:eastAsiaTheme="minorEastAsia" w:hAnsi="Arial" w:cs="Arial"/>
          <w:i/>
          <w:szCs w:val="22"/>
          <w:lang w:eastAsia="zh-CN"/>
        </w:rPr>
      </w:pPr>
    </w:p>
    <w:p w:rsidR="000D05E2" w:rsidRDefault="000D05E2" w:rsidP="00385427">
      <w:pPr>
        <w:rPr>
          <w:rFonts w:ascii="Arial" w:eastAsiaTheme="minorEastAsia" w:hAnsi="Arial" w:cs="Arial"/>
          <w:i/>
          <w:szCs w:val="22"/>
          <w:lang w:eastAsia="zh-CN"/>
        </w:rPr>
      </w:pPr>
      <w:r w:rsidRPr="00385427">
        <w:rPr>
          <w:rFonts w:ascii="Arial" w:eastAsiaTheme="minorEastAsia" w:hAnsi="Arial" w:cs="Arial"/>
          <w:i/>
          <w:szCs w:val="22"/>
          <w:lang w:eastAsia="zh-CN"/>
        </w:rPr>
        <w:t>Question 7</w:t>
      </w:r>
    </w:p>
    <w:p w:rsidR="008629BA" w:rsidRPr="00385427" w:rsidRDefault="008629BA" w:rsidP="00385427">
      <w:pPr>
        <w:rPr>
          <w:rFonts w:ascii="Arial" w:eastAsiaTheme="minorEastAsia" w:hAnsi="Arial" w:cs="Arial"/>
          <w:i/>
          <w:szCs w:val="22"/>
          <w:lang w:eastAsia="zh-CN"/>
        </w:rPr>
      </w:pPr>
    </w:p>
    <w:p w:rsidR="009E4FFB" w:rsidRDefault="0032615A" w:rsidP="00385427">
      <w:pPr>
        <w:pStyle w:val="BodyText1"/>
        <w:spacing w:before="0"/>
        <w:rPr>
          <w:rFonts w:eastAsiaTheme="minorEastAsia"/>
          <w:lang w:eastAsia="zh-CN"/>
        </w:rPr>
      </w:pPr>
      <w:r>
        <w:rPr>
          <w:rFonts w:eastAsiaTheme="minorEastAsia"/>
          <w:lang w:eastAsia="zh-CN"/>
        </w:rPr>
        <w:t xml:space="preserve">This text was handled </w:t>
      </w:r>
      <w:proofErr w:type="gramStart"/>
      <w:r>
        <w:rPr>
          <w:rFonts w:eastAsiaTheme="minorEastAsia"/>
          <w:lang w:eastAsia="zh-CN"/>
        </w:rPr>
        <w:t>better</w:t>
      </w:r>
      <w:proofErr w:type="gramEnd"/>
      <w:r>
        <w:rPr>
          <w:rFonts w:eastAsiaTheme="minorEastAsia"/>
          <w:lang w:eastAsia="zh-CN"/>
        </w:rPr>
        <w:t xml:space="preserve"> than </w:t>
      </w:r>
      <w:r w:rsidR="002D323F">
        <w:rPr>
          <w:rFonts w:eastAsiaTheme="minorEastAsia"/>
          <w:lang w:eastAsia="zh-CN"/>
        </w:rPr>
        <w:t>Text 6</w:t>
      </w:r>
      <w:r>
        <w:rPr>
          <w:rFonts w:eastAsiaTheme="minorEastAsia"/>
          <w:lang w:eastAsia="zh-CN"/>
        </w:rPr>
        <w:t xml:space="preserve"> by students</w:t>
      </w:r>
      <w:r w:rsidR="008512F1">
        <w:rPr>
          <w:rFonts w:eastAsiaTheme="minorEastAsia"/>
          <w:lang w:eastAsia="zh-CN"/>
        </w:rPr>
        <w:t>, with</w:t>
      </w:r>
      <w:r w:rsidR="00D05F3E">
        <w:rPr>
          <w:rFonts w:eastAsiaTheme="minorEastAsia"/>
          <w:lang w:eastAsia="zh-CN"/>
        </w:rPr>
        <w:t xml:space="preserve"> a high percentage achieving 5 or 6 </w:t>
      </w:r>
      <w:r w:rsidR="00325152">
        <w:rPr>
          <w:rFonts w:eastAsiaTheme="minorEastAsia"/>
          <w:lang w:eastAsia="zh-CN"/>
        </w:rPr>
        <w:t xml:space="preserve">marks </w:t>
      </w:r>
      <w:r w:rsidR="00D05F3E">
        <w:rPr>
          <w:rFonts w:eastAsiaTheme="minorEastAsia"/>
          <w:lang w:eastAsia="zh-CN"/>
        </w:rPr>
        <w:t xml:space="preserve">out of </w:t>
      </w:r>
      <w:r w:rsidR="002D323F">
        <w:rPr>
          <w:rFonts w:eastAsiaTheme="minorEastAsia"/>
          <w:lang w:eastAsia="zh-CN"/>
        </w:rPr>
        <w:t xml:space="preserve">a possible </w:t>
      </w:r>
      <w:r w:rsidR="00D05F3E">
        <w:rPr>
          <w:rFonts w:eastAsiaTheme="minorEastAsia"/>
          <w:lang w:eastAsia="zh-CN"/>
        </w:rPr>
        <w:t>7.</w:t>
      </w:r>
    </w:p>
    <w:p w:rsidR="0032615A" w:rsidRDefault="0032615A" w:rsidP="00F243B4">
      <w:pPr>
        <w:pStyle w:val="BodyText1"/>
        <w:numPr>
          <w:ilvl w:val="0"/>
          <w:numId w:val="32"/>
        </w:numPr>
        <w:rPr>
          <w:rFonts w:eastAsiaTheme="minorEastAsia"/>
          <w:lang w:eastAsia="zh-CN"/>
        </w:rPr>
      </w:pPr>
      <w:r>
        <w:rPr>
          <w:rFonts w:eastAsiaTheme="minorEastAsia"/>
          <w:lang w:eastAsia="zh-CN"/>
        </w:rPr>
        <w:t xml:space="preserve">Students mostly identified the register of the text, justifying their answer with the use of </w:t>
      </w:r>
      <w:proofErr w:type="spellStart"/>
      <w:r w:rsidRPr="00F243B4">
        <w:rPr>
          <w:rFonts w:eastAsiaTheme="minorEastAsia"/>
          <w:i/>
          <w:iCs/>
          <w:lang w:eastAsia="zh-CN"/>
        </w:rPr>
        <w:t>Anda</w:t>
      </w:r>
      <w:proofErr w:type="spellEnd"/>
      <w:r w:rsidR="00B8377E">
        <w:rPr>
          <w:rFonts w:eastAsiaTheme="minorEastAsia"/>
          <w:lang w:eastAsia="zh-CN"/>
        </w:rPr>
        <w:t>.</w:t>
      </w:r>
      <w:r w:rsidR="006463B2">
        <w:rPr>
          <w:rFonts w:eastAsiaTheme="minorEastAsia"/>
          <w:lang w:eastAsia="zh-CN"/>
        </w:rPr>
        <w:t xml:space="preserve"> </w:t>
      </w:r>
      <w:r w:rsidR="00B8377E">
        <w:rPr>
          <w:rFonts w:eastAsiaTheme="minorEastAsia"/>
          <w:lang w:eastAsia="zh-CN"/>
        </w:rPr>
        <w:t xml:space="preserve">Many missed the use </w:t>
      </w:r>
      <w:r w:rsidR="002E1072">
        <w:rPr>
          <w:rFonts w:eastAsiaTheme="minorEastAsia"/>
          <w:lang w:eastAsia="zh-CN"/>
        </w:rPr>
        <w:t xml:space="preserve">of </w:t>
      </w:r>
      <w:proofErr w:type="spellStart"/>
      <w:r w:rsidR="002E1072" w:rsidRPr="00F243B4">
        <w:rPr>
          <w:rFonts w:eastAsiaTheme="minorEastAsia"/>
          <w:i/>
          <w:iCs/>
          <w:lang w:eastAsia="zh-CN"/>
        </w:rPr>
        <w:t>apakah</w:t>
      </w:r>
      <w:proofErr w:type="spellEnd"/>
      <w:r w:rsidR="002E1072">
        <w:rPr>
          <w:rFonts w:eastAsiaTheme="minorEastAsia"/>
          <w:lang w:eastAsia="zh-CN"/>
        </w:rPr>
        <w:t>, and the use of full verbs</w:t>
      </w:r>
      <w:r w:rsidR="00B8377E">
        <w:rPr>
          <w:rFonts w:eastAsiaTheme="minorEastAsia"/>
          <w:lang w:eastAsia="zh-CN"/>
        </w:rPr>
        <w:t>.</w:t>
      </w:r>
    </w:p>
    <w:p w:rsidR="0032615A" w:rsidRDefault="00B8377E" w:rsidP="00F243B4">
      <w:pPr>
        <w:pStyle w:val="BodyText1"/>
        <w:numPr>
          <w:ilvl w:val="0"/>
          <w:numId w:val="32"/>
        </w:numPr>
        <w:rPr>
          <w:rFonts w:eastAsiaTheme="minorEastAsia"/>
          <w:lang w:eastAsia="zh-CN"/>
        </w:rPr>
      </w:pPr>
      <w:r>
        <w:rPr>
          <w:rFonts w:eastAsiaTheme="minorEastAsia"/>
          <w:lang w:eastAsia="zh-CN"/>
        </w:rPr>
        <w:t xml:space="preserve">Most students stated the benefits of acting in films according to </w:t>
      </w:r>
      <w:proofErr w:type="spellStart"/>
      <w:r>
        <w:rPr>
          <w:rFonts w:eastAsiaTheme="minorEastAsia"/>
          <w:lang w:eastAsia="zh-CN"/>
        </w:rPr>
        <w:t>Dewi</w:t>
      </w:r>
      <w:proofErr w:type="spellEnd"/>
      <w:r>
        <w:rPr>
          <w:rFonts w:eastAsiaTheme="minorEastAsia"/>
          <w:lang w:eastAsia="zh-CN"/>
        </w:rPr>
        <w:t>, mentioning shooting in exotic locations with natural beauty, escaping the busy city</w:t>
      </w:r>
      <w:r w:rsidR="002D323F">
        <w:rPr>
          <w:rFonts w:eastAsiaTheme="minorEastAsia"/>
          <w:lang w:eastAsia="zh-CN"/>
        </w:rPr>
        <w:t>,</w:t>
      </w:r>
      <w:r>
        <w:rPr>
          <w:rFonts w:eastAsiaTheme="minorEastAsia"/>
          <w:lang w:eastAsia="zh-CN"/>
        </w:rPr>
        <w:t xml:space="preserve"> interesting characters</w:t>
      </w:r>
      <w:r w:rsidR="002D323F">
        <w:rPr>
          <w:rFonts w:eastAsiaTheme="minorEastAsia"/>
          <w:lang w:eastAsia="zh-CN"/>
        </w:rPr>
        <w:t>,</w:t>
      </w:r>
      <w:r>
        <w:rPr>
          <w:rFonts w:eastAsiaTheme="minorEastAsia"/>
          <w:lang w:eastAsia="zh-CN"/>
        </w:rPr>
        <w:t xml:space="preserve"> and storylines full of action.</w:t>
      </w:r>
    </w:p>
    <w:p w:rsidR="00B8377E" w:rsidRDefault="00B8377E" w:rsidP="00F243B4">
      <w:pPr>
        <w:pStyle w:val="BodyText1"/>
        <w:numPr>
          <w:ilvl w:val="0"/>
          <w:numId w:val="32"/>
        </w:numPr>
        <w:rPr>
          <w:rFonts w:eastAsiaTheme="minorEastAsia"/>
          <w:lang w:eastAsia="zh-CN"/>
        </w:rPr>
      </w:pPr>
      <w:r>
        <w:rPr>
          <w:rFonts w:eastAsiaTheme="minorEastAsia"/>
          <w:lang w:eastAsia="zh-CN"/>
        </w:rPr>
        <w:t xml:space="preserve">This question was also handled well, with students mentioning </w:t>
      </w:r>
      <w:proofErr w:type="spellStart"/>
      <w:r>
        <w:rPr>
          <w:rFonts w:eastAsiaTheme="minorEastAsia"/>
          <w:lang w:eastAsia="zh-CN"/>
        </w:rPr>
        <w:t>Dewi</w:t>
      </w:r>
      <w:proofErr w:type="spellEnd"/>
      <w:r>
        <w:rPr>
          <w:rFonts w:eastAsiaTheme="minorEastAsia"/>
          <w:lang w:eastAsia="zh-CN"/>
        </w:rPr>
        <w:t xml:space="preserve"> having to go to the gym five times a week to prepare, getting up early to memorise the script, eating health</w:t>
      </w:r>
      <w:r w:rsidR="002D323F">
        <w:rPr>
          <w:rFonts w:eastAsiaTheme="minorEastAsia"/>
          <w:lang w:eastAsia="zh-CN"/>
        </w:rPr>
        <w:t>il</w:t>
      </w:r>
      <w:r>
        <w:rPr>
          <w:rFonts w:eastAsiaTheme="minorEastAsia"/>
          <w:lang w:eastAsia="zh-CN"/>
        </w:rPr>
        <w:t>y and nutritiously</w:t>
      </w:r>
      <w:r w:rsidR="002D323F">
        <w:rPr>
          <w:rFonts w:eastAsiaTheme="minorEastAsia"/>
          <w:lang w:eastAsia="zh-CN"/>
        </w:rPr>
        <w:t>,</w:t>
      </w:r>
      <w:r>
        <w:rPr>
          <w:rFonts w:eastAsiaTheme="minorEastAsia"/>
          <w:lang w:eastAsia="zh-CN"/>
        </w:rPr>
        <w:t xml:space="preserve"> and being away from her family as reasons </w:t>
      </w:r>
      <w:proofErr w:type="spellStart"/>
      <w:r>
        <w:rPr>
          <w:rFonts w:eastAsiaTheme="minorEastAsia"/>
          <w:lang w:eastAsia="zh-CN"/>
        </w:rPr>
        <w:t>Dewi</w:t>
      </w:r>
      <w:proofErr w:type="spellEnd"/>
      <w:r>
        <w:rPr>
          <w:rFonts w:eastAsiaTheme="minorEastAsia"/>
          <w:lang w:eastAsia="zh-CN"/>
        </w:rPr>
        <w:t xml:space="preserve"> finds her job difficult.</w:t>
      </w:r>
    </w:p>
    <w:p w:rsidR="00C6070C" w:rsidRDefault="00C6070C">
      <w:pPr>
        <w:rPr>
          <w:rFonts w:ascii="Arial" w:hAnsi="Arial"/>
          <w:b/>
          <w:bCs/>
          <w:sz w:val="24"/>
        </w:rPr>
      </w:pPr>
      <w:r>
        <w:br w:type="page"/>
      </w:r>
    </w:p>
    <w:p w:rsidR="000D05E2" w:rsidRPr="009531D8" w:rsidRDefault="000D05E2">
      <w:pPr>
        <w:pStyle w:val="Topicheading2"/>
      </w:pPr>
      <w:r w:rsidRPr="009531D8">
        <w:lastRenderedPageBreak/>
        <w:t>Section 2: Reading and Responding</w:t>
      </w:r>
      <w:r w:rsidR="002D323F">
        <w:t>,</w:t>
      </w:r>
      <w:r>
        <w:t xml:space="preserve"> Part B</w:t>
      </w:r>
    </w:p>
    <w:p w:rsidR="000D05E2" w:rsidRDefault="00A9371C" w:rsidP="00F243B4">
      <w:pPr>
        <w:pStyle w:val="BodyText1"/>
      </w:pPr>
      <w:r w:rsidRPr="000C487E">
        <w:t xml:space="preserve">The text requiring response </w:t>
      </w:r>
      <w:r w:rsidR="008629BA">
        <w:t xml:space="preserve">for Question 8 </w:t>
      </w:r>
      <w:r w:rsidRPr="000C487E">
        <w:t>was an article about the life of a bike courier in Jakarta. It required students to write a blog post as a university student w</w:t>
      </w:r>
      <w:r w:rsidR="005A39D6">
        <w:t>h</w:t>
      </w:r>
      <w:r w:rsidRPr="000C487E">
        <w:t>o works for the courier company.</w:t>
      </w:r>
      <w:r w:rsidR="006463B2">
        <w:t xml:space="preserve"> </w:t>
      </w:r>
      <w:r w:rsidRPr="000C487E">
        <w:t>They needed to evaluate the points mentioned in the article.</w:t>
      </w:r>
    </w:p>
    <w:p w:rsidR="000D05E2" w:rsidRPr="00385427" w:rsidRDefault="000D05E2" w:rsidP="00F243B4">
      <w:pPr>
        <w:pStyle w:val="TopicHeading1"/>
        <w:rPr>
          <w:sz w:val="22"/>
          <w:szCs w:val="22"/>
        </w:rPr>
      </w:pPr>
      <w:r w:rsidRPr="00385427">
        <w:rPr>
          <w:sz w:val="22"/>
          <w:szCs w:val="22"/>
        </w:rPr>
        <w:t>Ideas</w:t>
      </w:r>
    </w:p>
    <w:p w:rsidR="000D05E2" w:rsidRDefault="00A9371C" w:rsidP="00F243B4">
      <w:pPr>
        <w:pStyle w:val="BodyText1"/>
      </w:pPr>
      <w:r>
        <w:t>Students who attempted the task wrote with sufficient length</w:t>
      </w:r>
      <w:r w:rsidR="00E746D6">
        <w:t xml:space="preserve"> and wrote responses of a good standard.</w:t>
      </w:r>
      <w:r w:rsidR="006463B2">
        <w:t xml:space="preserve"> </w:t>
      </w:r>
      <w:r>
        <w:t>It was evident that students were not confident writing a blog post on the whole</w:t>
      </w:r>
      <w:r w:rsidR="002D323F">
        <w:t>,</w:t>
      </w:r>
      <w:r>
        <w:t xml:space="preserve"> with many recounting what was in the text only, with</w:t>
      </w:r>
      <w:r w:rsidR="002D323F">
        <w:t>out a</w:t>
      </w:r>
      <w:r>
        <w:t xml:space="preserve"> personal perspective.</w:t>
      </w:r>
      <w:r w:rsidR="006463B2">
        <w:t xml:space="preserve"> </w:t>
      </w:r>
      <w:r>
        <w:t>Some even wrote their response like a job interview</w:t>
      </w:r>
      <w:r w:rsidR="002D323F">
        <w:t>,</w:t>
      </w:r>
      <w:r>
        <w:t xml:space="preserve"> and many focused on Dede, the bike courier in the article, like a story, or a </w:t>
      </w:r>
      <w:r w:rsidR="006463B2">
        <w:t>‘</w:t>
      </w:r>
      <w:r>
        <w:t>where are they now?</w:t>
      </w:r>
      <w:proofErr w:type="gramStart"/>
      <w:r w:rsidR="006463B2">
        <w:t>’</w:t>
      </w:r>
      <w:r>
        <w:t>.</w:t>
      </w:r>
      <w:proofErr w:type="gramEnd"/>
      <w:r w:rsidR="006463B2">
        <w:t xml:space="preserve"> </w:t>
      </w:r>
      <w:r w:rsidR="00E746D6">
        <w:t xml:space="preserve">Also present </w:t>
      </w:r>
      <w:r w:rsidR="002D323F">
        <w:t>as</w:t>
      </w:r>
      <w:r w:rsidR="00E746D6">
        <w:t xml:space="preserve"> responses were letters and articles.</w:t>
      </w:r>
    </w:p>
    <w:p w:rsidR="00A9371C" w:rsidRDefault="00A9371C" w:rsidP="00F243B4">
      <w:pPr>
        <w:pStyle w:val="BodyText1"/>
        <w:rPr>
          <w:rFonts w:cs="Arial"/>
          <w:szCs w:val="22"/>
        </w:rPr>
      </w:pPr>
      <w:r>
        <w:rPr>
          <w:rFonts w:cs="Arial"/>
          <w:szCs w:val="22"/>
        </w:rPr>
        <w:t xml:space="preserve">A blog post needs a heading, with personal, informal language. </w:t>
      </w:r>
      <w:r w:rsidR="00E746D6">
        <w:rPr>
          <w:rFonts w:cs="Arial"/>
          <w:szCs w:val="22"/>
        </w:rPr>
        <w:t>It needs to keep the reader in mind, in this case advising about the pros and cons of courier work in Jakarta for this company.</w:t>
      </w:r>
    </w:p>
    <w:p w:rsidR="00A71979" w:rsidRDefault="00E746D6" w:rsidP="00F243B4">
      <w:pPr>
        <w:pStyle w:val="BodyText1"/>
        <w:rPr>
          <w:rFonts w:cs="Arial"/>
          <w:szCs w:val="22"/>
        </w:rPr>
      </w:pPr>
      <w:r w:rsidRPr="000C487E">
        <w:rPr>
          <w:rFonts w:cs="Arial"/>
          <w:szCs w:val="22"/>
        </w:rPr>
        <w:t xml:space="preserve">Most </w:t>
      </w:r>
      <w:r>
        <w:rPr>
          <w:rFonts w:cs="Arial"/>
          <w:szCs w:val="22"/>
        </w:rPr>
        <w:t xml:space="preserve">responses engaged the audience </w:t>
      </w:r>
      <w:r w:rsidR="00A71979">
        <w:rPr>
          <w:rFonts w:cs="Arial"/>
          <w:szCs w:val="22"/>
        </w:rPr>
        <w:t xml:space="preserve">with their ideas </w:t>
      </w:r>
      <w:r>
        <w:rPr>
          <w:rFonts w:cs="Arial"/>
          <w:szCs w:val="22"/>
        </w:rPr>
        <w:t>and the better responses showed a good understanding of the requirements of the task, addressing all points in the article.</w:t>
      </w:r>
      <w:r w:rsidR="006463B2">
        <w:rPr>
          <w:rFonts w:cs="Arial"/>
          <w:szCs w:val="22"/>
        </w:rPr>
        <w:t xml:space="preserve"> </w:t>
      </w:r>
      <w:r w:rsidR="00A71979">
        <w:rPr>
          <w:rFonts w:cs="Arial"/>
          <w:szCs w:val="22"/>
        </w:rPr>
        <w:t>They also developed their ideas and provided expla</w:t>
      </w:r>
      <w:r w:rsidR="002E1072">
        <w:rPr>
          <w:rFonts w:cs="Arial"/>
          <w:szCs w:val="22"/>
        </w:rPr>
        <w:t xml:space="preserve">nations for the ideas and </w:t>
      </w:r>
      <w:r w:rsidR="00A71979">
        <w:rPr>
          <w:rFonts w:cs="Arial"/>
          <w:szCs w:val="22"/>
        </w:rPr>
        <w:t>the opinions they expressed.</w:t>
      </w:r>
    </w:p>
    <w:p w:rsidR="000D05E2" w:rsidRDefault="00E746D6" w:rsidP="00F243B4">
      <w:pPr>
        <w:pStyle w:val="BodyText1"/>
        <w:rPr>
          <w:rFonts w:cs="Arial"/>
          <w:szCs w:val="22"/>
        </w:rPr>
      </w:pPr>
      <w:r>
        <w:rPr>
          <w:rFonts w:cs="Arial"/>
          <w:szCs w:val="22"/>
        </w:rPr>
        <w:t xml:space="preserve">Copying large blocks of text occurred in many responses, indicating a need for making sure </w:t>
      </w:r>
      <w:r w:rsidR="004D5735">
        <w:rPr>
          <w:rFonts w:cs="Arial"/>
          <w:szCs w:val="22"/>
        </w:rPr>
        <w:t xml:space="preserve">that </w:t>
      </w:r>
      <w:r>
        <w:rPr>
          <w:rFonts w:cs="Arial"/>
          <w:szCs w:val="22"/>
        </w:rPr>
        <w:t xml:space="preserve">students understand how to reorganise the information they read and </w:t>
      </w:r>
      <w:r w:rsidR="004D5735">
        <w:rPr>
          <w:rFonts w:cs="Arial"/>
          <w:szCs w:val="22"/>
        </w:rPr>
        <w:t xml:space="preserve">to </w:t>
      </w:r>
      <w:r>
        <w:rPr>
          <w:rFonts w:cs="Arial"/>
          <w:szCs w:val="22"/>
        </w:rPr>
        <w:t>build their own ideas into their response to make it their own.</w:t>
      </w:r>
    </w:p>
    <w:p w:rsidR="00E746D6" w:rsidRDefault="004F6251" w:rsidP="000D05E2">
      <w:pPr>
        <w:rPr>
          <w:rFonts w:ascii="Arial" w:hAnsi="Arial" w:cs="Arial"/>
          <w:szCs w:val="22"/>
        </w:rPr>
      </w:pPr>
      <w:r>
        <w:rPr>
          <w:rFonts w:ascii="Arial" w:hAnsi="Arial" w:cs="Arial"/>
          <w:szCs w:val="22"/>
        </w:rPr>
        <w:t>Less successful</w:t>
      </w:r>
      <w:r w:rsidR="00E746D6">
        <w:rPr>
          <w:rFonts w:ascii="Arial" w:hAnsi="Arial" w:cs="Arial"/>
          <w:szCs w:val="22"/>
        </w:rPr>
        <w:t xml:space="preserve"> responses identified key ideas but did not develop them adequately to provide depth to the text they created.</w:t>
      </w:r>
    </w:p>
    <w:p w:rsidR="000D05E2" w:rsidRPr="00385427" w:rsidRDefault="000D05E2" w:rsidP="00F243B4">
      <w:pPr>
        <w:pStyle w:val="TopicHeading1"/>
        <w:rPr>
          <w:sz w:val="22"/>
          <w:szCs w:val="22"/>
        </w:rPr>
      </w:pPr>
      <w:r w:rsidRPr="00385427">
        <w:rPr>
          <w:sz w:val="22"/>
          <w:szCs w:val="22"/>
        </w:rPr>
        <w:t>Expression</w:t>
      </w:r>
    </w:p>
    <w:p w:rsidR="000D05E2" w:rsidRDefault="00A9371C" w:rsidP="00F243B4">
      <w:pPr>
        <w:pStyle w:val="BodyText1"/>
      </w:pPr>
      <w:r>
        <w:t>The language used in most responses was well-developed.</w:t>
      </w:r>
    </w:p>
    <w:p w:rsidR="00A71979" w:rsidRDefault="004F6251" w:rsidP="00F243B4">
      <w:pPr>
        <w:pStyle w:val="BodyText1"/>
      </w:pPr>
      <w:r>
        <w:t>More successful</w:t>
      </w:r>
      <w:r w:rsidR="00A71979">
        <w:t xml:space="preserve"> responses</w:t>
      </w:r>
      <w:r w:rsidR="004D5735">
        <w:t>:</w:t>
      </w:r>
    </w:p>
    <w:p w:rsidR="00A71979" w:rsidRDefault="004D5735" w:rsidP="000C487E">
      <w:pPr>
        <w:pStyle w:val="ListParagraph"/>
        <w:numPr>
          <w:ilvl w:val="0"/>
          <w:numId w:val="24"/>
        </w:numPr>
        <w:rPr>
          <w:rFonts w:ascii="Arial" w:hAnsi="Arial" w:cs="Arial"/>
          <w:szCs w:val="22"/>
        </w:rPr>
      </w:pPr>
      <w:r>
        <w:rPr>
          <w:rFonts w:ascii="Arial" w:hAnsi="Arial" w:cs="Arial"/>
          <w:szCs w:val="22"/>
        </w:rPr>
        <w:t>u</w:t>
      </w:r>
      <w:r w:rsidR="00A71979">
        <w:rPr>
          <w:rFonts w:ascii="Arial" w:hAnsi="Arial" w:cs="Arial"/>
          <w:szCs w:val="22"/>
        </w:rPr>
        <w:t xml:space="preserve">sed passive </w:t>
      </w:r>
      <w:r>
        <w:rPr>
          <w:rFonts w:ascii="Arial" w:hAnsi="Arial" w:cs="Arial"/>
          <w:szCs w:val="22"/>
        </w:rPr>
        <w:t xml:space="preserve">constructions </w:t>
      </w:r>
      <w:r w:rsidR="00A71979">
        <w:rPr>
          <w:rFonts w:ascii="Arial" w:hAnsi="Arial" w:cs="Arial"/>
          <w:szCs w:val="22"/>
        </w:rPr>
        <w:t>competently, relevantly</w:t>
      </w:r>
      <w:r>
        <w:rPr>
          <w:rFonts w:ascii="Arial" w:hAnsi="Arial" w:cs="Arial"/>
          <w:szCs w:val="22"/>
        </w:rPr>
        <w:t>,</w:t>
      </w:r>
      <w:r w:rsidR="00A71979">
        <w:rPr>
          <w:rFonts w:ascii="Arial" w:hAnsi="Arial" w:cs="Arial"/>
          <w:szCs w:val="22"/>
        </w:rPr>
        <w:t xml:space="preserve"> and appropriately</w:t>
      </w:r>
    </w:p>
    <w:p w:rsidR="00A71979" w:rsidRDefault="004D5735" w:rsidP="000C487E">
      <w:pPr>
        <w:pStyle w:val="ListParagraph"/>
        <w:numPr>
          <w:ilvl w:val="0"/>
          <w:numId w:val="24"/>
        </w:numPr>
        <w:rPr>
          <w:rFonts w:ascii="Arial" w:hAnsi="Arial" w:cs="Arial"/>
          <w:szCs w:val="22"/>
        </w:rPr>
      </w:pPr>
      <w:proofErr w:type="gramStart"/>
      <w:r>
        <w:rPr>
          <w:rFonts w:ascii="Arial" w:hAnsi="Arial" w:cs="Arial"/>
          <w:szCs w:val="22"/>
        </w:rPr>
        <w:t>u</w:t>
      </w:r>
      <w:r w:rsidR="00A71979">
        <w:rPr>
          <w:rFonts w:ascii="Arial" w:hAnsi="Arial" w:cs="Arial"/>
          <w:szCs w:val="22"/>
        </w:rPr>
        <w:t>sed</w:t>
      </w:r>
      <w:proofErr w:type="gramEnd"/>
      <w:r w:rsidR="00A71979">
        <w:rPr>
          <w:rFonts w:ascii="Arial" w:hAnsi="Arial" w:cs="Arial"/>
          <w:szCs w:val="22"/>
        </w:rPr>
        <w:t xml:space="preserve"> a range of cohesive devices including </w:t>
      </w:r>
      <w:proofErr w:type="spellStart"/>
      <w:r w:rsidR="00A71979" w:rsidRPr="00F243B4">
        <w:rPr>
          <w:rFonts w:ascii="Arial" w:hAnsi="Arial" w:cs="Arial"/>
          <w:i/>
          <w:iCs/>
          <w:szCs w:val="22"/>
        </w:rPr>
        <w:t>selain</w:t>
      </w:r>
      <w:proofErr w:type="spellEnd"/>
      <w:r w:rsidR="00A71979" w:rsidRPr="00F243B4">
        <w:rPr>
          <w:rFonts w:ascii="Arial" w:hAnsi="Arial" w:cs="Arial"/>
          <w:i/>
          <w:iCs/>
          <w:szCs w:val="22"/>
        </w:rPr>
        <w:t xml:space="preserve"> </w:t>
      </w:r>
      <w:proofErr w:type="spellStart"/>
      <w:r w:rsidR="00A71979" w:rsidRPr="00F243B4">
        <w:rPr>
          <w:rFonts w:ascii="Arial" w:hAnsi="Arial" w:cs="Arial"/>
          <w:i/>
          <w:iCs/>
          <w:szCs w:val="22"/>
        </w:rPr>
        <w:t>itu</w:t>
      </w:r>
      <w:proofErr w:type="spellEnd"/>
      <w:r w:rsidR="00A92935" w:rsidRPr="00385427">
        <w:rPr>
          <w:rFonts w:ascii="Arial" w:hAnsi="Arial" w:cs="Arial"/>
          <w:iCs/>
          <w:szCs w:val="22"/>
        </w:rPr>
        <w:t>,</w:t>
      </w:r>
      <w:r w:rsidR="00A71979" w:rsidRPr="00F243B4">
        <w:rPr>
          <w:rFonts w:ascii="Arial" w:hAnsi="Arial" w:cs="Arial"/>
          <w:i/>
          <w:iCs/>
          <w:szCs w:val="22"/>
        </w:rPr>
        <w:t xml:space="preserve"> </w:t>
      </w:r>
      <w:proofErr w:type="spellStart"/>
      <w:r w:rsidR="00A71979" w:rsidRPr="00F243B4">
        <w:rPr>
          <w:rFonts w:ascii="Arial" w:hAnsi="Arial" w:cs="Arial"/>
          <w:i/>
          <w:iCs/>
          <w:szCs w:val="22"/>
        </w:rPr>
        <w:t>walaupun</w:t>
      </w:r>
      <w:proofErr w:type="spellEnd"/>
      <w:r w:rsidR="00A92935" w:rsidRPr="00385427">
        <w:rPr>
          <w:rFonts w:ascii="Arial" w:hAnsi="Arial" w:cs="Arial"/>
          <w:iCs/>
          <w:szCs w:val="22"/>
        </w:rPr>
        <w:t>,</w:t>
      </w:r>
      <w:r w:rsidR="00A71979" w:rsidRPr="00F243B4">
        <w:rPr>
          <w:rFonts w:ascii="Arial" w:hAnsi="Arial" w:cs="Arial"/>
          <w:i/>
          <w:iCs/>
          <w:szCs w:val="22"/>
        </w:rPr>
        <w:t xml:space="preserve"> </w:t>
      </w:r>
      <w:proofErr w:type="spellStart"/>
      <w:r w:rsidR="00A71979" w:rsidRPr="00F243B4">
        <w:rPr>
          <w:rFonts w:ascii="Arial" w:hAnsi="Arial" w:cs="Arial"/>
          <w:i/>
          <w:iCs/>
          <w:szCs w:val="22"/>
        </w:rPr>
        <w:t>sebenarnya</w:t>
      </w:r>
      <w:proofErr w:type="spellEnd"/>
      <w:r w:rsidR="00A92935" w:rsidRPr="00385427">
        <w:rPr>
          <w:rFonts w:ascii="Arial" w:hAnsi="Arial" w:cs="Arial"/>
          <w:iCs/>
          <w:szCs w:val="22"/>
        </w:rPr>
        <w:t>,</w:t>
      </w:r>
      <w:r w:rsidR="00A71979" w:rsidRPr="00F243B4">
        <w:rPr>
          <w:rFonts w:ascii="Arial" w:hAnsi="Arial" w:cs="Arial"/>
          <w:i/>
          <w:iCs/>
          <w:szCs w:val="22"/>
        </w:rPr>
        <w:t xml:space="preserve"> </w:t>
      </w:r>
      <w:proofErr w:type="spellStart"/>
      <w:r w:rsidR="00A71979" w:rsidRPr="00F243B4">
        <w:rPr>
          <w:rFonts w:ascii="Arial" w:hAnsi="Arial" w:cs="Arial"/>
          <w:i/>
          <w:iCs/>
          <w:szCs w:val="22"/>
        </w:rPr>
        <w:t>lagipula</w:t>
      </w:r>
      <w:proofErr w:type="spellEnd"/>
      <w:r w:rsidR="00A71979" w:rsidRPr="00F243B4">
        <w:rPr>
          <w:rFonts w:ascii="Arial" w:hAnsi="Arial" w:cs="Arial"/>
          <w:i/>
          <w:iCs/>
          <w:szCs w:val="22"/>
        </w:rPr>
        <w:t xml:space="preserve"> </w:t>
      </w:r>
      <w:proofErr w:type="spellStart"/>
      <w:r w:rsidR="00A71979" w:rsidRPr="00F243B4">
        <w:rPr>
          <w:rFonts w:ascii="Arial" w:hAnsi="Arial" w:cs="Arial"/>
          <w:i/>
          <w:iCs/>
          <w:szCs w:val="22"/>
        </w:rPr>
        <w:t>tentunya</w:t>
      </w:r>
      <w:proofErr w:type="spellEnd"/>
      <w:r w:rsidR="00A92935" w:rsidRPr="00385427">
        <w:rPr>
          <w:rFonts w:ascii="Arial" w:hAnsi="Arial" w:cs="Arial"/>
          <w:iCs/>
          <w:szCs w:val="22"/>
        </w:rPr>
        <w:t>,</w:t>
      </w:r>
      <w:r w:rsidR="00A71979" w:rsidRPr="00F243B4">
        <w:rPr>
          <w:rFonts w:ascii="Arial" w:hAnsi="Arial" w:cs="Arial"/>
          <w:i/>
          <w:iCs/>
          <w:szCs w:val="22"/>
        </w:rPr>
        <w:t xml:space="preserve"> </w:t>
      </w:r>
      <w:proofErr w:type="spellStart"/>
      <w:r w:rsidR="00A71979" w:rsidRPr="00F243B4">
        <w:rPr>
          <w:rFonts w:ascii="Arial" w:hAnsi="Arial" w:cs="Arial"/>
          <w:i/>
          <w:iCs/>
          <w:szCs w:val="22"/>
        </w:rPr>
        <w:t>pastinya</w:t>
      </w:r>
      <w:proofErr w:type="spellEnd"/>
      <w:r w:rsidR="00A92935" w:rsidRPr="00385427">
        <w:rPr>
          <w:rFonts w:ascii="Arial" w:hAnsi="Arial" w:cs="Arial"/>
          <w:iCs/>
          <w:szCs w:val="22"/>
        </w:rPr>
        <w:t>,</w:t>
      </w:r>
      <w:r w:rsidR="00A71979" w:rsidRPr="00F243B4">
        <w:rPr>
          <w:rFonts w:ascii="Arial" w:hAnsi="Arial" w:cs="Arial"/>
          <w:i/>
          <w:iCs/>
          <w:szCs w:val="22"/>
        </w:rPr>
        <w:t xml:space="preserve"> </w:t>
      </w:r>
      <w:proofErr w:type="spellStart"/>
      <w:r w:rsidR="00A71979" w:rsidRPr="00F243B4">
        <w:rPr>
          <w:rFonts w:ascii="Arial" w:hAnsi="Arial" w:cs="Arial"/>
          <w:i/>
          <w:iCs/>
          <w:szCs w:val="22"/>
        </w:rPr>
        <w:t>berikutnya</w:t>
      </w:r>
      <w:proofErr w:type="spellEnd"/>
      <w:r w:rsidR="00A92935" w:rsidRPr="00385427">
        <w:rPr>
          <w:rFonts w:ascii="Arial" w:hAnsi="Arial" w:cs="Arial"/>
          <w:iCs/>
          <w:szCs w:val="22"/>
        </w:rPr>
        <w:t>, and</w:t>
      </w:r>
      <w:r>
        <w:rPr>
          <w:rFonts w:ascii="Arial" w:hAnsi="Arial" w:cs="Arial"/>
          <w:i/>
          <w:iCs/>
          <w:szCs w:val="22"/>
        </w:rPr>
        <w:t xml:space="preserve"> </w:t>
      </w:r>
      <w:r w:rsidR="00A71979" w:rsidRPr="00F243B4">
        <w:rPr>
          <w:rFonts w:ascii="Arial" w:hAnsi="Arial" w:cs="Arial"/>
          <w:i/>
          <w:iCs/>
          <w:szCs w:val="22"/>
        </w:rPr>
        <w:t xml:space="preserve">yang </w:t>
      </w:r>
      <w:proofErr w:type="spellStart"/>
      <w:r w:rsidR="00A71979" w:rsidRPr="00F243B4">
        <w:rPr>
          <w:rFonts w:ascii="Arial" w:hAnsi="Arial" w:cs="Arial"/>
          <w:i/>
          <w:iCs/>
          <w:szCs w:val="22"/>
        </w:rPr>
        <w:t>kedua</w:t>
      </w:r>
      <w:proofErr w:type="spellEnd"/>
      <w:r>
        <w:rPr>
          <w:rFonts w:ascii="Arial" w:hAnsi="Arial" w:cs="Arial"/>
          <w:i/>
          <w:iCs/>
          <w:szCs w:val="22"/>
        </w:rPr>
        <w:t>.</w:t>
      </w:r>
    </w:p>
    <w:p w:rsidR="00A71979" w:rsidRDefault="004F6251" w:rsidP="00F243B4">
      <w:pPr>
        <w:pStyle w:val="BodyText1"/>
      </w:pPr>
      <w:r>
        <w:t>Less successful</w:t>
      </w:r>
      <w:r w:rsidR="00A71979">
        <w:t xml:space="preserve"> responses</w:t>
      </w:r>
      <w:r w:rsidR="004D5735">
        <w:t>:</w:t>
      </w:r>
    </w:p>
    <w:p w:rsidR="00A71979" w:rsidRDefault="004D5735" w:rsidP="000C487E">
      <w:pPr>
        <w:pStyle w:val="ListParagraph"/>
        <w:numPr>
          <w:ilvl w:val="0"/>
          <w:numId w:val="25"/>
        </w:numPr>
        <w:rPr>
          <w:rFonts w:ascii="Arial" w:hAnsi="Arial" w:cs="Arial"/>
          <w:szCs w:val="22"/>
        </w:rPr>
      </w:pPr>
      <w:r>
        <w:rPr>
          <w:rFonts w:ascii="Arial" w:hAnsi="Arial" w:cs="Arial"/>
          <w:szCs w:val="22"/>
        </w:rPr>
        <w:t>t</w:t>
      </w:r>
      <w:r w:rsidR="00A71979">
        <w:rPr>
          <w:rFonts w:ascii="Arial" w:hAnsi="Arial" w:cs="Arial"/>
          <w:szCs w:val="22"/>
        </w:rPr>
        <w:t>ranslated directly from English</w:t>
      </w:r>
    </w:p>
    <w:p w:rsidR="00A71979" w:rsidRDefault="004D5735" w:rsidP="000C487E">
      <w:pPr>
        <w:pStyle w:val="ListParagraph"/>
        <w:numPr>
          <w:ilvl w:val="0"/>
          <w:numId w:val="25"/>
        </w:numPr>
        <w:rPr>
          <w:rFonts w:ascii="Arial" w:hAnsi="Arial" w:cs="Arial"/>
          <w:szCs w:val="22"/>
        </w:rPr>
      </w:pPr>
      <w:r>
        <w:rPr>
          <w:rFonts w:ascii="Arial" w:hAnsi="Arial" w:cs="Arial"/>
          <w:szCs w:val="22"/>
        </w:rPr>
        <w:t>u</w:t>
      </w:r>
      <w:r w:rsidR="00A71979">
        <w:rPr>
          <w:rFonts w:ascii="Arial" w:hAnsi="Arial" w:cs="Arial"/>
          <w:szCs w:val="22"/>
        </w:rPr>
        <w:t>sed incorrect dictionary meanings</w:t>
      </w:r>
      <w:r>
        <w:rPr>
          <w:rFonts w:ascii="Arial" w:hAnsi="Arial" w:cs="Arial"/>
          <w:szCs w:val="22"/>
        </w:rPr>
        <w:t>, such as</w:t>
      </w:r>
      <w:r w:rsidR="00A71979">
        <w:rPr>
          <w:rFonts w:ascii="Arial" w:hAnsi="Arial" w:cs="Arial"/>
          <w:szCs w:val="22"/>
        </w:rPr>
        <w:t xml:space="preserve"> </w:t>
      </w:r>
      <w:r>
        <w:rPr>
          <w:rFonts w:ascii="Arial" w:hAnsi="Arial" w:cs="Arial"/>
          <w:szCs w:val="22"/>
        </w:rPr>
        <w:t>‘</w:t>
      </w:r>
      <w:r w:rsidR="00A71979">
        <w:rPr>
          <w:rFonts w:ascii="Arial" w:hAnsi="Arial" w:cs="Arial"/>
          <w:szCs w:val="22"/>
        </w:rPr>
        <w:t>to leave</w:t>
      </w:r>
      <w:r>
        <w:rPr>
          <w:rFonts w:ascii="Arial" w:hAnsi="Arial" w:cs="Arial"/>
          <w:szCs w:val="22"/>
        </w:rPr>
        <w:t>’</w:t>
      </w:r>
      <w:r w:rsidR="00A71979">
        <w:rPr>
          <w:rFonts w:ascii="Arial" w:hAnsi="Arial" w:cs="Arial"/>
          <w:szCs w:val="22"/>
        </w:rPr>
        <w:t xml:space="preserve"> = </w:t>
      </w:r>
      <w:proofErr w:type="spellStart"/>
      <w:r w:rsidR="00A71979" w:rsidRPr="00F243B4">
        <w:rPr>
          <w:rFonts w:ascii="Arial" w:hAnsi="Arial" w:cs="Arial"/>
          <w:i/>
          <w:iCs/>
          <w:szCs w:val="22"/>
        </w:rPr>
        <w:t>cuti</w:t>
      </w:r>
      <w:proofErr w:type="spellEnd"/>
    </w:p>
    <w:p w:rsidR="00A71979" w:rsidRDefault="004D5735" w:rsidP="000C487E">
      <w:pPr>
        <w:pStyle w:val="ListParagraph"/>
        <w:numPr>
          <w:ilvl w:val="0"/>
          <w:numId w:val="25"/>
        </w:numPr>
        <w:rPr>
          <w:rFonts w:ascii="Arial" w:hAnsi="Arial" w:cs="Arial"/>
          <w:szCs w:val="22"/>
        </w:rPr>
      </w:pPr>
      <w:r>
        <w:rPr>
          <w:rFonts w:ascii="Arial" w:hAnsi="Arial" w:cs="Arial"/>
          <w:szCs w:val="22"/>
        </w:rPr>
        <w:t>c</w:t>
      </w:r>
      <w:r w:rsidR="00A71979">
        <w:rPr>
          <w:rFonts w:ascii="Arial" w:hAnsi="Arial" w:cs="Arial"/>
          <w:szCs w:val="22"/>
        </w:rPr>
        <w:t xml:space="preserve">onfused nouns and verbs including </w:t>
      </w:r>
      <w:proofErr w:type="spellStart"/>
      <w:r w:rsidR="00A71979" w:rsidRPr="00F243B4">
        <w:rPr>
          <w:rFonts w:ascii="Arial" w:hAnsi="Arial" w:cs="Arial"/>
          <w:i/>
          <w:iCs/>
          <w:szCs w:val="22"/>
        </w:rPr>
        <w:t>kerja</w:t>
      </w:r>
      <w:proofErr w:type="spellEnd"/>
      <w:r w:rsidR="00A71979" w:rsidRPr="00F243B4">
        <w:rPr>
          <w:rFonts w:ascii="Arial" w:hAnsi="Arial" w:cs="Arial"/>
          <w:i/>
          <w:iCs/>
          <w:szCs w:val="22"/>
        </w:rPr>
        <w:t>/</w:t>
      </w:r>
      <w:proofErr w:type="spellStart"/>
      <w:r w:rsidR="00A71979" w:rsidRPr="00F243B4">
        <w:rPr>
          <w:rFonts w:ascii="Arial" w:hAnsi="Arial" w:cs="Arial"/>
          <w:i/>
          <w:iCs/>
          <w:szCs w:val="22"/>
        </w:rPr>
        <w:t>pekerjaan</w:t>
      </w:r>
      <w:proofErr w:type="spellEnd"/>
      <w:r w:rsidR="00A71979" w:rsidRPr="004D5735">
        <w:rPr>
          <w:rFonts w:ascii="Arial" w:hAnsi="Arial" w:cs="Arial"/>
          <w:szCs w:val="22"/>
        </w:rPr>
        <w:t>,</w:t>
      </w:r>
      <w:r w:rsidR="00A71979">
        <w:rPr>
          <w:rFonts w:ascii="Arial" w:hAnsi="Arial" w:cs="Arial"/>
          <w:szCs w:val="22"/>
        </w:rPr>
        <w:t xml:space="preserve"> </w:t>
      </w:r>
      <w:proofErr w:type="spellStart"/>
      <w:r w:rsidR="00A71979" w:rsidRPr="00F243B4">
        <w:rPr>
          <w:rFonts w:ascii="Arial" w:hAnsi="Arial" w:cs="Arial"/>
          <w:i/>
          <w:iCs/>
          <w:szCs w:val="22"/>
        </w:rPr>
        <w:t>pelajar</w:t>
      </w:r>
      <w:proofErr w:type="spellEnd"/>
      <w:r w:rsidR="00A71979" w:rsidRPr="00F243B4">
        <w:rPr>
          <w:rFonts w:ascii="Arial" w:hAnsi="Arial" w:cs="Arial"/>
          <w:i/>
          <w:iCs/>
          <w:szCs w:val="22"/>
        </w:rPr>
        <w:t>/</w:t>
      </w:r>
      <w:proofErr w:type="spellStart"/>
      <w:r w:rsidR="00A71979" w:rsidRPr="00F243B4">
        <w:rPr>
          <w:rFonts w:ascii="Arial" w:hAnsi="Arial" w:cs="Arial"/>
          <w:i/>
          <w:iCs/>
          <w:szCs w:val="22"/>
        </w:rPr>
        <w:t>belajar</w:t>
      </w:r>
      <w:proofErr w:type="spellEnd"/>
      <w:r w:rsidR="00A71979" w:rsidRPr="004D5735">
        <w:rPr>
          <w:rFonts w:ascii="Arial" w:hAnsi="Arial" w:cs="Arial"/>
          <w:szCs w:val="22"/>
        </w:rPr>
        <w:t>,</w:t>
      </w:r>
      <w:r w:rsidR="00A71979">
        <w:rPr>
          <w:rFonts w:ascii="Arial" w:hAnsi="Arial" w:cs="Arial"/>
          <w:szCs w:val="22"/>
        </w:rPr>
        <w:t xml:space="preserve"> </w:t>
      </w:r>
      <w:proofErr w:type="spellStart"/>
      <w:r w:rsidR="00A71979" w:rsidRPr="00F243B4">
        <w:rPr>
          <w:rFonts w:ascii="Arial" w:hAnsi="Arial" w:cs="Arial"/>
          <w:i/>
          <w:iCs/>
          <w:szCs w:val="22"/>
        </w:rPr>
        <w:t>perjalanan</w:t>
      </w:r>
      <w:proofErr w:type="spellEnd"/>
      <w:r w:rsidR="00A71979" w:rsidRPr="00F243B4">
        <w:rPr>
          <w:rFonts w:ascii="Arial" w:hAnsi="Arial" w:cs="Arial"/>
          <w:i/>
          <w:iCs/>
          <w:szCs w:val="22"/>
        </w:rPr>
        <w:t>/</w:t>
      </w:r>
      <w:proofErr w:type="spellStart"/>
      <w:r w:rsidR="00A71979" w:rsidRPr="00F243B4">
        <w:rPr>
          <w:rFonts w:ascii="Arial" w:hAnsi="Arial" w:cs="Arial"/>
          <w:i/>
          <w:iCs/>
          <w:szCs w:val="22"/>
        </w:rPr>
        <w:t>berjalan</w:t>
      </w:r>
      <w:proofErr w:type="spellEnd"/>
      <w:r w:rsidR="00A71979" w:rsidRPr="004D5735">
        <w:rPr>
          <w:rFonts w:ascii="Arial" w:hAnsi="Arial" w:cs="Arial"/>
          <w:szCs w:val="22"/>
        </w:rPr>
        <w:t xml:space="preserve">, </w:t>
      </w:r>
      <w:r>
        <w:rPr>
          <w:rFonts w:ascii="Arial" w:hAnsi="Arial" w:cs="Arial"/>
          <w:szCs w:val="22"/>
        </w:rPr>
        <w:t xml:space="preserve">and </w:t>
      </w:r>
      <w:proofErr w:type="spellStart"/>
      <w:r w:rsidR="00A71979" w:rsidRPr="00F243B4">
        <w:rPr>
          <w:rFonts w:ascii="Arial" w:hAnsi="Arial" w:cs="Arial"/>
          <w:i/>
          <w:iCs/>
          <w:szCs w:val="22"/>
        </w:rPr>
        <w:t>memakai</w:t>
      </w:r>
      <w:proofErr w:type="spellEnd"/>
      <w:r w:rsidR="00A71979" w:rsidRPr="00F243B4">
        <w:rPr>
          <w:rFonts w:ascii="Arial" w:hAnsi="Arial" w:cs="Arial"/>
          <w:i/>
          <w:iCs/>
          <w:szCs w:val="22"/>
        </w:rPr>
        <w:t>/</w:t>
      </w:r>
      <w:proofErr w:type="spellStart"/>
      <w:r w:rsidR="00A71979" w:rsidRPr="00F243B4">
        <w:rPr>
          <w:rFonts w:ascii="Arial" w:hAnsi="Arial" w:cs="Arial"/>
          <w:i/>
          <w:iCs/>
          <w:szCs w:val="22"/>
        </w:rPr>
        <w:t>pakaian</w:t>
      </w:r>
      <w:proofErr w:type="spellEnd"/>
    </w:p>
    <w:p w:rsidR="00A71979" w:rsidRDefault="00A71979" w:rsidP="00F243B4">
      <w:pPr>
        <w:pStyle w:val="BodyText1"/>
      </w:pPr>
      <w:r>
        <w:t xml:space="preserve">Some particular errors were </w:t>
      </w:r>
      <w:proofErr w:type="spellStart"/>
      <w:r w:rsidRPr="00F243B4">
        <w:rPr>
          <w:i/>
          <w:iCs/>
        </w:rPr>
        <w:t>beRkerja</w:t>
      </w:r>
      <w:proofErr w:type="spellEnd"/>
      <w:r w:rsidR="00A92935" w:rsidRPr="00385427">
        <w:rPr>
          <w:iCs/>
        </w:rPr>
        <w:t>,</w:t>
      </w:r>
      <w:r w:rsidRPr="00F243B4">
        <w:rPr>
          <w:i/>
          <w:iCs/>
        </w:rPr>
        <w:t xml:space="preserve"> </w:t>
      </w:r>
      <w:proofErr w:type="spellStart"/>
      <w:r w:rsidRPr="00F243B4">
        <w:rPr>
          <w:i/>
          <w:iCs/>
        </w:rPr>
        <w:t>berkerjaan</w:t>
      </w:r>
      <w:proofErr w:type="spellEnd"/>
      <w:r w:rsidR="00A92935" w:rsidRPr="00385427">
        <w:rPr>
          <w:iCs/>
        </w:rPr>
        <w:t>,</w:t>
      </w:r>
      <w:r w:rsidRPr="00F243B4">
        <w:rPr>
          <w:i/>
          <w:iCs/>
        </w:rPr>
        <w:t xml:space="preserve"> </w:t>
      </w:r>
      <w:proofErr w:type="spellStart"/>
      <w:r w:rsidRPr="00F243B4">
        <w:rPr>
          <w:i/>
          <w:iCs/>
        </w:rPr>
        <w:t>ingin</w:t>
      </w:r>
      <w:proofErr w:type="spellEnd"/>
      <w:r w:rsidRPr="00F243B4">
        <w:rPr>
          <w:i/>
          <w:iCs/>
        </w:rPr>
        <w:t xml:space="preserve"> </w:t>
      </w:r>
      <w:proofErr w:type="spellStart"/>
      <w:r w:rsidRPr="00F243B4">
        <w:rPr>
          <w:i/>
          <w:iCs/>
        </w:rPr>
        <w:t>untuk</w:t>
      </w:r>
      <w:proofErr w:type="spellEnd"/>
      <w:r w:rsidRPr="00F243B4">
        <w:rPr>
          <w:i/>
          <w:iCs/>
        </w:rPr>
        <w:t xml:space="preserve"> </w:t>
      </w:r>
      <w:proofErr w:type="spellStart"/>
      <w:r w:rsidRPr="00F243B4">
        <w:rPr>
          <w:i/>
          <w:iCs/>
        </w:rPr>
        <w:t>mencoba</w:t>
      </w:r>
      <w:proofErr w:type="spellEnd"/>
      <w:r w:rsidR="00A92935" w:rsidRPr="00385427">
        <w:rPr>
          <w:iCs/>
        </w:rPr>
        <w:t>,</w:t>
      </w:r>
      <w:r w:rsidRPr="00F243B4">
        <w:rPr>
          <w:i/>
          <w:iCs/>
        </w:rPr>
        <w:t xml:space="preserve"> </w:t>
      </w:r>
      <w:r w:rsidR="00A92935" w:rsidRPr="00385427">
        <w:rPr>
          <w:iCs/>
        </w:rPr>
        <w:t>and</w:t>
      </w:r>
      <w:r w:rsidR="006D5890">
        <w:rPr>
          <w:i/>
          <w:iCs/>
        </w:rPr>
        <w:t xml:space="preserve"> </w:t>
      </w:r>
      <w:proofErr w:type="spellStart"/>
      <w:r w:rsidRPr="00F243B4">
        <w:rPr>
          <w:i/>
          <w:iCs/>
        </w:rPr>
        <w:t>membicarakan</w:t>
      </w:r>
      <w:proofErr w:type="spellEnd"/>
      <w:r w:rsidRPr="00F243B4">
        <w:rPr>
          <w:i/>
          <w:iCs/>
        </w:rPr>
        <w:t xml:space="preserve"> </w:t>
      </w:r>
      <w:proofErr w:type="spellStart"/>
      <w:r w:rsidRPr="00F243B4">
        <w:rPr>
          <w:i/>
          <w:iCs/>
        </w:rPr>
        <w:t>dengan</w:t>
      </w:r>
      <w:proofErr w:type="spellEnd"/>
      <w:r w:rsidRPr="00F243B4">
        <w:rPr>
          <w:i/>
          <w:iCs/>
        </w:rPr>
        <w:t>.</w:t>
      </w:r>
    </w:p>
    <w:p w:rsidR="00C6070C" w:rsidRDefault="00C6070C">
      <w:pPr>
        <w:rPr>
          <w:rFonts w:ascii="Arial" w:hAnsi="Arial"/>
          <w:b/>
          <w:bCs/>
          <w:sz w:val="24"/>
        </w:rPr>
      </w:pPr>
      <w:r>
        <w:br w:type="page"/>
      </w:r>
    </w:p>
    <w:p w:rsidR="000D05E2" w:rsidRDefault="000D05E2">
      <w:pPr>
        <w:pStyle w:val="Topicheading2"/>
      </w:pPr>
      <w:r w:rsidRPr="009531D8">
        <w:lastRenderedPageBreak/>
        <w:t xml:space="preserve">Section 3: Writing in </w:t>
      </w:r>
      <w:r>
        <w:t>Indonesian</w:t>
      </w:r>
    </w:p>
    <w:p w:rsidR="000D05E2" w:rsidRDefault="00450D3F" w:rsidP="00F243B4">
      <w:pPr>
        <w:pStyle w:val="BodyText1"/>
      </w:pPr>
      <w:r w:rsidRPr="000C487E">
        <w:t xml:space="preserve">Students </w:t>
      </w:r>
      <w:r w:rsidR="000D05E2" w:rsidRPr="00450D3F">
        <w:t xml:space="preserve">coped </w:t>
      </w:r>
      <w:r w:rsidR="002E1072">
        <w:t xml:space="preserve">quite </w:t>
      </w:r>
      <w:r w:rsidR="000D05E2" w:rsidRPr="00450D3F">
        <w:t>well with this task</w:t>
      </w:r>
      <w:r>
        <w:t>.</w:t>
      </w:r>
      <w:r w:rsidR="006463B2">
        <w:t xml:space="preserve"> </w:t>
      </w:r>
      <w:r>
        <w:t>The questions seemed to offer students a chance to show what they knew within their level of competency.</w:t>
      </w:r>
    </w:p>
    <w:p w:rsidR="000D05E2" w:rsidRDefault="00A71979" w:rsidP="00F243B4">
      <w:pPr>
        <w:pStyle w:val="BodyText1"/>
      </w:pPr>
      <w:r>
        <w:t>Question 9 required students to write an article for a sister school</w:t>
      </w:r>
      <w:r w:rsidR="004D5735">
        <w:t>’s</w:t>
      </w:r>
      <w:r>
        <w:t xml:space="preserve"> newsletter, discussing the suitability of their school and local area for students from the sister school.</w:t>
      </w:r>
    </w:p>
    <w:p w:rsidR="000D05E2" w:rsidRDefault="000D05E2" w:rsidP="00F243B4">
      <w:pPr>
        <w:pStyle w:val="BodyText1"/>
      </w:pPr>
      <w:r>
        <w:t xml:space="preserve">Question 10 required students to write the </w:t>
      </w:r>
      <w:r w:rsidR="00A71979">
        <w:t>s</w:t>
      </w:r>
      <w:r w:rsidR="002E3FC0">
        <w:t xml:space="preserve">cript of a </w:t>
      </w:r>
      <w:r w:rsidR="00A47F77">
        <w:t xml:space="preserve">Year </w:t>
      </w:r>
      <w:r w:rsidR="002E3FC0">
        <w:t>12 graduation ceremony speech, reflecting on the highs and lows of the students’ school years.</w:t>
      </w:r>
    </w:p>
    <w:p w:rsidR="000D05E2" w:rsidRDefault="000D05E2" w:rsidP="00F243B4">
      <w:pPr>
        <w:pStyle w:val="BodyText1"/>
      </w:pPr>
      <w:r>
        <w:t xml:space="preserve">Question 11 </w:t>
      </w:r>
      <w:r w:rsidR="002E3FC0">
        <w:t>required students to write a narrative telling the story about what happens after a telephone call from an unknown number.</w:t>
      </w:r>
    </w:p>
    <w:p w:rsidR="00450D3F" w:rsidRDefault="00450D3F" w:rsidP="00F243B4">
      <w:pPr>
        <w:pStyle w:val="BodyText1"/>
      </w:pPr>
      <w:r>
        <w:t xml:space="preserve">Of the </w:t>
      </w:r>
      <w:r w:rsidR="004D5735">
        <w:t xml:space="preserve">fifty-two </w:t>
      </w:r>
      <w:r>
        <w:t xml:space="preserve">students who sat the exam, </w:t>
      </w:r>
      <w:r w:rsidR="004D5735">
        <w:t>fifteen</w:t>
      </w:r>
      <w:r>
        <w:t xml:space="preserve"> </w:t>
      </w:r>
      <w:r w:rsidR="004D5735">
        <w:t xml:space="preserve">students </w:t>
      </w:r>
      <w:r>
        <w:t xml:space="preserve">chose </w:t>
      </w:r>
      <w:r w:rsidR="004D5735">
        <w:t>Q</w:t>
      </w:r>
      <w:r>
        <w:t xml:space="preserve">uestion 9, </w:t>
      </w:r>
      <w:r w:rsidR="004D5735">
        <w:t>twenty-four</w:t>
      </w:r>
      <w:r>
        <w:t xml:space="preserve"> chose </w:t>
      </w:r>
      <w:r w:rsidR="004D5735">
        <w:t>Q</w:t>
      </w:r>
      <w:r>
        <w:t>uestion</w:t>
      </w:r>
      <w:r w:rsidR="00E128F5">
        <w:t xml:space="preserve"> </w:t>
      </w:r>
      <w:r>
        <w:t>10</w:t>
      </w:r>
      <w:r w:rsidR="004D5735">
        <w:t>,</w:t>
      </w:r>
      <w:r>
        <w:t xml:space="preserve"> and </w:t>
      </w:r>
      <w:r w:rsidR="004D5735">
        <w:t>thirteen</w:t>
      </w:r>
      <w:r>
        <w:t xml:space="preserve"> chose </w:t>
      </w:r>
      <w:r w:rsidR="004D5735">
        <w:t>Q</w:t>
      </w:r>
      <w:r>
        <w:t>uestion 11.</w:t>
      </w:r>
      <w:r w:rsidR="006916A8">
        <w:t xml:space="preserve"> Students who chose </w:t>
      </w:r>
      <w:r w:rsidR="004D5735">
        <w:t>Q</w:t>
      </w:r>
      <w:r w:rsidR="006916A8">
        <w:t>uestion 10 appeared to complete this task more successfully than those who chose the other two options.</w:t>
      </w:r>
    </w:p>
    <w:p w:rsidR="000D05E2" w:rsidRPr="00385427" w:rsidRDefault="000D05E2" w:rsidP="00F243B4">
      <w:pPr>
        <w:pStyle w:val="TopicHeading1"/>
        <w:rPr>
          <w:sz w:val="22"/>
          <w:szCs w:val="22"/>
        </w:rPr>
      </w:pPr>
      <w:r w:rsidRPr="00385427">
        <w:rPr>
          <w:sz w:val="22"/>
          <w:szCs w:val="22"/>
        </w:rPr>
        <w:t>Ideas</w:t>
      </w:r>
    </w:p>
    <w:p w:rsidR="002E7B55" w:rsidRDefault="002E3FC0" w:rsidP="00F243B4">
      <w:pPr>
        <w:pStyle w:val="BodyText1"/>
      </w:pPr>
      <w:r>
        <w:t xml:space="preserve">Overall students coped well and understood the tasks. </w:t>
      </w:r>
      <w:r w:rsidR="00904C80">
        <w:t>Many</w:t>
      </w:r>
      <w:r>
        <w:t xml:space="preserve"> responses</w:t>
      </w:r>
      <w:r w:rsidR="00904C80">
        <w:t xml:space="preserve"> were at the highest level of performance in this criteri</w:t>
      </w:r>
      <w:r w:rsidR="00CA5241">
        <w:t>on</w:t>
      </w:r>
      <w:r w:rsidR="00904C80">
        <w:t>.</w:t>
      </w:r>
      <w:r>
        <w:t xml:space="preserve"> </w:t>
      </w:r>
      <w:r w:rsidR="002E7B55">
        <w:t>Most students were able to observe at least some of the required text</w:t>
      </w:r>
      <w:r w:rsidR="004D5735">
        <w:t>-</w:t>
      </w:r>
      <w:r w:rsidR="002E7B55">
        <w:t xml:space="preserve">type conventions. This was most commonly done well with </w:t>
      </w:r>
      <w:r w:rsidR="004D5735">
        <w:t>Q</w:t>
      </w:r>
      <w:r w:rsidR="002E7B55">
        <w:t>uestion 10, the speech.</w:t>
      </w:r>
    </w:p>
    <w:p w:rsidR="002E7B55" w:rsidRDefault="002E7B55" w:rsidP="00F243B4">
      <w:pPr>
        <w:pStyle w:val="BodyText1"/>
      </w:pPr>
      <w:r>
        <w:t xml:space="preserve">A common omission came with </w:t>
      </w:r>
      <w:r w:rsidR="00106D52">
        <w:t>Q</w:t>
      </w:r>
      <w:r>
        <w:t>uestion 9, the article</w:t>
      </w:r>
      <w:r w:rsidR="004D5735">
        <w:t>,</w:t>
      </w:r>
      <w:r>
        <w:t xml:space="preserve"> where a title and author, </w:t>
      </w:r>
      <w:proofErr w:type="spellStart"/>
      <w:r w:rsidRPr="00F243B4">
        <w:rPr>
          <w:i/>
          <w:iCs/>
        </w:rPr>
        <w:t>ditulis</w:t>
      </w:r>
      <w:proofErr w:type="spellEnd"/>
      <w:r w:rsidRPr="00F243B4">
        <w:rPr>
          <w:i/>
          <w:iCs/>
        </w:rPr>
        <w:t xml:space="preserve"> </w:t>
      </w:r>
      <w:proofErr w:type="spellStart"/>
      <w:r w:rsidRPr="00F243B4">
        <w:rPr>
          <w:i/>
          <w:iCs/>
        </w:rPr>
        <w:t>oleh</w:t>
      </w:r>
      <w:proofErr w:type="spellEnd"/>
      <w:r w:rsidR="004D5735">
        <w:t>,</w:t>
      </w:r>
      <w:r>
        <w:t xml:space="preserve"> were often missing.</w:t>
      </w:r>
    </w:p>
    <w:p w:rsidR="001A4F4F" w:rsidRPr="000C487E" w:rsidRDefault="002E3FC0" w:rsidP="00F243B4">
      <w:pPr>
        <w:pStyle w:val="BodyText1"/>
      </w:pPr>
      <w:r>
        <w:t xml:space="preserve">Some excellent </w:t>
      </w:r>
      <w:r w:rsidR="004D5735">
        <w:t>Q</w:t>
      </w:r>
      <w:r w:rsidR="002E7B55">
        <w:t>uestion 11</w:t>
      </w:r>
      <w:r w:rsidR="001A4F4F">
        <w:t xml:space="preserve"> </w:t>
      </w:r>
      <w:r>
        <w:t>stories were written, certainly engaging</w:t>
      </w:r>
      <w:r w:rsidR="001A4F4F">
        <w:t xml:space="preserve"> the readers with</w:t>
      </w:r>
      <w:r w:rsidR="002E7B55">
        <w:t xml:space="preserve"> humour, suspense</w:t>
      </w:r>
      <w:r w:rsidR="004D5735">
        <w:t>,</w:t>
      </w:r>
      <w:r w:rsidR="002E7B55">
        <w:t xml:space="preserve"> and</w:t>
      </w:r>
      <w:r w:rsidR="001A4F4F">
        <w:t xml:space="preserve"> phone conversations which created a mood, gained interest</w:t>
      </w:r>
      <w:r w:rsidR="004D5735">
        <w:t>,</w:t>
      </w:r>
      <w:r w:rsidR="001A4F4F">
        <w:t xml:space="preserve"> and made the reader want to continue reading.</w:t>
      </w:r>
      <w:r w:rsidR="002E7B55">
        <w:t xml:space="preserve"> Many</w:t>
      </w:r>
      <w:r w:rsidR="00E128F5" w:rsidRPr="000C487E">
        <w:t xml:space="preserve"> students </w:t>
      </w:r>
      <w:r w:rsidR="002E7B55">
        <w:t>allowed the phone conversation to take over the narrative, which</w:t>
      </w:r>
      <w:r w:rsidR="00E128F5" w:rsidRPr="000C487E">
        <w:t xml:space="preserve"> was </w:t>
      </w:r>
      <w:r w:rsidR="002E7B55">
        <w:t>not the correct</w:t>
      </w:r>
      <w:r w:rsidR="00E128F5" w:rsidRPr="000C487E">
        <w:t xml:space="preserve"> text type. However, where ideas aligned with the theme of the question, students achieved satisfactory results</w:t>
      </w:r>
      <w:r w:rsidR="00E128F5">
        <w:t>.</w:t>
      </w:r>
    </w:p>
    <w:p w:rsidR="002E7B55" w:rsidRDefault="001A4F4F" w:rsidP="00F243B4">
      <w:pPr>
        <w:pStyle w:val="BodyText1"/>
      </w:pPr>
      <w:r>
        <w:t>Some students used what seemed to be discussion and conversation content in their responses.</w:t>
      </w:r>
      <w:r w:rsidR="006463B2">
        <w:t xml:space="preserve"> </w:t>
      </w:r>
      <w:r>
        <w:t>It is advised that if this happens, to make sure that the way it is used is of course relevant, and goes beyond its original purpose to suit the purpose of the task.</w:t>
      </w:r>
      <w:r w:rsidR="006463B2">
        <w:t xml:space="preserve"> </w:t>
      </w:r>
      <w:r>
        <w:t>It should not be contrived, random</w:t>
      </w:r>
      <w:r w:rsidR="004D5735">
        <w:t>,</w:t>
      </w:r>
      <w:r>
        <w:t xml:space="preserve"> or forced, but natural. This requires rewording and reworking, demonstrating a good command of the language for the purpose.</w:t>
      </w:r>
    </w:p>
    <w:p w:rsidR="001A4F4F" w:rsidRDefault="001A4F4F" w:rsidP="00F243B4">
      <w:pPr>
        <w:pStyle w:val="BodyText1"/>
        <w:rPr>
          <w:rFonts w:cs="Arial"/>
          <w:szCs w:val="22"/>
        </w:rPr>
      </w:pPr>
      <w:r>
        <w:rPr>
          <w:rFonts w:cs="Arial"/>
          <w:szCs w:val="22"/>
        </w:rPr>
        <w:t>It was noted that elaboration of ideas was lacking in many cases. Statements need to be backed up, justified</w:t>
      </w:r>
      <w:r w:rsidR="004D5735">
        <w:rPr>
          <w:rFonts w:cs="Arial"/>
          <w:szCs w:val="22"/>
        </w:rPr>
        <w:t>,</w:t>
      </w:r>
      <w:r>
        <w:rPr>
          <w:rFonts w:cs="Arial"/>
          <w:szCs w:val="22"/>
        </w:rPr>
        <w:t xml:space="preserve"> and explained. Literacy tools such as TEEL paragraphs </w:t>
      </w:r>
      <w:r w:rsidR="003664C6">
        <w:rPr>
          <w:rFonts w:cs="Arial"/>
          <w:szCs w:val="22"/>
        </w:rPr>
        <w:t xml:space="preserve">(topic sentence, explanation, example, link to the question) </w:t>
      </w:r>
      <w:r>
        <w:rPr>
          <w:rFonts w:cs="Arial"/>
          <w:szCs w:val="22"/>
        </w:rPr>
        <w:t>support students with this.</w:t>
      </w:r>
    </w:p>
    <w:p w:rsidR="002E7B55" w:rsidRPr="002E7B55" w:rsidRDefault="002E7B55" w:rsidP="00F243B4">
      <w:pPr>
        <w:pStyle w:val="BodyText1"/>
        <w:rPr>
          <w:rFonts w:cs="Arial"/>
          <w:szCs w:val="22"/>
        </w:rPr>
      </w:pPr>
      <w:r>
        <w:rPr>
          <w:rFonts w:cs="Arial"/>
        </w:rPr>
        <w:t>With</w:t>
      </w:r>
      <w:r w:rsidRPr="000C487E">
        <w:rPr>
          <w:rFonts w:cs="Arial"/>
        </w:rPr>
        <w:t xml:space="preserve"> </w:t>
      </w:r>
      <w:r w:rsidR="003F0BF1">
        <w:rPr>
          <w:rFonts w:cs="Arial"/>
        </w:rPr>
        <w:t>Q</w:t>
      </w:r>
      <w:r w:rsidRPr="000C487E">
        <w:rPr>
          <w:rFonts w:cs="Arial"/>
        </w:rPr>
        <w:t xml:space="preserve">uestion </w:t>
      </w:r>
      <w:r w:rsidR="002A54BC">
        <w:rPr>
          <w:rFonts w:cs="Arial"/>
        </w:rPr>
        <w:t>10</w:t>
      </w:r>
      <w:r w:rsidRPr="000C487E">
        <w:rPr>
          <w:rFonts w:cs="Arial"/>
        </w:rPr>
        <w:t xml:space="preserve">, </w:t>
      </w:r>
      <w:r>
        <w:rPr>
          <w:rFonts w:cs="Arial"/>
        </w:rPr>
        <w:t xml:space="preserve">the speech, </w:t>
      </w:r>
      <w:r w:rsidRPr="000C487E">
        <w:rPr>
          <w:rFonts w:cs="Arial"/>
        </w:rPr>
        <w:t>the most outstanding pieces were those which included some personal and group insider jokes</w:t>
      </w:r>
      <w:r>
        <w:rPr>
          <w:rFonts w:cs="Arial"/>
        </w:rPr>
        <w:t xml:space="preserve"> which were general enough to be able to be </w:t>
      </w:r>
      <w:r w:rsidR="00310AAE">
        <w:rPr>
          <w:rFonts w:cs="Arial"/>
        </w:rPr>
        <w:t xml:space="preserve">understood by </w:t>
      </w:r>
      <w:r w:rsidRPr="000C487E">
        <w:rPr>
          <w:rFonts w:cs="Arial"/>
        </w:rPr>
        <w:t xml:space="preserve">the </w:t>
      </w:r>
      <w:r w:rsidR="003F0BF1">
        <w:rPr>
          <w:rFonts w:cs="Arial"/>
        </w:rPr>
        <w:t>all the</w:t>
      </w:r>
      <w:r w:rsidRPr="000C487E">
        <w:rPr>
          <w:rFonts w:cs="Arial"/>
        </w:rPr>
        <w:t xml:space="preserve"> graduates. Responses that were not </w:t>
      </w:r>
      <w:r w:rsidR="00310AAE">
        <w:rPr>
          <w:rFonts w:cs="Arial"/>
        </w:rPr>
        <w:t xml:space="preserve">as </w:t>
      </w:r>
      <w:r w:rsidRPr="000C487E">
        <w:rPr>
          <w:rFonts w:cs="Arial"/>
        </w:rPr>
        <w:t>successful were highly personal and deviated from the context and purpose.</w:t>
      </w:r>
    </w:p>
    <w:p w:rsidR="00C6070C" w:rsidRDefault="00C6070C">
      <w:pPr>
        <w:rPr>
          <w:rFonts w:ascii="Arial" w:hAnsi="Arial"/>
          <w:b/>
          <w:bCs/>
          <w:szCs w:val="22"/>
        </w:rPr>
      </w:pPr>
      <w:r>
        <w:rPr>
          <w:szCs w:val="22"/>
        </w:rPr>
        <w:br w:type="page"/>
      </w:r>
    </w:p>
    <w:p w:rsidR="000D05E2" w:rsidRPr="00385427" w:rsidRDefault="000D05E2" w:rsidP="00F243B4">
      <w:pPr>
        <w:pStyle w:val="TopicHeading1"/>
        <w:rPr>
          <w:sz w:val="22"/>
          <w:szCs w:val="22"/>
        </w:rPr>
      </w:pPr>
      <w:bookmarkStart w:id="0" w:name="_GoBack"/>
      <w:bookmarkEnd w:id="0"/>
      <w:r w:rsidRPr="00385427">
        <w:rPr>
          <w:sz w:val="22"/>
          <w:szCs w:val="22"/>
        </w:rPr>
        <w:lastRenderedPageBreak/>
        <w:t>Expression</w:t>
      </w:r>
    </w:p>
    <w:p w:rsidR="001A4F4F" w:rsidRDefault="001A4F4F" w:rsidP="004F6251">
      <w:pPr>
        <w:pStyle w:val="BodyText1"/>
      </w:pPr>
      <w:r>
        <w:t xml:space="preserve">In the </w:t>
      </w:r>
      <w:r w:rsidR="004F6251">
        <w:t>less successful</w:t>
      </w:r>
      <w:r>
        <w:t xml:space="preserve"> responses</w:t>
      </w:r>
      <w:r w:rsidR="003F0BF1">
        <w:t>,</w:t>
      </w:r>
      <w:r>
        <w:t xml:space="preserve"> word order was often an issue</w:t>
      </w:r>
      <w:r w:rsidR="003F0BF1">
        <w:t>,</w:t>
      </w:r>
      <w:r>
        <w:t xml:space="preserve"> as well as finding the correct words in the dictionary</w:t>
      </w:r>
      <w:r w:rsidR="00C23AA6">
        <w:t xml:space="preserve"> for the meaning needed</w:t>
      </w:r>
      <w:r>
        <w:t>.</w:t>
      </w:r>
      <w:r w:rsidR="006463B2">
        <w:t xml:space="preserve"> </w:t>
      </w:r>
      <w:r>
        <w:t>It was quite common for students to place an object first in a sentence but not use the passive voice.</w:t>
      </w:r>
      <w:r w:rsidR="006463B2">
        <w:t xml:space="preserve"> </w:t>
      </w:r>
      <w:r>
        <w:t xml:space="preserve">Use of cohesive devices was quite limited, even in some of the </w:t>
      </w:r>
      <w:r w:rsidR="004F6251">
        <w:t>more successful</w:t>
      </w:r>
      <w:r>
        <w:t xml:space="preserve"> responses. Confusing </w:t>
      </w:r>
      <w:proofErr w:type="spellStart"/>
      <w:r w:rsidRPr="00F243B4">
        <w:rPr>
          <w:i/>
          <w:iCs/>
        </w:rPr>
        <w:t>mengatakan</w:t>
      </w:r>
      <w:proofErr w:type="spellEnd"/>
      <w:r>
        <w:t xml:space="preserve"> and </w:t>
      </w:r>
      <w:proofErr w:type="spellStart"/>
      <w:r w:rsidRPr="00F243B4">
        <w:rPr>
          <w:i/>
          <w:iCs/>
        </w:rPr>
        <w:t>berkata</w:t>
      </w:r>
      <w:proofErr w:type="spellEnd"/>
      <w:r>
        <w:t xml:space="preserve"> in </w:t>
      </w:r>
      <w:r w:rsidR="003F0BF1">
        <w:t>Q</w:t>
      </w:r>
      <w:r>
        <w:t>uestion 11 was common.</w:t>
      </w:r>
    </w:p>
    <w:p w:rsidR="00C23AA6" w:rsidRDefault="00C23AA6" w:rsidP="00F243B4">
      <w:pPr>
        <w:pStyle w:val="BodyText1"/>
      </w:pPr>
      <w:r>
        <w:t>Markers noted that students who had written a plan in the boxes provided wrote responses which flowed better and showed more logical progression and sequencing.</w:t>
      </w:r>
    </w:p>
    <w:p w:rsidR="00E128F5" w:rsidRPr="000C487E" w:rsidRDefault="00E128F5" w:rsidP="00F243B4">
      <w:pPr>
        <w:pStyle w:val="BodyText1"/>
        <w:rPr>
          <w:sz w:val="24"/>
          <w:lang w:eastAsia="zh-CN"/>
        </w:rPr>
      </w:pPr>
      <w:r w:rsidRPr="003F0BF1">
        <w:rPr>
          <w:szCs w:val="22"/>
        </w:rPr>
        <w:t>There was some use of non-standard Indonesian</w:t>
      </w:r>
      <w:r w:rsidR="00A92935" w:rsidRPr="00385427">
        <w:rPr>
          <w:szCs w:val="22"/>
          <w:lang w:eastAsia="zh-CN"/>
        </w:rPr>
        <w:t xml:space="preserve">, such as </w:t>
      </w:r>
      <w:proofErr w:type="spellStart"/>
      <w:r w:rsidRPr="003F0BF1">
        <w:rPr>
          <w:i/>
          <w:iCs/>
          <w:szCs w:val="22"/>
        </w:rPr>
        <w:t>lagi</w:t>
      </w:r>
      <w:proofErr w:type="spellEnd"/>
      <w:r w:rsidRPr="003F0BF1">
        <w:rPr>
          <w:i/>
          <w:iCs/>
          <w:szCs w:val="22"/>
        </w:rPr>
        <w:t xml:space="preserve"> </w:t>
      </w:r>
      <w:proofErr w:type="spellStart"/>
      <w:r w:rsidRPr="003F0BF1">
        <w:rPr>
          <w:i/>
          <w:iCs/>
          <w:szCs w:val="22"/>
        </w:rPr>
        <w:t>ngapain</w:t>
      </w:r>
      <w:proofErr w:type="spellEnd"/>
      <w:proofErr w:type="gramStart"/>
      <w:r w:rsidR="00A92935" w:rsidRPr="00385427">
        <w:rPr>
          <w:i/>
          <w:szCs w:val="22"/>
        </w:rPr>
        <w:t>?</w:t>
      </w:r>
      <w:r w:rsidR="00A92935" w:rsidRPr="00385427">
        <w:rPr>
          <w:szCs w:val="22"/>
          <w:lang w:eastAsia="zh-CN"/>
        </w:rPr>
        <w:t>,</w:t>
      </w:r>
      <w:proofErr w:type="gramEnd"/>
      <w:r w:rsidR="00A92935" w:rsidRPr="00385427">
        <w:rPr>
          <w:szCs w:val="22"/>
          <w:lang w:eastAsia="zh-CN"/>
        </w:rPr>
        <w:t xml:space="preserve"> </w:t>
      </w:r>
      <w:proofErr w:type="spellStart"/>
      <w:r w:rsidRPr="003F0BF1">
        <w:rPr>
          <w:i/>
          <w:iCs/>
          <w:szCs w:val="22"/>
        </w:rPr>
        <w:t>gue</w:t>
      </w:r>
      <w:proofErr w:type="spellEnd"/>
      <w:r w:rsidR="00A92935" w:rsidRPr="00385427">
        <w:rPr>
          <w:szCs w:val="22"/>
          <w:lang w:eastAsia="zh-CN"/>
        </w:rPr>
        <w:t xml:space="preserve">, </w:t>
      </w:r>
      <w:proofErr w:type="spellStart"/>
      <w:r w:rsidRPr="003F0BF1">
        <w:rPr>
          <w:i/>
          <w:iCs/>
          <w:szCs w:val="22"/>
        </w:rPr>
        <w:t>kok</w:t>
      </w:r>
      <w:proofErr w:type="spellEnd"/>
      <w:r w:rsidRPr="003F0BF1">
        <w:rPr>
          <w:szCs w:val="22"/>
        </w:rPr>
        <w:t>,</w:t>
      </w:r>
      <w:r w:rsidR="003F0BF1">
        <w:rPr>
          <w:szCs w:val="22"/>
        </w:rPr>
        <w:t xml:space="preserve"> and</w:t>
      </w:r>
      <w:r w:rsidR="00A92935" w:rsidRPr="00385427">
        <w:rPr>
          <w:szCs w:val="22"/>
          <w:lang w:eastAsia="zh-CN"/>
        </w:rPr>
        <w:t xml:space="preserve"> </w:t>
      </w:r>
      <w:proofErr w:type="spellStart"/>
      <w:r w:rsidRPr="003F0BF1">
        <w:rPr>
          <w:i/>
          <w:iCs/>
          <w:szCs w:val="22"/>
        </w:rPr>
        <w:t>trus</w:t>
      </w:r>
      <w:proofErr w:type="spellEnd"/>
      <w:r w:rsidRPr="003F0BF1">
        <w:rPr>
          <w:szCs w:val="22"/>
        </w:rPr>
        <w:t xml:space="preserve"> blended </w:t>
      </w:r>
      <w:r w:rsidR="003F0BF1" w:rsidRPr="003F0BF1">
        <w:rPr>
          <w:szCs w:val="22"/>
        </w:rPr>
        <w:t xml:space="preserve">in the same passage </w:t>
      </w:r>
      <w:r w:rsidRPr="003F0BF1">
        <w:rPr>
          <w:szCs w:val="22"/>
        </w:rPr>
        <w:t xml:space="preserve">with formal Indonesian such as </w:t>
      </w:r>
      <w:proofErr w:type="spellStart"/>
      <w:r w:rsidRPr="003F0BF1">
        <w:rPr>
          <w:i/>
          <w:iCs/>
          <w:szCs w:val="22"/>
        </w:rPr>
        <w:t>Anda</w:t>
      </w:r>
      <w:proofErr w:type="spellEnd"/>
      <w:r w:rsidRPr="003F0BF1">
        <w:rPr>
          <w:szCs w:val="22"/>
        </w:rPr>
        <w:t>.</w:t>
      </w:r>
      <w:r w:rsidR="006463B2" w:rsidRPr="003F0BF1">
        <w:rPr>
          <w:szCs w:val="22"/>
        </w:rPr>
        <w:t xml:space="preserve"> </w:t>
      </w:r>
      <w:r w:rsidRPr="003F0BF1">
        <w:rPr>
          <w:szCs w:val="22"/>
        </w:rPr>
        <w:t xml:space="preserve">It is necessary for students to be aware of the register in which they are writing and </w:t>
      </w:r>
      <w:r w:rsidR="003F0BF1">
        <w:rPr>
          <w:szCs w:val="22"/>
        </w:rPr>
        <w:t xml:space="preserve">to </w:t>
      </w:r>
      <w:r w:rsidRPr="003F0BF1">
        <w:rPr>
          <w:szCs w:val="22"/>
        </w:rPr>
        <w:t>honour that.</w:t>
      </w:r>
      <w:r w:rsidR="006463B2" w:rsidRPr="003F0BF1">
        <w:rPr>
          <w:szCs w:val="22"/>
        </w:rPr>
        <w:t xml:space="preserve"> </w:t>
      </w:r>
      <w:r w:rsidR="002A54BC">
        <w:t xml:space="preserve">Confusion with nouns and verbs was common, </w:t>
      </w:r>
      <w:r w:rsidR="003F0BF1">
        <w:t>such as</w:t>
      </w:r>
      <w:r w:rsidR="002A54BC">
        <w:t xml:space="preserve"> confusion between </w:t>
      </w:r>
      <w:proofErr w:type="spellStart"/>
      <w:r w:rsidR="002A54BC" w:rsidRPr="00F243B4">
        <w:rPr>
          <w:i/>
          <w:iCs/>
        </w:rPr>
        <w:t>ber</w:t>
      </w:r>
      <w:proofErr w:type="spellEnd"/>
      <w:r w:rsidR="002A54BC">
        <w:t xml:space="preserve">- and </w:t>
      </w:r>
      <w:proofErr w:type="spellStart"/>
      <w:r w:rsidR="002A54BC" w:rsidRPr="00F243B4">
        <w:rPr>
          <w:i/>
          <w:iCs/>
        </w:rPr>
        <w:t>pe</w:t>
      </w:r>
      <w:proofErr w:type="spellEnd"/>
      <w:r w:rsidR="002A54BC" w:rsidRPr="00F243B4">
        <w:rPr>
          <w:i/>
          <w:iCs/>
        </w:rPr>
        <w:t>-</w:t>
      </w:r>
      <w:r w:rsidR="002A54BC">
        <w:t xml:space="preserve">. </w:t>
      </w:r>
      <w:r>
        <w:t>Also some incorrect word choices from dictionary searches</w:t>
      </w:r>
      <w:r w:rsidR="002A54BC">
        <w:t xml:space="preserve"> were evident</w:t>
      </w:r>
      <w:r>
        <w:t xml:space="preserve"> including </w:t>
      </w:r>
      <w:proofErr w:type="spellStart"/>
      <w:r w:rsidRPr="00F243B4">
        <w:rPr>
          <w:i/>
          <w:iCs/>
        </w:rPr>
        <w:t>sumur</w:t>
      </w:r>
      <w:proofErr w:type="spellEnd"/>
      <w:r w:rsidRPr="000C487E">
        <w:t xml:space="preserve"> for </w:t>
      </w:r>
      <w:proofErr w:type="spellStart"/>
      <w:r w:rsidRPr="00F243B4">
        <w:rPr>
          <w:i/>
          <w:iCs/>
        </w:rPr>
        <w:t>jadi</w:t>
      </w:r>
      <w:proofErr w:type="spellEnd"/>
      <w:r w:rsidR="003F0BF1">
        <w:rPr>
          <w:i/>
          <w:iCs/>
        </w:rPr>
        <w:t>,</w:t>
      </w:r>
      <w:r w:rsidRPr="000C487E">
        <w:t xml:space="preserve"> and </w:t>
      </w:r>
      <w:proofErr w:type="spellStart"/>
      <w:r w:rsidRPr="00F243B4">
        <w:rPr>
          <w:i/>
          <w:iCs/>
        </w:rPr>
        <w:t>akhir</w:t>
      </w:r>
      <w:proofErr w:type="spellEnd"/>
      <w:r w:rsidRPr="000C487E">
        <w:t xml:space="preserve"> for </w:t>
      </w:r>
      <w:proofErr w:type="spellStart"/>
      <w:r w:rsidRPr="00F243B4">
        <w:rPr>
          <w:i/>
          <w:iCs/>
        </w:rPr>
        <w:t>tamat</w:t>
      </w:r>
      <w:proofErr w:type="spellEnd"/>
      <w:r>
        <w:t>.</w:t>
      </w:r>
      <w:r w:rsidR="006463B2">
        <w:t xml:space="preserve"> </w:t>
      </w:r>
      <w:r w:rsidR="00310AAE">
        <w:t xml:space="preserve">Double plurals, </w:t>
      </w:r>
      <w:r w:rsidR="003F0BF1">
        <w:t>such as</w:t>
      </w:r>
      <w:r w:rsidR="00310AAE">
        <w:t xml:space="preserve"> </w:t>
      </w:r>
      <w:proofErr w:type="spellStart"/>
      <w:r w:rsidR="00310AAE" w:rsidRPr="00F243B4">
        <w:rPr>
          <w:i/>
          <w:iCs/>
        </w:rPr>
        <w:t>banyak</w:t>
      </w:r>
      <w:proofErr w:type="spellEnd"/>
      <w:r w:rsidR="00310AAE" w:rsidRPr="00F243B4">
        <w:rPr>
          <w:i/>
          <w:iCs/>
        </w:rPr>
        <w:t xml:space="preserve"> </w:t>
      </w:r>
      <w:proofErr w:type="spellStart"/>
      <w:r w:rsidR="00310AAE" w:rsidRPr="00F243B4">
        <w:rPr>
          <w:i/>
          <w:iCs/>
        </w:rPr>
        <w:t>hal-hal</w:t>
      </w:r>
      <w:proofErr w:type="spellEnd"/>
      <w:r w:rsidR="003F0BF1">
        <w:t>,</w:t>
      </w:r>
      <w:r w:rsidR="00310AAE">
        <w:t xml:space="preserve"> were</w:t>
      </w:r>
      <w:r w:rsidR="00D277B5">
        <w:t xml:space="preserve"> noted in many of the responses, which are incorrect.</w:t>
      </w:r>
    </w:p>
    <w:p w:rsidR="001A0F23" w:rsidRPr="008629BA" w:rsidRDefault="00532959">
      <w:pPr>
        <w:pStyle w:val="Heading2"/>
      </w:pPr>
      <w:r w:rsidRPr="008629BA">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p>
    <w:p w:rsidR="00D277B5" w:rsidRDefault="00D277B5" w:rsidP="00D277B5">
      <w:pPr>
        <w:pStyle w:val="BodyText1"/>
      </w:pPr>
      <w:r>
        <w:t>When submitting materials for moderation, it is ideal to ensure that:</w:t>
      </w:r>
    </w:p>
    <w:p w:rsidR="00D277B5" w:rsidRDefault="003F0BF1" w:rsidP="00D277B5">
      <w:pPr>
        <w:pStyle w:val="BodyText1"/>
        <w:numPr>
          <w:ilvl w:val="0"/>
          <w:numId w:val="29"/>
        </w:numPr>
      </w:pPr>
      <w:r>
        <w:t>a</w:t>
      </w:r>
      <w:r w:rsidR="00D277B5">
        <w:t>ll materials are labelled clearly</w:t>
      </w:r>
    </w:p>
    <w:p w:rsidR="00D277B5" w:rsidRDefault="003F0BF1" w:rsidP="00D277B5">
      <w:pPr>
        <w:pStyle w:val="BodyText1"/>
        <w:numPr>
          <w:ilvl w:val="0"/>
          <w:numId w:val="29"/>
        </w:numPr>
      </w:pPr>
      <w:r>
        <w:t>i</w:t>
      </w:r>
      <w:r w:rsidR="00D277B5">
        <w:t>ndividual audio files for each student, not a continuous audio file for the class, are submitted on a CD</w:t>
      </w:r>
      <w:r>
        <w:t xml:space="preserve">, </w:t>
      </w:r>
      <w:r w:rsidR="003664C6">
        <w:t>DVD</w:t>
      </w:r>
      <w:r>
        <w:t>,</w:t>
      </w:r>
      <w:r w:rsidR="00D277B5">
        <w:t xml:space="preserve"> or USB</w:t>
      </w:r>
      <w:r>
        <w:t xml:space="preserve"> drive</w:t>
      </w:r>
    </w:p>
    <w:p w:rsidR="00D277B5" w:rsidRDefault="003F0BF1" w:rsidP="00D277B5">
      <w:pPr>
        <w:pStyle w:val="BodyText1"/>
        <w:numPr>
          <w:ilvl w:val="0"/>
          <w:numId w:val="29"/>
        </w:numPr>
      </w:pPr>
      <w:proofErr w:type="gramStart"/>
      <w:r>
        <w:t>t</w:t>
      </w:r>
      <w:r w:rsidR="00D277B5">
        <w:t>ask</w:t>
      </w:r>
      <w:proofErr w:type="gramEnd"/>
      <w:r w:rsidR="00D277B5">
        <w:t xml:space="preserve"> sheets are attached to tasks or submitted as part of the teacher package.</w:t>
      </w:r>
    </w:p>
    <w:p w:rsidR="00E5438E" w:rsidRDefault="00D277B5" w:rsidP="00385427">
      <w:pPr>
        <w:pStyle w:val="BodyText1"/>
      </w:pPr>
      <w:r>
        <w:t>Teachers are encouraged to attend professional learning opportunities, such as clarifying forums, in order to ask questions, gain useful information, and engage in professional dialogue.</w:t>
      </w:r>
    </w:p>
    <w:p w:rsidR="00D277B5" w:rsidRPr="009531D8" w:rsidRDefault="00D277B5" w:rsidP="00F243B4">
      <w:pPr>
        <w:pStyle w:val="BodyText1"/>
      </w:pPr>
      <w:r w:rsidRPr="000C487E">
        <w:t>For external assessment tasks,</w:t>
      </w:r>
      <w:r>
        <w:t xml:space="preserve"> students must not identify themselves</w:t>
      </w:r>
      <w:r w:rsidRPr="009531D8">
        <w:t xml:space="preserve"> </w:t>
      </w:r>
      <w:r>
        <w:t xml:space="preserve">by using </w:t>
      </w:r>
      <w:r w:rsidRPr="009531D8">
        <w:t>names, teacher names</w:t>
      </w:r>
      <w:r w:rsidR="003F0BF1">
        <w:t>,</w:t>
      </w:r>
      <w:r w:rsidRPr="009531D8">
        <w:t xml:space="preserve"> or school names in their writing.</w:t>
      </w:r>
    </w:p>
    <w:p w:rsidR="00D955A0" w:rsidRDefault="00D955A0">
      <w:pPr>
        <w:pStyle w:val="BodyText1"/>
      </w:pPr>
    </w:p>
    <w:p w:rsidR="001A0F23" w:rsidRPr="00F243B4" w:rsidRDefault="00885FC2">
      <w:pPr>
        <w:rPr>
          <w:rFonts w:ascii="Arial" w:hAnsi="Arial" w:cs="Arial"/>
          <w:szCs w:val="22"/>
        </w:rPr>
      </w:pPr>
      <w:r w:rsidRPr="00F243B4">
        <w:rPr>
          <w:rFonts w:ascii="Arial" w:hAnsi="Arial" w:cs="Arial"/>
          <w:szCs w:val="22"/>
        </w:rPr>
        <w:t xml:space="preserve">Indonesian </w:t>
      </w:r>
      <w:r w:rsidR="0072558D">
        <w:rPr>
          <w:rFonts w:ascii="Arial" w:hAnsi="Arial" w:cs="Arial"/>
          <w:szCs w:val="22"/>
        </w:rPr>
        <w:t>(continuers)</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15" w:rsidRDefault="006A1215">
      <w:r>
        <w:separator/>
      </w:r>
    </w:p>
    <w:p w:rsidR="006A1215" w:rsidRDefault="006A1215"/>
  </w:endnote>
  <w:endnote w:type="continuationSeparator" w:id="0">
    <w:p w:rsidR="006A1215" w:rsidRDefault="006A1215">
      <w:r>
        <w:continuationSeparator/>
      </w:r>
    </w:p>
    <w:p w:rsidR="006A1215" w:rsidRDefault="006A1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27" w:rsidRDefault="00385427">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385427" w:rsidRDefault="0038542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27" w:rsidRDefault="00385427">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385427" w:rsidRDefault="00385427">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27" w:rsidRPr="000C487E" w:rsidRDefault="00385427" w:rsidP="0054520B">
    <w:pPr>
      <w:pStyle w:val="CAFooter"/>
    </w:pPr>
    <w:r w:rsidRPr="00F243B4">
      <w:t>Indonesian (continuers)</w:t>
    </w:r>
    <w:r w:rsidRPr="000C487E">
      <w:t xml:space="preserve"> 2015 Chief Assessor’s Report</w:t>
    </w:r>
    <w:r w:rsidRPr="000C487E">
      <w:tab/>
      <w:t xml:space="preserve">Page </w:t>
    </w:r>
    <w:r w:rsidRPr="00C15078">
      <w:fldChar w:fldCharType="begin"/>
    </w:r>
    <w:r w:rsidRPr="000C487E">
      <w:instrText xml:space="preserve"> PAGE </w:instrText>
    </w:r>
    <w:r w:rsidRPr="00C15078">
      <w:fldChar w:fldCharType="separate"/>
    </w:r>
    <w:r w:rsidR="00C6070C">
      <w:rPr>
        <w:noProof/>
      </w:rPr>
      <w:t>13</w:t>
    </w:r>
    <w:r w:rsidRPr="00C15078">
      <w:fldChar w:fldCharType="end"/>
    </w:r>
    <w:r w:rsidRPr="000C487E">
      <w:t xml:space="preserve"> of </w:t>
    </w:r>
    <w:r w:rsidRPr="00C15078">
      <w:fldChar w:fldCharType="begin"/>
    </w:r>
    <w:r w:rsidRPr="000C487E">
      <w:instrText xml:space="preserve"> NUMPAGES </w:instrText>
    </w:r>
    <w:r w:rsidRPr="00C15078">
      <w:fldChar w:fldCharType="separate"/>
    </w:r>
    <w:r w:rsidR="00C6070C">
      <w:rPr>
        <w:noProof/>
      </w:rPr>
      <w:t>13</w:t>
    </w:r>
    <w:r w:rsidRPr="00C15078">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27" w:rsidRDefault="00385427">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385427" w:rsidRDefault="00385427"/>
  <w:p w:rsidR="00385427" w:rsidRDefault="003854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15" w:rsidRDefault="006A1215">
      <w:r>
        <w:separator/>
      </w:r>
    </w:p>
    <w:p w:rsidR="006A1215" w:rsidRDefault="006A1215"/>
  </w:footnote>
  <w:footnote w:type="continuationSeparator" w:id="0">
    <w:p w:rsidR="006A1215" w:rsidRDefault="006A1215">
      <w:r>
        <w:continuationSeparator/>
      </w:r>
    </w:p>
    <w:p w:rsidR="006A1215" w:rsidRDefault="006A12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27" w:rsidRDefault="0038542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27" w:rsidRDefault="00385427">
    <w:pPr>
      <w:ind w:right="360"/>
    </w:pPr>
  </w:p>
  <w:p w:rsidR="00385427" w:rsidRDefault="00385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0F277E5"/>
    <w:multiLevelType w:val="hybridMultilevel"/>
    <w:tmpl w:val="5A34EC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43939E1"/>
    <w:multiLevelType w:val="hybridMultilevel"/>
    <w:tmpl w:val="469892E2"/>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0D510824"/>
    <w:multiLevelType w:val="hybridMultilevel"/>
    <w:tmpl w:val="1C32F7EE"/>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2DC4687"/>
    <w:multiLevelType w:val="hybridMultilevel"/>
    <w:tmpl w:val="E3F607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18441C83"/>
    <w:multiLevelType w:val="hybridMultilevel"/>
    <w:tmpl w:val="22F460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D4F1316"/>
    <w:multiLevelType w:val="hybridMultilevel"/>
    <w:tmpl w:val="EE70CFA6"/>
    <w:lvl w:ilvl="0" w:tplc="76228DD2">
      <w:start w:val="1"/>
      <w:numFmt w:val="lowerLetter"/>
      <w:lvlText w:val="(%1)"/>
      <w:lvlJc w:val="left"/>
      <w:pPr>
        <w:ind w:left="720" w:hanging="360"/>
      </w:pPr>
      <w:rPr>
        <w:rFonts w:ascii="Arial" w:hAnsi="Arial" w:cs="Arial"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D68644B"/>
    <w:multiLevelType w:val="hybridMultilevel"/>
    <w:tmpl w:val="35963A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0965B31"/>
    <w:multiLevelType w:val="hybridMultilevel"/>
    <w:tmpl w:val="AFE2EA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C6D1490"/>
    <w:multiLevelType w:val="hybridMultilevel"/>
    <w:tmpl w:val="A1F49C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B80D7C"/>
    <w:multiLevelType w:val="hybridMultilevel"/>
    <w:tmpl w:val="DE70113C"/>
    <w:lvl w:ilvl="0" w:tplc="323C867C">
      <w:start w:val="1"/>
      <w:numFmt w:val="lowerLetter"/>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7B07B6B"/>
    <w:multiLevelType w:val="hybridMultilevel"/>
    <w:tmpl w:val="2D48781C"/>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AA31BD3"/>
    <w:multiLevelType w:val="hybridMultilevel"/>
    <w:tmpl w:val="5F1AE48A"/>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4B622A9"/>
    <w:multiLevelType w:val="hybridMultilevel"/>
    <w:tmpl w:val="3350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A83C37"/>
    <w:multiLevelType w:val="hybridMultilevel"/>
    <w:tmpl w:val="B7DE6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F54770F"/>
    <w:multiLevelType w:val="hybridMultilevel"/>
    <w:tmpl w:val="B0CE450A"/>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0321A6B"/>
    <w:multiLevelType w:val="hybridMultilevel"/>
    <w:tmpl w:val="83A2817C"/>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92754FE"/>
    <w:multiLevelType w:val="hybridMultilevel"/>
    <w:tmpl w:val="CE447C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D3C5BA4"/>
    <w:multiLevelType w:val="multilevel"/>
    <w:tmpl w:val="D2882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FDF7E92"/>
    <w:multiLevelType w:val="hybridMultilevel"/>
    <w:tmpl w:val="05EA3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5481839"/>
    <w:multiLevelType w:val="hybridMultilevel"/>
    <w:tmpl w:val="F81C050C"/>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5D37912"/>
    <w:multiLevelType w:val="hybridMultilevel"/>
    <w:tmpl w:val="6FEACCF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6254521"/>
    <w:multiLevelType w:val="hybridMultilevel"/>
    <w:tmpl w:val="ADB8E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B791B15"/>
    <w:multiLevelType w:val="hybridMultilevel"/>
    <w:tmpl w:val="3E86F2B8"/>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9"/>
  </w:num>
  <w:num w:numId="2">
    <w:abstractNumId w:val="13"/>
  </w:num>
  <w:num w:numId="3">
    <w:abstractNumId w:val="30"/>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5"/>
  </w:num>
  <w:num w:numId="16">
    <w:abstractNumId w:val="35"/>
  </w:num>
  <w:num w:numId="17">
    <w:abstractNumId w:val="21"/>
  </w:num>
  <w:num w:numId="18">
    <w:abstractNumId w:val="29"/>
  </w:num>
  <w:num w:numId="19">
    <w:abstractNumId w:val="20"/>
  </w:num>
  <w:num w:numId="20">
    <w:abstractNumId w:val="15"/>
  </w:num>
  <w:num w:numId="21">
    <w:abstractNumId w:val="17"/>
  </w:num>
  <w:num w:numId="22">
    <w:abstractNumId w:val="34"/>
  </w:num>
  <w:num w:numId="23">
    <w:abstractNumId w:val="10"/>
  </w:num>
  <w:num w:numId="24">
    <w:abstractNumId w:val="32"/>
  </w:num>
  <w:num w:numId="25">
    <w:abstractNumId w:val="26"/>
  </w:num>
  <w:num w:numId="26">
    <w:abstractNumId w:val="22"/>
  </w:num>
  <w:num w:numId="27">
    <w:abstractNumId w:val="31"/>
  </w:num>
  <w:num w:numId="28">
    <w:abstractNumId w:val="30"/>
  </w:num>
  <w:num w:numId="29">
    <w:abstractNumId w:val="14"/>
  </w:num>
  <w:num w:numId="30">
    <w:abstractNumId w:val="23"/>
  </w:num>
  <w:num w:numId="31">
    <w:abstractNumId w:val="16"/>
  </w:num>
  <w:num w:numId="32">
    <w:abstractNumId w:val="27"/>
  </w:num>
  <w:num w:numId="33">
    <w:abstractNumId w:val="36"/>
  </w:num>
  <w:num w:numId="34">
    <w:abstractNumId w:val="24"/>
  </w:num>
  <w:num w:numId="35">
    <w:abstractNumId w:val="11"/>
  </w:num>
  <w:num w:numId="36">
    <w:abstractNumId w:val="33"/>
  </w:num>
  <w:num w:numId="37">
    <w:abstractNumId w:val="28"/>
  </w:num>
  <w:num w:numId="38">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lie Hill">
    <w15:presenceInfo w15:providerId="Windows Live" w15:userId="b37e6da2ecb5b6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4325A"/>
    <w:rsid w:val="00054F9D"/>
    <w:rsid w:val="00061DAE"/>
    <w:rsid w:val="0007081C"/>
    <w:rsid w:val="00083CEA"/>
    <w:rsid w:val="000906CC"/>
    <w:rsid w:val="00093518"/>
    <w:rsid w:val="000A7E3A"/>
    <w:rsid w:val="000B51DE"/>
    <w:rsid w:val="000C3880"/>
    <w:rsid w:val="000C487E"/>
    <w:rsid w:val="000D05E2"/>
    <w:rsid w:val="000E4E6A"/>
    <w:rsid w:val="00100110"/>
    <w:rsid w:val="0010157A"/>
    <w:rsid w:val="00106D52"/>
    <w:rsid w:val="00113786"/>
    <w:rsid w:val="001138EE"/>
    <w:rsid w:val="001213A6"/>
    <w:rsid w:val="001474AD"/>
    <w:rsid w:val="00160240"/>
    <w:rsid w:val="00165AA5"/>
    <w:rsid w:val="001A0F23"/>
    <w:rsid w:val="001A4F4F"/>
    <w:rsid w:val="001B0589"/>
    <w:rsid w:val="001B602D"/>
    <w:rsid w:val="001C4B41"/>
    <w:rsid w:val="001C65C8"/>
    <w:rsid w:val="001C7099"/>
    <w:rsid w:val="001D4E3C"/>
    <w:rsid w:val="001F3325"/>
    <w:rsid w:val="001F4153"/>
    <w:rsid w:val="001F6CC1"/>
    <w:rsid w:val="00204291"/>
    <w:rsid w:val="002042D6"/>
    <w:rsid w:val="00225FC5"/>
    <w:rsid w:val="00237F30"/>
    <w:rsid w:val="002432F0"/>
    <w:rsid w:val="002456BC"/>
    <w:rsid w:val="00246E09"/>
    <w:rsid w:val="00247A2D"/>
    <w:rsid w:val="0025760F"/>
    <w:rsid w:val="00257958"/>
    <w:rsid w:val="00283709"/>
    <w:rsid w:val="002948CC"/>
    <w:rsid w:val="002A00B7"/>
    <w:rsid w:val="002A21C2"/>
    <w:rsid w:val="002A345D"/>
    <w:rsid w:val="002A54BC"/>
    <w:rsid w:val="002B4579"/>
    <w:rsid w:val="002B625C"/>
    <w:rsid w:val="002C5A36"/>
    <w:rsid w:val="002C62D8"/>
    <w:rsid w:val="002D323F"/>
    <w:rsid w:val="002E1072"/>
    <w:rsid w:val="002E3FC0"/>
    <w:rsid w:val="002E7B55"/>
    <w:rsid w:val="00310AAE"/>
    <w:rsid w:val="00312191"/>
    <w:rsid w:val="00325152"/>
    <w:rsid w:val="0032615A"/>
    <w:rsid w:val="003463FB"/>
    <w:rsid w:val="00355FAC"/>
    <w:rsid w:val="00356D0F"/>
    <w:rsid w:val="00361D31"/>
    <w:rsid w:val="003664C6"/>
    <w:rsid w:val="003671C1"/>
    <w:rsid w:val="00385427"/>
    <w:rsid w:val="003B2FF0"/>
    <w:rsid w:val="003C5055"/>
    <w:rsid w:val="003C7581"/>
    <w:rsid w:val="003D782B"/>
    <w:rsid w:val="003F0BF1"/>
    <w:rsid w:val="00433EBF"/>
    <w:rsid w:val="004417BF"/>
    <w:rsid w:val="00450D3F"/>
    <w:rsid w:val="00452340"/>
    <w:rsid w:val="004875CD"/>
    <w:rsid w:val="004945A9"/>
    <w:rsid w:val="004C2308"/>
    <w:rsid w:val="004D0F80"/>
    <w:rsid w:val="004D2A53"/>
    <w:rsid w:val="004D53DE"/>
    <w:rsid w:val="004D5735"/>
    <w:rsid w:val="004E77C7"/>
    <w:rsid w:val="004F6251"/>
    <w:rsid w:val="0053196F"/>
    <w:rsid w:val="00532959"/>
    <w:rsid w:val="0054520B"/>
    <w:rsid w:val="00560F4B"/>
    <w:rsid w:val="0056577C"/>
    <w:rsid w:val="00574A4E"/>
    <w:rsid w:val="0058020D"/>
    <w:rsid w:val="00597399"/>
    <w:rsid w:val="005A39D6"/>
    <w:rsid w:val="005B1FDF"/>
    <w:rsid w:val="005D713B"/>
    <w:rsid w:val="00603E07"/>
    <w:rsid w:val="00613FDD"/>
    <w:rsid w:val="006246EA"/>
    <w:rsid w:val="00633359"/>
    <w:rsid w:val="006463B2"/>
    <w:rsid w:val="0066363A"/>
    <w:rsid w:val="00663BA6"/>
    <w:rsid w:val="00666727"/>
    <w:rsid w:val="006829AF"/>
    <w:rsid w:val="006875B7"/>
    <w:rsid w:val="006916A8"/>
    <w:rsid w:val="006951B8"/>
    <w:rsid w:val="006A1215"/>
    <w:rsid w:val="006A36C0"/>
    <w:rsid w:val="006C3FEB"/>
    <w:rsid w:val="006C7F29"/>
    <w:rsid w:val="006D46C9"/>
    <w:rsid w:val="006D5890"/>
    <w:rsid w:val="006D663D"/>
    <w:rsid w:val="006E0249"/>
    <w:rsid w:val="0072189E"/>
    <w:rsid w:val="0072558D"/>
    <w:rsid w:val="00735CE9"/>
    <w:rsid w:val="00744570"/>
    <w:rsid w:val="00757A06"/>
    <w:rsid w:val="00764202"/>
    <w:rsid w:val="007671CB"/>
    <w:rsid w:val="00795236"/>
    <w:rsid w:val="0079634D"/>
    <w:rsid w:val="007B5FDD"/>
    <w:rsid w:val="007C16AD"/>
    <w:rsid w:val="007D1279"/>
    <w:rsid w:val="007E03D3"/>
    <w:rsid w:val="007E5CE9"/>
    <w:rsid w:val="007F0C4A"/>
    <w:rsid w:val="00801EF7"/>
    <w:rsid w:val="008128E5"/>
    <w:rsid w:val="00814A7B"/>
    <w:rsid w:val="00816F67"/>
    <w:rsid w:val="0083404B"/>
    <w:rsid w:val="0084681E"/>
    <w:rsid w:val="00847D4F"/>
    <w:rsid w:val="008512F1"/>
    <w:rsid w:val="008629BA"/>
    <w:rsid w:val="00875BCA"/>
    <w:rsid w:val="00885249"/>
    <w:rsid w:val="00885FC2"/>
    <w:rsid w:val="0089024D"/>
    <w:rsid w:val="008B09AB"/>
    <w:rsid w:val="008C287E"/>
    <w:rsid w:val="008C36C7"/>
    <w:rsid w:val="008D08CE"/>
    <w:rsid w:val="008D4935"/>
    <w:rsid w:val="008D6093"/>
    <w:rsid w:val="008E6ED5"/>
    <w:rsid w:val="008F68EB"/>
    <w:rsid w:val="00904C80"/>
    <w:rsid w:val="00912A13"/>
    <w:rsid w:val="0092593B"/>
    <w:rsid w:val="009306CE"/>
    <w:rsid w:val="00951B11"/>
    <w:rsid w:val="00973EAE"/>
    <w:rsid w:val="00975373"/>
    <w:rsid w:val="009867AC"/>
    <w:rsid w:val="009975CE"/>
    <w:rsid w:val="009A443D"/>
    <w:rsid w:val="009A4917"/>
    <w:rsid w:val="009B44BF"/>
    <w:rsid w:val="009B5EE0"/>
    <w:rsid w:val="009C1816"/>
    <w:rsid w:val="009D13AD"/>
    <w:rsid w:val="009E1B5C"/>
    <w:rsid w:val="009E4FFB"/>
    <w:rsid w:val="009F3851"/>
    <w:rsid w:val="009F4384"/>
    <w:rsid w:val="009F78D3"/>
    <w:rsid w:val="00A137E9"/>
    <w:rsid w:val="00A47F77"/>
    <w:rsid w:val="00A5184E"/>
    <w:rsid w:val="00A51955"/>
    <w:rsid w:val="00A53EB2"/>
    <w:rsid w:val="00A60DFE"/>
    <w:rsid w:val="00A70CFC"/>
    <w:rsid w:val="00A71979"/>
    <w:rsid w:val="00A74970"/>
    <w:rsid w:val="00A81CA3"/>
    <w:rsid w:val="00A91824"/>
    <w:rsid w:val="00A92935"/>
    <w:rsid w:val="00A9371C"/>
    <w:rsid w:val="00A956BA"/>
    <w:rsid w:val="00AB1BDE"/>
    <w:rsid w:val="00AB5993"/>
    <w:rsid w:val="00AB63FF"/>
    <w:rsid w:val="00AD7C50"/>
    <w:rsid w:val="00AF1476"/>
    <w:rsid w:val="00B01286"/>
    <w:rsid w:val="00B1082F"/>
    <w:rsid w:val="00B136FB"/>
    <w:rsid w:val="00B1461F"/>
    <w:rsid w:val="00B21D28"/>
    <w:rsid w:val="00B37AB5"/>
    <w:rsid w:val="00B52F61"/>
    <w:rsid w:val="00B55E8B"/>
    <w:rsid w:val="00B640D2"/>
    <w:rsid w:val="00B67430"/>
    <w:rsid w:val="00B7041D"/>
    <w:rsid w:val="00B80EDC"/>
    <w:rsid w:val="00B81997"/>
    <w:rsid w:val="00B8377E"/>
    <w:rsid w:val="00B83BF9"/>
    <w:rsid w:val="00BA47C5"/>
    <w:rsid w:val="00BD7D9F"/>
    <w:rsid w:val="00BF4A41"/>
    <w:rsid w:val="00BF67D2"/>
    <w:rsid w:val="00BF7A71"/>
    <w:rsid w:val="00C01636"/>
    <w:rsid w:val="00C06779"/>
    <w:rsid w:val="00C07712"/>
    <w:rsid w:val="00C15078"/>
    <w:rsid w:val="00C23AA6"/>
    <w:rsid w:val="00C36140"/>
    <w:rsid w:val="00C4548F"/>
    <w:rsid w:val="00C6070C"/>
    <w:rsid w:val="00C61173"/>
    <w:rsid w:val="00C74D02"/>
    <w:rsid w:val="00C86F95"/>
    <w:rsid w:val="00C87071"/>
    <w:rsid w:val="00C878D2"/>
    <w:rsid w:val="00C90173"/>
    <w:rsid w:val="00C91C12"/>
    <w:rsid w:val="00C94D01"/>
    <w:rsid w:val="00CA1D18"/>
    <w:rsid w:val="00CA5241"/>
    <w:rsid w:val="00CA7637"/>
    <w:rsid w:val="00CC03DA"/>
    <w:rsid w:val="00CD32DE"/>
    <w:rsid w:val="00CD6252"/>
    <w:rsid w:val="00CD7930"/>
    <w:rsid w:val="00D05F3E"/>
    <w:rsid w:val="00D108CB"/>
    <w:rsid w:val="00D277B5"/>
    <w:rsid w:val="00D27BE6"/>
    <w:rsid w:val="00D30EDB"/>
    <w:rsid w:val="00D3326C"/>
    <w:rsid w:val="00D861D1"/>
    <w:rsid w:val="00D92FE0"/>
    <w:rsid w:val="00D955A0"/>
    <w:rsid w:val="00DA62AE"/>
    <w:rsid w:val="00DB0401"/>
    <w:rsid w:val="00DB5AF3"/>
    <w:rsid w:val="00DB6E71"/>
    <w:rsid w:val="00DB7A5C"/>
    <w:rsid w:val="00DC7C11"/>
    <w:rsid w:val="00DD19CB"/>
    <w:rsid w:val="00DD7C09"/>
    <w:rsid w:val="00DF2E21"/>
    <w:rsid w:val="00DF42D8"/>
    <w:rsid w:val="00E050D3"/>
    <w:rsid w:val="00E122A9"/>
    <w:rsid w:val="00E128F5"/>
    <w:rsid w:val="00E22164"/>
    <w:rsid w:val="00E253E3"/>
    <w:rsid w:val="00E261D1"/>
    <w:rsid w:val="00E3322B"/>
    <w:rsid w:val="00E4274D"/>
    <w:rsid w:val="00E53AF7"/>
    <w:rsid w:val="00E5438E"/>
    <w:rsid w:val="00E55E7F"/>
    <w:rsid w:val="00E61CD2"/>
    <w:rsid w:val="00E66528"/>
    <w:rsid w:val="00E746D6"/>
    <w:rsid w:val="00E76CCB"/>
    <w:rsid w:val="00E87E9A"/>
    <w:rsid w:val="00E9608B"/>
    <w:rsid w:val="00EA09D2"/>
    <w:rsid w:val="00EA125F"/>
    <w:rsid w:val="00EB12C8"/>
    <w:rsid w:val="00EB726E"/>
    <w:rsid w:val="00EC100F"/>
    <w:rsid w:val="00ED3FEF"/>
    <w:rsid w:val="00EF31AB"/>
    <w:rsid w:val="00EF3901"/>
    <w:rsid w:val="00EF74EB"/>
    <w:rsid w:val="00F02D47"/>
    <w:rsid w:val="00F0799A"/>
    <w:rsid w:val="00F110E4"/>
    <w:rsid w:val="00F243B4"/>
    <w:rsid w:val="00F5454B"/>
    <w:rsid w:val="00F64192"/>
    <w:rsid w:val="00F652FD"/>
    <w:rsid w:val="00F65F0E"/>
    <w:rsid w:val="00F76A16"/>
    <w:rsid w:val="00F802C4"/>
    <w:rsid w:val="00FA5691"/>
    <w:rsid w:val="00FB52E5"/>
    <w:rsid w:val="00FE0D51"/>
    <w:rsid w:val="00FE3BC3"/>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72558D"/>
    <w:pPr>
      <w:keepNext/>
      <w:spacing w:before="480"/>
      <w:outlineLvl w:val="1"/>
    </w:pPr>
    <w:rPr>
      <w:rFonts w:ascii="Arial" w:hAnsi="Arial" w:cs="Arial"/>
      <w:b/>
      <w:bCs/>
      <w:sz w:val="28"/>
      <w:szCs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SOFinalBullets">
    <w:name w:val="SO Final Bullets"/>
    <w:link w:val="SOFinalBulletsCharChar"/>
    <w:autoRedefine/>
    <w:rsid w:val="0072558D"/>
    <w:pPr>
      <w:spacing w:before="60"/>
    </w:pPr>
    <w:rPr>
      <w:rFonts w:ascii="Arial" w:eastAsiaTheme="minorEastAsia" w:hAnsi="Arial" w:cs="Arial"/>
      <w:b/>
      <w:color w:val="000000"/>
      <w:sz w:val="22"/>
      <w:szCs w:val="22"/>
      <w:lang w:val="en-US" w:eastAsia="zh-CN"/>
    </w:rPr>
  </w:style>
  <w:style w:type="character" w:customStyle="1" w:styleId="SOFinalBulletsCharChar">
    <w:name w:val="SO Final Bullets Char Char"/>
    <w:link w:val="SOFinalBullets"/>
    <w:rsid w:val="0072558D"/>
    <w:rPr>
      <w:rFonts w:ascii="Arial" w:eastAsiaTheme="minorEastAsia" w:hAnsi="Arial" w:cs="Arial"/>
      <w:b/>
      <w:color w:val="000000"/>
      <w:sz w:val="22"/>
      <w:szCs w:val="22"/>
      <w:lang w:val="en-US" w:eastAsia="zh-CN"/>
    </w:rPr>
  </w:style>
  <w:style w:type="paragraph" w:styleId="ListParagraph">
    <w:name w:val="List Paragraph"/>
    <w:basedOn w:val="Normal"/>
    <w:uiPriority w:val="34"/>
    <w:qFormat/>
    <w:rsid w:val="000D0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72558D"/>
    <w:pPr>
      <w:keepNext/>
      <w:spacing w:before="480"/>
      <w:outlineLvl w:val="1"/>
    </w:pPr>
    <w:rPr>
      <w:rFonts w:ascii="Arial" w:hAnsi="Arial" w:cs="Arial"/>
      <w:b/>
      <w:bCs/>
      <w:sz w:val="28"/>
      <w:szCs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SOFinalBullets">
    <w:name w:val="SO Final Bullets"/>
    <w:link w:val="SOFinalBulletsCharChar"/>
    <w:autoRedefine/>
    <w:rsid w:val="0072558D"/>
    <w:pPr>
      <w:spacing w:before="60"/>
    </w:pPr>
    <w:rPr>
      <w:rFonts w:ascii="Arial" w:eastAsiaTheme="minorEastAsia" w:hAnsi="Arial" w:cs="Arial"/>
      <w:b/>
      <w:color w:val="000000"/>
      <w:sz w:val="22"/>
      <w:szCs w:val="22"/>
      <w:lang w:val="en-US" w:eastAsia="zh-CN"/>
    </w:rPr>
  </w:style>
  <w:style w:type="character" w:customStyle="1" w:styleId="SOFinalBulletsCharChar">
    <w:name w:val="SO Final Bullets Char Char"/>
    <w:link w:val="SOFinalBullets"/>
    <w:rsid w:val="0072558D"/>
    <w:rPr>
      <w:rFonts w:ascii="Arial" w:eastAsiaTheme="minorEastAsia" w:hAnsi="Arial" w:cs="Arial"/>
      <w:b/>
      <w:color w:val="000000"/>
      <w:sz w:val="22"/>
      <w:szCs w:val="22"/>
      <w:lang w:val="en-US" w:eastAsia="zh-CN"/>
    </w:rPr>
  </w:style>
  <w:style w:type="paragraph" w:styleId="ListParagraph">
    <w:name w:val="List Paragraph"/>
    <w:basedOn w:val="Normal"/>
    <w:uiPriority w:val="34"/>
    <w:qFormat/>
    <w:rsid w:val="000D0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51437">
      <w:bodyDiv w:val="1"/>
      <w:marLeft w:val="0"/>
      <w:marRight w:val="0"/>
      <w:marTop w:val="0"/>
      <w:marBottom w:val="0"/>
      <w:divBdr>
        <w:top w:val="none" w:sz="0" w:space="0" w:color="auto"/>
        <w:left w:val="none" w:sz="0" w:space="0" w:color="auto"/>
        <w:bottom w:val="none" w:sz="0" w:space="0" w:color="auto"/>
        <w:right w:val="none" w:sz="0" w:space="0" w:color="auto"/>
      </w:divBdr>
    </w:div>
    <w:div w:id="870458045">
      <w:bodyDiv w:val="1"/>
      <w:marLeft w:val="0"/>
      <w:marRight w:val="0"/>
      <w:marTop w:val="0"/>
      <w:marBottom w:val="0"/>
      <w:divBdr>
        <w:top w:val="none" w:sz="0" w:space="0" w:color="auto"/>
        <w:left w:val="none" w:sz="0" w:space="0" w:color="auto"/>
        <w:bottom w:val="none" w:sz="0" w:space="0" w:color="auto"/>
        <w:right w:val="none" w:sz="0" w:space="0" w:color="auto"/>
      </w:divBdr>
    </w:div>
    <w:div w:id="1386484606">
      <w:bodyDiv w:val="1"/>
      <w:marLeft w:val="0"/>
      <w:marRight w:val="0"/>
      <w:marTop w:val="0"/>
      <w:marBottom w:val="0"/>
      <w:divBdr>
        <w:top w:val="none" w:sz="0" w:space="0" w:color="auto"/>
        <w:left w:val="none" w:sz="0" w:space="0" w:color="auto"/>
        <w:bottom w:val="none" w:sz="0" w:space="0" w:color="auto"/>
        <w:right w:val="none" w:sz="0" w:space="0" w:color="auto"/>
      </w:divBdr>
    </w:div>
    <w:div w:id="154868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35F7E89-8BCD-4470-B440-CAE392DF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92</TotalTime>
  <Pages>1</Pages>
  <Words>4790</Words>
  <Characters>27304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32030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12</cp:revision>
  <cp:lastPrinted>2015-01-06T05:25:00Z</cp:lastPrinted>
  <dcterms:created xsi:type="dcterms:W3CDTF">2016-06-16T03:13:00Z</dcterms:created>
  <dcterms:modified xsi:type="dcterms:W3CDTF">2016-06-16T04:53:00Z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A494356</vt:lpwstr>
  </property>
  <property fmtid="{D5CDD505-2E9C-101B-9397-08002B2CF9AE}" pid="3" name="Objective-Comment">
    <vt:lpwstr/>
  </property>
  <property fmtid="{D5CDD505-2E9C-101B-9397-08002B2CF9AE}" pid="4" name="Objective-CreationStamp">
    <vt:filetime>2015-12-23T06:17:52Z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2016-06-16T04:14:18Z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Indonesian (continuers) Chief Assessor's Report</vt:lpwstr>
  </property>
  <property fmtid="{D5CDD505-2E9C-101B-9397-08002B2CF9AE}" pid="14" name="Objective-Version">
    <vt:lpwstr>1.2</vt:lpwstr>
  </property>
  <property fmtid="{D5CDD505-2E9C-101B-9397-08002B2CF9AE}" pid="15" name="Objective-VersionComment">
    <vt:lpwstr/>
  </property>
  <property fmtid="{D5CDD505-2E9C-101B-9397-08002B2CF9AE}" pid="16" name="Objective-VersionNumber">
    <vt:r8>14</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