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14:anchorId="3DCC7167" wp14:editId="67275A27">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AB7575" w:rsidP="005A64B5">
      <w:pPr>
        <w:pStyle w:val="FrontPageHeading"/>
        <w:spacing w:before="4200"/>
      </w:pPr>
      <w:r>
        <w:t xml:space="preserve">German </w:t>
      </w:r>
      <w:r w:rsidR="00F76561">
        <w:t>(continuers)</w:t>
      </w:r>
    </w:p>
    <w:p w:rsidR="001A0F23" w:rsidRDefault="00AB7575" w:rsidP="00AB7575">
      <w:pPr>
        <w:pStyle w:val="FrontPageSub-heading"/>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r>
        <w:t>2014 Chief Assessor</w:t>
      </w:r>
      <w:r w:rsidR="00F76561">
        <w:t>’</w:t>
      </w:r>
      <w:r>
        <w:t>s Report</w:t>
      </w:r>
    </w:p>
    <w:p w:rsidR="001A0F23" w:rsidRPr="00847D4F" w:rsidRDefault="00AB7575" w:rsidP="00AB7575">
      <w:pPr>
        <w:pStyle w:val="Heading1"/>
        <w:rPr>
          <w:lang w:val="en-US"/>
        </w:rPr>
      </w:pPr>
      <w:r>
        <w:rPr>
          <w:lang w:val="en-US"/>
        </w:rPr>
        <w:lastRenderedPageBreak/>
        <w:t xml:space="preserve">German </w:t>
      </w:r>
      <w:r w:rsidR="00F76561">
        <w:rPr>
          <w:lang w:val="en-US"/>
        </w:rPr>
        <w:t>(continuers)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w:t>
      </w:r>
      <w:r w:rsidR="00F76561">
        <w:t>’</w:t>
      </w:r>
      <w:r w:rsidR="00B1461F">
        <w:t>s Report</w:t>
      </w:r>
    </w:p>
    <w:p w:rsidR="00F76561" w:rsidRPr="00DF42D8" w:rsidRDefault="00F76561" w:rsidP="00F76561">
      <w:pPr>
        <w:pStyle w:val="CAHead2"/>
      </w:pPr>
      <w:r>
        <w:t>Overview</w:t>
      </w:r>
    </w:p>
    <w:p w:rsidR="00F76561" w:rsidRPr="00012027" w:rsidRDefault="00F76561" w:rsidP="00F76561">
      <w:pPr>
        <w:pStyle w:val="CABodyText"/>
      </w:pPr>
      <w:r w:rsidRPr="000C3880">
        <w:t>Chief Assessors</w:t>
      </w:r>
      <w:r>
        <w:t>’</w:t>
      </w:r>
      <w:r w:rsidRPr="000C3880">
        <w:t xml:space="preserve">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A0262F" w:rsidRDefault="00532959" w:rsidP="00A0262F">
      <w:pPr>
        <w:pStyle w:val="Heading2"/>
      </w:pPr>
      <w:r w:rsidRPr="00A0262F">
        <w:t>School Assessment</w:t>
      </w:r>
    </w:p>
    <w:p w:rsidR="001A0F23" w:rsidRPr="00CD32DE" w:rsidRDefault="001A0F23" w:rsidP="001A0F23">
      <w:pPr>
        <w:pStyle w:val="AssessmentTypeHeading"/>
      </w:pPr>
      <w:r w:rsidRPr="00CD32DE">
        <w:t xml:space="preserve">Assessment Type 1: </w:t>
      </w:r>
      <w:r w:rsidR="00513ED3">
        <w:t>Folio</w:t>
      </w:r>
    </w:p>
    <w:p w:rsidR="00513ED3" w:rsidRPr="00513ED3" w:rsidRDefault="00513ED3" w:rsidP="00A0262F">
      <w:pPr>
        <w:pStyle w:val="BodyText1"/>
      </w:pPr>
      <w:r w:rsidRPr="00513ED3">
        <w:t xml:space="preserve">The quality of materials submitted for moderation in 2014 </w:t>
      </w:r>
      <w:r w:rsidR="00E93BCE">
        <w:t>had</w:t>
      </w:r>
      <w:r w:rsidRPr="00513ED3">
        <w:t xml:space="preserve"> improved </w:t>
      </w:r>
      <w:r w:rsidR="00E93BCE">
        <w:t>in comparison</w:t>
      </w:r>
      <w:r w:rsidR="00E93BCE" w:rsidRPr="00513ED3">
        <w:t xml:space="preserve"> </w:t>
      </w:r>
      <w:r w:rsidR="00F76561">
        <w:t>with</w:t>
      </w:r>
      <w:r w:rsidR="00F76561" w:rsidRPr="00513ED3">
        <w:t xml:space="preserve"> </w:t>
      </w:r>
      <w:r w:rsidRPr="00513ED3">
        <w:t>previous years</w:t>
      </w:r>
      <w:r w:rsidR="00F76561">
        <w:t>.</w:t>
      </w:r>
      <w:r w:rsidRPr="00513ED3">
        <w:t xml:space="preserve"> </w:t>
      </w:r>
      <w:r w:rsidR="00F76561">
        <w:t>This</w:t>
      </w:r>
      <w:r w:rsidR="00F76561" w:rsidRPr="00513ED3">
        <w:t xml:space="preserve"> </w:t>
      </w:r>
      <w:r w:rsidRPr="00513ED3">
        <w:t>reflected teachers</w:t>
      </w:r>
      <w:r w:rsidR="00F76561">
        <w:t>’</w:t>
      </w:r>
      <w:r w:rsidRPr="00513ED3">
        <w:t xml:space="preserve"> careful planning and task design</w:t>
      </w:r>
      <w:r w:rsidR="00E93BCE">
        <w:t>,</w:t>
      </w:r>
      <w:r w:rsidRPr="00513ED3">
        <w:t xml:space="preserve"> </w:t>
      </w:r>
      <w:r w:rsidR="00E93BCE">
        <w:t>which enabled</w:t>
      </w:r>
      <w:r w:rsidR="00E93BCE" w:rsidRPr="00513ED3">
        <w:t xml:space="preserve"> </w:t>
      </w:r>
      <w:r w:rsidRPr="00513ED3">
        <w:t xml:space="preserve">students to achieve their personal best and, in many instances, at the highest level. </w:t>
      </w:r>
    </w:p>
    <w:p w:rsidR="00513ED3" w:rsidRPr="00513ED3" w:rsidRDefault="00513ED3" w:rsidP="00BC4779">
      <w:pPr>
        <w:pStyle w:val="BodyText1"/>
      </w:pPr>
      <w:r w:rsidRPr="00513ED3">
        <w:t>Most teachers submitted 4</w:t>
      </w:r>
      <w:r w:rsidR="00BC0333">
        <w:t>–</w:t>
      </w:r>
      <w:r w:rsidRPr="00513ED3">
        <w:t xml:space="preserve">5 tasks for the </w:t>
      </w:r>
      <w:r w:rsidR="00F76561">
        <w:t>f</w:t>
      </w:r>
      <w:r w:rsidR="00F76561" w:rsidRPr="00513ED3">
        <w:t xml:space="preserve">olio </w:t>
      </w:r>
      <w:r w:rsidRPr="00513ED3">
        <w:t>component</w:t>
      </w:r>
      <w:r w:rsidR="000557AF">
        <w:t>.</w:t>
      </w:r>
      <w:r w:rsidR="000557AF" w:rsidRPr="00513ED3">
        <w:t xml:space="preserve"> </w:t>
      </w:r>
      <w:r w:rsidR="000557AF">
        <w:t>They also</w:t>
      </w:r>
      <w:r w:rsidRPr="00513ED3">
        <w:t xml:space="preserve"> attached a copy of the performance standards to each task</w:t>
      </w:r>
      <w:r w:rsidR="00F76561">
        <w:t xml:space="preserve"> that</w:t>
      </w:r>
      <w:r w:rsidRPr="00513ED3">
        <w:t xml:space="preserve"> clearly identi</w:t>
      </w:r>
      <w:r w:rsidR="00105BEF">
        <w:t xml:space="preserve">fied </w:t>
      </w:r>
      <w:r w:rsidRPr="00513ED3">
        <w:t>the student</w:t>
      </w:r>
      <w:r w:rsidR="00F76561">
        <w:t>’</w:t>
      </w:r>
      <w:r w:rsidRPr="00513ED3">
        <w:t xml:space="preserve">s achievement level. </w:t>
      </w:r>
      <w:r w:rsidR="004A016F">
        <w:t>This assisted in t</w:t>
      </w:r>
      <w:r w:rsidR="004A016F" w:rsidRPr="00513ED3">
        <w:t>he moderation process</w:t>
      </w:r>
      <w:r w:rsidR="004A016F">
        <w:t>, which</w:t>
      </w:r>
      <w:r w:rsidR="004A016F" w:rsidRPr="00513ED3">
        <w:t xml:space="preserve"> seeks to confirm teachers</w:t>
      </w:r>
      <w:r w:rsidR="004A016F">
        <w:t>’</w:t>
      </w:r>
      <w:r w:rsidR="004A016F" w:rsidRPr="00513ED3">
        <w:t xml:space="preserve"> original assessment decisions. </w:t>
      </w:r>
      <w:r w:rsidRPr="00513ED3">
        <w:t>Teachers increasingly supplied moderation cover sheets for each individual student</w:t>
      </w:r>
      <w:r w:rsidR="00E93BCE">
        <w:t xml:space="preserve"> that </w:t>
      </w:r>
      <w:r w:rsidR="00E93BCE" w:rsidRPr="00513ED3">
        <w:t>list</w:t>
      </w:r>
      <w:r w:rsidR="00E93BCE">
        <w:t>ed</w:t>
      </w:r>
      <w:r w:rsidR="00E93BCE" w:rsidRPr="00513ED3">
        <w:t xml:space="preserve"> </w:t>
      </w:r>
      <w:r w:rsidRPr="00513ED3">
        <w:t>assessment tasks and grades</w:t>
      </w:r>
      <w:r w:rsidR="00E93BCE">
        <w:t xml:space="preserve"> and this</w:t>
      </w:r>
      <w:r w:rsidRPr="00513ED3">
        <w:t xml:space="preserve"> was also helpful. </w:t>
      </w:r>
    </w:p>
    <w:p w:rsidR="00513ED3" w:rsidRPr="00513ED3" w:rsidRDefault="00513ED3" w:rsidP="00A0262F">
      <w:pPr>
        <w:pStyle w:val="BodyText1"/>
      </w:pPr>
      <w:r w:rsidRPr="00513ED3">
        <w:t>In most instances, the specificity of context sheets had further improved</w:t>
      </w:r>
      <w:r w:rsidR="00DD7280">
        <w:t>.</w:t>
      </w:r>
      <w:r w:rsidRPr="00513ED3">
        <w:t xml:space="preserve"> </w:t>
      </w:r>
      <w:r w:rsidR="00DD7280">
        <w:t>T</w:t>
      </w:r>
      <w:r w:rsidRPr="00513ED3">
        <w:t xml:space="preserve">his also helped </w:t>
      </w:r>
      <w:r w:rsidR="00DD7280">
        <w:t xml:space="preserve">to </w:t>
      </w:r>
      <w:r w:rsidRPr="00513ED3">
        <w:t xml:space="preserve">facilitate higher achievement </w:t>
      </w:r>
      <w:r w:rsidR="00DD7280">
        <w:t>because it gave</w:t>
      </w:r>
      <w:r w:rsidR="00DD7280" w:rsidRPr="00513ED3">
        <w:t xml:space="preserve"> </w:t>
      </w:r>
      <w:r w:rsidRPr="00513ED3">
        <w:t>students a clearer understanding of requirements</w:t>
      </w:r>
      <w:r w:rsidR="00F070AE">
        <w:t xml:space="preserve"> such as the context, audience, text type, and style of writing</w:t>
      </w:r>
      <w:r w:rsidRPr="00513ED3">
        <w:t>.</w:t>
      </w:r>
    </w:p>
    <w:p w:rsidR="00513ED3" w:rsidRDefault="00513ED3" w:rsidP="00A0262F">
      <w:pPr>
        <w:pStyle w:val="BodyText1"/>
      </w:pPr>
      <w:r w:rsidRPr="00513ED3">
        <w:t xml:space="preserve">The </w:t>
      </w:r>
      <w:r w:rsidR="002357AC">
        <w:t>f</w:t>
      </w:r>
      <w:r w:rsidR="002357AC" w:rsidRPr="00513ED3">
        <w:t xml:space="preserve">olios </w:t>
      </w:r>
      <w:r w:rsidRPr="00513ED3">
        <w:t xml:space="preserve">submitted </w:t>
      </w:r>
      <w:r w:rsidR="002357AC">
        <w:t xml:space="preserve">were of a high standard </w:t>
      </w:r>
      <w:r w:rsidRPr="00513ED3">
        <w:t xml:space="preserve">and </w:t>
      </w:r>
      <w:r w:rsidR="002357AC">
        <w:t xml:space="preserve">there were </w:t>
      </w:r>
      <w:r w:rsidRPr="00513ED3">
        <w:t xml:space="preserve">a number of addendums to existing </w:t>
      </w:r>
      <w:r w:rsidR="002357AC">
        <w:t xml:space="preserve">learning and </w:t>
      </w:r>
      <w:r w:rsidRPr="00513ED3">
        <w:t>assessment plans</w:t>
      </w:r>
      <w:r w:rsidR="002357AC">
        <w:t>. This</w:t>
      </w:r>
      <w:r w:rsidRPr="00513ED3">
        <w:t xml:space="preserve"> suggest</w:t>
      </w:r>
      <w:r w:rsidR="002357AC">
        <w:t>s</w:t>
      </w:r>
      <w:r w:rsidRPr="00513ED3">
        <w:t xml:space="preserve"> that the majority of teachers re-evaluate their </w:t>
      </w:r>
      <w:r w:rsidR="002357AC">
        <w:t>plans</w:t>
      </w:r>
      <w:r w:rsidRPr="00513ED3">
        <w:t xml:space="preserve"> and task design carefully to suit the interests and needs of their changing cohorts. Feedback on school assessment and more support materials on the SACE Board website undoubtedly play</w:t>
      </w:r>
      <w:r w:rsidR="0049043F">
        <w:t>ed</w:t>
      </w:r>
      <w:r w:rsidRPr="00513ED3">
        <w:t xml:space="preserve"> a part in facilitating improved practices.</w:t>
      </w:r>
    </w:p>
    <w:p w:rsidR="00513ED3" w:rsidRDefault="00513ED3" w:rsidP="00513ED3">
      <w:pPr>
        <w:jc w:val="both"/>
        <w:rPr>
          <w:rFonts w:asciiTheme="minorHAnsi" w:hAnsiTheme="minorHAnsi"/>
        </w:rPr>
      </w:pPr>
    </w:p>
    <w:p w:rsidR="00513ED3" w:rsidRPr="004E0E35" w:rsidRDefault="00513ED3" w:rsidP="00A0262F">
      <w:pPr>
        <w:pStyle w:val="Heading3"/>
        <w:rPr>
          <w:rFonts w:asciiTheme="minorBidi" w:hAnsiTheme="minorBidi" w:cstheme="minorBidi"/>
          <w:szCs w:val="24"/>
        </w:rPr>
      </w:pPr>
      <w:r w:rsidRPr="004E0E35">
        <w:rPr>
          <w:rFonts w:asciiTheme="minorBidi" w:hAnsiTheme="minorBidi" w:cstheme="minorBidi"/>
          <w:szCs w:val="24"/>
        </w:rPr>
        <w:t>Interaction</w:t>
      </w:r>
    </w:p>
    <w:p w:rsidR="00513ED3" w:rsidRPr="00513ED3" w:rsidRDefault="00513ED3" w:rsidP="00A0262F">
      <w:pPr>
        <w:pStyle w:val="BodyText1"/>
      </w:pPr>
      <w:r w:rsidRPr="00513ED3">
        <w:t xml:space="preserve">The most successful </w:t>
      </w:r>
      <w:r w:rsidR="002357AC">
        <w:t>i</w:t>
      </w:r>
      <w:r w:rsidR="002357AC" w:rsidRPr="00513ED3">
        <w:t xml:space="preserve">nteractions </w:t>
      </w:r>
      <w:r w:rsidRPr="00513ED3">
        <w:t xml:space="preserve">were those that allowed students to demonstrate </w:t>
      </w:r>
      <w:r w:rsidRPr="00513ED3">
        <w:rPr>
          <w:lang w:val="en-US"/>
        </w:rPr>
        <w:t>their ability to interact spontaneously across a range of topics and deal with topic shifts and unpredicted elements</w:t>
      </w:r>
      <w:r w:rsidR="008B58C2">
        <w:rPr>
          <w:lang w:val="en-US"/>
        </w:rPr>
        <w:t>. In addition,</w:t>
      </w:r>
      <w:r w:rsidRPr="00513ED3">
        <w:rPr>
          <w:lang w:val="en-US"/>
        </w:rPr>
        <w:t xml:space="preserve"> </w:t>
      </w:r>
      <w:r w:rsidR="008B58C2">
        <w:rPr>
          <w:lang w:val="en-US"/>
        </w:rPr>
        <w:t>interactions were successful when</w:t>
      </w:r>
      <w:r w:rsidRPr="00513ED3">
        <w:rPr>
          <w:lang w:val="en-US"/>
        </w:rPr>
        <w:t xml:space="preserve"> students adjusted or elaborated their ideas and opinions in response to reactions</w:t>
      </w:r>
      <w:r w:rsidRPr="00513ED3">
        <w:t xml:space="preserve">. </w:t>
      </w:r>
      <w:r w:rsidR="008B58C2">
        <w:t>Although</w:t>
      </w:r>
      <w:r w:rsidR="008B58C2" w:rsidRPr="00513ED3">
        <w:t xml:space="preserve"> </w:t>
      </w:r>
      <w:r w:rsidRPr="00513ED3">
        <w:t xml:space="preserve">effective preparation is essential, overly rehearsed </w:t>
      </w:r>
      <w:r w:rsidR="008B58C2">
        <w:t>i</w:t>
      </w:r>
      <w:r w:rsidR="008B58C2" w:rsidRPr="00513ED3">
        <w:t xml:space="preserve">nteractions </w:t>
      </w:r>
      <w:r w:rsidRPr="00513ED3">
        <w:t>can potentially limit student achievement against some of the performance standards. Interactions need to be authentic, spontaneous</w:t>
      </w:r>
      <w:r w:rsidR="008B58C2">
        <w:t>,</w:t>
      </w:r>
      <w:r w:rsidRPr="00513ED3">
        <w:t xml:space="preserve"> and allow students to </w:t>
      </w:r>
      <w:r w:rsidR="00F2107B" w:rsidRPr="00513ED3">
        <w:t>maximi</w:t>
      </w:r>
      <w:r w:rsidR="00F2107B">
        <w:t>s</w:t>
      </w:r>
      <w:r w:rsidR="00F2107B" w:rsidRPr="00513ED3">
        <w:t xml:space="preserve">e </w:t>
      </w:r>
      <w:r w:rsidRPr="00513ED3">
        <w:t xml:space="preserve">their </w:t>
      </w:r>
      <w:r w:rsidRPr="00513ED3">
        <w:lastRenderedPageBreak/>
        <w:t>achievement in the time available. Consequently, the onus is on teachers to ask open-ended questions that address a range of topics and allow students to reflect, substantiate</w:t>
      </w:r>
      <w:r w:rsidR="00F2107B">
        <w:t>,</w:t>
      </w:r>
      <w:r w:rsidRPr="00513ED3">
        <w:t xml:space="preserve"> and argue a position. Questions </w:t>
      </w:r>
      <w:r w:rsidR="00F2107B">
        <w:t>that</w:t>
      </w:r>
      <w:r w:rsidR="00B70687">
        <w:t xml:space="preserve"> are too narrow can limit that scope; for example,</w:t>
      </w:r>
      <w:r w:rsidR="00F2107B" w:rsidRPr="00513ED3">
        <w:t xml:space="preserve"> </w:t>
      </w:r>
      <w:r w:rsidR="00B70687">
        <w:t xml:space="preserve">ones that </w:t>
      </w:r>
      <w:r w:rsidRPr="00513ED3">
        <w:t>solely focus on the student</w:t>
      </w:r>
      <w:r w:rsidR="00F76561">
        <w:t>’</w:t>
      </w:r>
      <w:r w:rsidRPr="00513ED3">
        <w:t xml:space="preserve">s personal world or discussions based around one specific topic area, such as </w:t>
      </w:r>
      <w:r w:rsidR="00F76561">
        <w:t>‘</w:t>
      </w:r>
      <w:r w:rsidRPr="00513ED3">
        <w:t>environment</w:t>
      </w:r>
      <w:r w:rsidR="00B70687">
        <w:t>,</w:t>
      </w:r>
      <w:r w:rsidR="00F76561">
        <w:t>’</w:t>
      </w:r>
      <w:r w:rsidRPr="00513ED3">
        <w:t xml:space="preserve"> or one particular stimulus, </w:t>
      </w:r>
      <w:r w:rsidR="00B70687">
        <w:t>such as</w:t>
      </w:r>
      <w:r w:rsidRPr="00513ED3">
        <w:t xml:space="preserve"> </w:t>
      </w:r>
      <w:r w:rsidR="009F6265">
        <w:t>an individual</w:t>
      </w:r>
      <w:r w:rsidR="009F6265" w:rsidRPr="00513ED3">
        <w:t xml:space="preserve"> </w:t>
      </w:r>
      <w:r w:rsidRPr="00513ED3">
        <w:t xml:space="preserve">film. </w:t>
      </w:r>
    </w:p>
    <w:p w:rsidR="00513ED3" w:rsidRPr="00513ED3" w:rsidRDefault="00513ED3" w:rsidP="00A0262F">
      <w:pPr>
        <w:pStyle w:val="BodyText1"/>
      </w:pPr>
      <w:r w:rsidRPr="00513ED3">
        <w:t xml:space="preserve">Interactions should consist of a dialogue between an individual student and their teacher. Almost all teachers have by now moved away from the model where </w:t>
      </w:r>
      <w:r w:rsidR="0049043F">
        <w:t>i</w:t>
      </w:r>
      <w:r w:rsidR="0049043F" w:rsidRPr="00513ED3">
        <w:t xml:space="preserve">nteractions </w:t>
      </w:r>
      <w:r w:rsidRPr="00513ED3">
        <w:t>are preceded by presentations</w:t>
      </w:r>
      <w:r w:rsidR="00AE0F98">
        <w:t>, because</w:t>
      </w:r>
      <w:r w:rsidRPr="00513ED3">
        <w:t xml:space="preserve"> this curtails the available time and potentially limits the scope for student</w:t>
      </w:r>
      <w:r w:rsidR="00AE0F98">
        <w:t>’</w:t>
      </w:r>
      <w:r w:rsidRPr="00513ED3">
        <w:t xml:space="preserve">s </w:t>
      </w:r>
      <w:r w:rsidR="00AE0F98">
        <w:t xml:space="preserve">ability </w:t>
      </w:r>
      <w:r w:rsidRPr="00513ED3">
        <w:t xml:space="preserve">to </w:t>
      </w:r>
      <w:r w:rsidR="00AE0F98" w:rsidRPr="00513ED3">
        <w:t>maximi</w:t>
      </w:r>
      <w:r w:rsidR="00AE0F98">
        <w:t>s</w:t>
      </w:r>
      <w:r w:rsidR="00AE0F98" w:rsidRPr="00513ED3">
        <w:t xml:space="preserve">e </w:t>
      </w:r>
      <w:r w:rsidRPr="00513ED3">
        <w:t xml:space="preserve">their achievement. </w:t>
      </w:r>
    </w:p>
    <w:p w:rsidR="00513ED3" w:rsidRPr="00513ED3" w:rsidRDefault="00513ED3" w:rsidP="00513ED3">
      <w:pPr>
        <w:jc w:val="both"/>
        <w:rPr>
          <w:rFonts w:asciiTheme="minorHAnsi" w:hAnsiTheme="minorHAnsi"/>
        </w:rPr>
      </w:pPr>
    </w:p>
    <w:p w:rsidR="00513ED3" w:rsidRPr="004E0E35" w:rsidRDefault="00513ED3" w:rsidP="00A0262F">
      <w:pPr>
        <w:pStyle w:val="Heading3"/>
        <w:rPr>
          <w:rFonts w:asciiTheme="minorBidi" w:hAnsiTheme="minorBidi" w:cstheme="minorBidi"/>
          <w:szCs w:val="24"/>
        </w:rPr>
      </w:pPr>
      <w:r w:rsidRPr="004E0E35">
        <w:rPr>
          <w:rFonts w:asciiTheme="minorBidi" w:hAnsiTheme="minorBidi" w:cstheme="minorBidi"/>
          <w:szCs w:val="24"/>
        </w:rPr>
        <w:t>Text Analysis</w:t>
      </w:r>
    </w:p>
    <w:p w:rsidR="00513ED3" w:rsidRPr="00513ED3" w:rsidRDefault="00513ED3" w:rsidP="00A0262F">
      <w:pPr>
        <w:pStyle w:val="BodyText1"/>
      </w:pPr>
      <w:r w:rsidRPr="00513ED3">
        <w:t xml:space="preserve">Teachers increasingly devised their own materials for the analysis of written German and the occasional visual text, but past examination texts remained the preferred option for listening tasks. </w:t>
      </w:r>
      <w:r w:rsidR="00AE0F98">
        <w:t>Although</w:t>
      </w:r>
      <w:r w:rsidR="00AE0F98" w:rsidRPr="00513ED3">
        <w:t xml:space="preserve"> </w:t>
      </w:r>
      <w:r w:rsidRPr="00513ED3">
        <w:t xml:space="preserve">the more recent examination papers address all relevant performance standards, it is important to </w:t>
      </w:r>
      <w:r w:rsidR="00AE0F98" w:rsidRPr="00513ED3">
        <w:t>recogni</w:t>
      </w:r>
      <w:r w:rsidR="00AE0F98">
        <w:t>s</w:t>
      </w:r>
      <w:r w:rsidR="00AE0F98" w:rsidRPr="00513ED3">
        <w:t xml:space="preserve">e </w:t>
      </w:r>
      <w:r w:rsidRPr="00513ED3">
        <w:t xml:space="preserve">that some older examination listening tasks do not lend themselves to assessing the IR2 and IR3 </w:t>
      </w:r>
      <w:r w:rsidR="00AE0F98">
        <w:t>specific features</w:t>
      </w:r>
      <w:r w:rsidRPr="00513ED3">
        <w:t xml:space="preserve">. </w:t>
      </w:r>
    </w:p>
    <w:p w:rsidR="00513ED3" w:rsidRPr="00513ED3" w:rsidRDefault="00513ED3" w:rsidP="00A0262F">
      <w:pPr>
        <w:pStyle w:val="BodyText1"/>
      </w:pPr>
      <w:r w:rsidRPr="00513ED3">
        <w:t xml:space="preserve">Materials produced by teachers were generally of a high standard, </w:t>
      </w:r>
      <w:r w:rsidR="00FC7C11" w:rsidRPr="00513ED3">
        <w:t>combin</w:t>
      </w:r>
      <w:r w:rsidR="00FC7C11">
        <w:t>ing</w:t>
      </w:r>
      <w:r w:rsidR="00FC7C11" w:rsidRPr="00513ED3">
        <w:t xml:space="preserve"> </w:t>
      </w:r>
      <w:r w:rsidRPr="00513ED3">
        <w:t xml:space="preserve">spoken and written texts, </w:t>
      </w:r>
      <w:r w:rsidR="00FC7C11" w:rsidRPr="00513ED3">
        <w:t>featur</w:t>
      </w:r>
      <w:r w:rsidR="00FC7C11">
        <w:t>ing</w:t>
      </w:r>
      <w:r w:rsidR="00E8400D">
        <w:t xml:space="preserve"> </w:t>
      </w:r>
      <w:r w:rsidRPr="00513ED3">
        <w:t xml:space="preserve">questions that addressed the relevant </w:t>
      </w:r>
      <w:r w:rsidR="00E8400D">
        <w:t>interpretation and reflection</w:t>
      </w:r>
      <w:r w:rsidR="00E8400D" w:rsidRPr="00513ED3">
        <w:t xml:space="preserve"> </w:t>
      </w:r>
      <w:r w:rsidRPr="00513ED3">
        <w:t>performance standards</w:t>
      </w:r>
      <w:r w:rsidR="00E8400D">
        <w:t>,</w:t>
      </w:r>
      <w:r w:rsidRPr="00513ED3">
        <w:t xml:space="preserve"> and </w:t>
      </w:r>
      <w:r w:rsidR="00E8400D" w:rsidRPr="00513ED3">
        <w:t>requir</w:t>
      </w:r>
      <w:r w:rsidR="00E8400D">
        <w:t>ing</w:t>
      </w:r>
      <w:r w:rsidR="00E8400D" w:rsidRPr="00513ED3">
        <w:t xml:space="preserve"> </w:t>
      </w:r>
      <w:r w:rsidRPr="00513ED3">
        <w:t xml:space="preserve">students to reflect on and interpret content and textual features. Teachers are increasingly moving away from numerical assessment and </w:t>
      </w:r>
      <w:r w:rsidR="00232CA9">
        <w:t xml:space="preserve">are </w:t>
      </w:r>
      <w:r w:rsidRPr="00513ED3">
        <w:t xml:space="preserve">correlating questions explicitly with the relevant performance standards. This is also deemed good practice when preparing students for this part of their school as well as external assessment. It </w:t>
      </w:r>
      <w:r w:rsidR="000C20A4">
        <w:t>is useful if teachers</w:t>
      </w:r>
      <w:r w:rsidRPr="00513ED3">
        <w:t xml:space="preserve"> include transcripts of listening and visual texts with their moderation materials. </w:t>
      </w:r>
    </w:p>
    <w:p w:rsidR="00513ED3" w:rsidRPr="00513ED3" w:rsidRDefault="00513ED3" w:rsidP="00513ED3">
      <w:pPr>
        <w:jc w:val="both"/>
        <w:rPr>
          <w:rFonts w:asciiTheme="minorHAnsi" w:hAnsiTheme="minorHAnsi"/>
        </w:rPr>
      </w:pPr>
    </w:p>
    <w:p w:rsidR="00513ED3" w:rsidRPr="004E0E35" w:rsidRDefault="00513ED3" w:rsidP="00513ED3">
      <w:pPr>
        <w:jc w:val="both"/>
        <w:rPr>
          <w:rFonts w:asciiTheme="minorBidi" w:hAnsiTheme="minorBidi" w:cstheme="minorBidi"/>
          <w:b/>
          <w:sz w:val="24"/>
          <w:szCs w:val="24"/>
        </w:rPr>
      </w:pPr>
      <w:r w:rsidRPr="004E0E35">
        <w:rPr>
          <w:rFonts w:asciiTheme="minorBidi" w:hAnsiTheme="minorBidi" w:cstheme="minorBidi"/>
          <w:b/>
          <w:sz w:val="24"/>
          <w:szCs w:val="24"/>
        </w:rPr>
        <w:t>Text Production</w:t>
      </w:r>
    </w:p>
    <w:p w:rsidR="00513ED3" w:rsidRPr="00513ED3" w:rsidRDefault="00513ED3" w:rsidP="00A0262F">
      <w:pPr>
        <w:pStyle w:val="BodyText1"/>
      </w:pPr>
      <w:r w:rsidRPr="00513ED3">
        <w:t>The more successful students were able to</w:t>
      </w:r>
      <w:r w:rsidRPr="00513ED3">
        <w:rPr>
          <w:lang w:val="en-US"/>
        </w:rPr>
        <w:t xml:space="preserve"> demonstrate depth, breadth</w:t>
      </w:r>
      <w:r w:rsidR="00E8400D">
        <w:rPr>
          <w:lang w:val="en-US"/>
        </w:rPr>
        <w:t>,</w:t>
      </w:r>
      <w:r w:rsidRPr="00513ED3">
        <w:rPr>
          <w:lang w:val="en-US"/>
        </w:rPr>
        <w:t xml:space="preserve"> detailed content, </w:t>
      </w:r>
      <w:proofErr w:type="gramStart"/>
      <w:r w:rsidRPr="00513ED3">
        <w:rPr>
          <w:lang w:val="en-US"/>
        </w:rPr>
        <w:t>variety</w:t>
      </w:r>
      <w:proofErr w:type="gramEnd"/>
      <w:r w:rsidRPr="00513ED3">
        <w:rPr>
          <w:lang w:val="en-US"/>
        </w:rPr>
        <w:t xml:space="preserve"> in expression, justification of opinions</w:t>
      </w:r>
      <w:r w:rsidR="00E8400D">
        <w:rPr>
          <w:lang w:val="en-US"/>
        </w:rPr>
        <w:t>,</w:t>
      </w:r>
      <w:r w:rsidRPr="00513ED3">
        <w:rPr>
          <w:lang w:val="en-US"/>
        </w:rPr>
        <w:t xml:space="preserve"> and originality and creativity in their writing. Most teachers set appropriate word limits and </w:t>
      </w:r>
      <w:r w:rsidR="000C20A4">
        <w:rPr>
          <w:lang w:val="en-US"/>
        </w:rPr>
        <w:t xml:space="preserve">assessment conditions </w:t>
      </w:r>
      <w:r w:rsidR="00E8400D">
        <w:rPr>
          <w:lang w:val="en-US"/>
        </w:rPr>
        <w:t xml:space="preserve">that </w:t>
      </w:r>
      <w:r w:rsidR="000C20A4">
        <w:rPr>
          <w:lang w:val="en-US"/>
        </w:rPr>
        <w:t xml:space="preserve">contributed to the </w:t>
      </w:r>
      <w:r w:rsidRPr="00513ED3">
        <w:rPr>
          <w:lang w:val="en-US"/>
        </w:rPr>
        <w:t>generally high</w:t>
      </w:r>
      <w:r w:rsidR="000C20A4">
        <w:rPr>
          <w:lang w:val="en-US"/>
        </w:rPr>
        <w:t xml:space="preserve"> standard of the work submitted</w:t>
      </w:r>
      <w:r w:rsidRPr="00513ED3">
        <w:rPr>
          <w:lang w:val="en-US"/>
        </w:rPr>
        <w:t xml:space="preserve">. </w:t>
      </w:r>
      <w:r w:rsidRPr="00513ED3">
        <w:t xml:space="preserve">Folios frequently included two </w:t>
      </w:r>
      <w:r w:rsidR="00E8400D">
        <w:t>t</w:t>
      </w:r>
      <w:r w:rsidR="00E8400D" w:rsidRPr="00513ED3">
        <w:t xml:space="preserve">ext </w:t>
      </w:r>
      <w:r w:rsidR="00E8400D">
        <w:t>p</w:t>
      </w:r>
      <w:r w:rsidR="00E8400D" w:rsidRPr="00513ED3">
        <w:t>roduction</w:t>
      </w:r>
      <w:r w:rsidR="00A3291E">
        <w:t xml:space="preserve"> tasks</w:t>
      </w:r>
      <w:r w:rsidR="00E8400D">
        <w:t>;</w:t>
      </w:r>
      <w:r w:rsidR="00E8400D" w:rsidRPr="00513ED3">
        <w:t xml:space="preserve"> </w:t>
      </w:r>
      <w:r w:rsidR="00E8400D">
        <w:t>this</w:t>
      </w:r>
      <w:r w:rsidR="00E8400D" w:rsidRPr="00513ED3">
        <w:t xml:space="preserve"> </w:t>
      </w:r>
      <w:r w:rsidRPr="00513ED3">
        <w:t>enable</w:t>
      </w:r>
      <w:r w:rsidR="00E8400D">
        <w:t>d</w:t>
      </w:r>
      <w:r w:rsidRPr="00513ED3">
        <w:t xml:space="preserve"> students to nuance their writing and demonstrate their ability to write for different purposes, contexts</w:t>
      </w:r>
      <w:r w:rsidR="00E8400D">
        <w:t>,</w:t>
      </w:r>
      <w:r w:rsidRPr="00513ED3">
        <w:t xml:space="preserve"> and audiences. If </w:t>
      </w:r>
      <w:r w:rsidR="000C20A4">
        <w:t xml:space="preserve">there is </w:t>
      </w:r>
      <w:r w:rsidRPr="00513ED3">
        <w:t xml:space="preserve">more than one </w:t>
      </w:r>
      <w:r w:rsidR="00E8400D">
        <w:t>t</w:t>
      </w:r>
      <w:r w:rsidR="00E8400D" w:rsidRPr="00513ED3">
        <w:t xml:space="preserve">ext </w:t>
      </w:r>
      <w:r w:rsidR="00E8400D">
        <w:t>p</w:t>
      </w:r>
      <w:r w:rsidR="00E8400D" w:rsidRPr="00513ED3">
        <w:t xml:space="preserve">roduction </w:t>
      </w:r>
      <w:r w:rsidR="00A3291E">
        <w:t xml:space="preserve">task </w:t>
      </w:r>
      <w:r w:rsidR="000C20A4">
        <w:t>as part of the folio</w:t>
      </w:r>
      <w:r w:rsidR="00A3291E">
        <w:t>,</w:t>
      </w:r>
      <w:r w:rsidR="000C20A4">
        <w:t xml:space="preserve"> then</w:t>
      </w:r>
      <w:r w:rsidRPr="00513ED3">
        <w:t xml:space="preserve"> this differentiation is essential. Students should be issued with a context sheet that explicitly identifies the context, purpose</w:t>
      </w:r>
      <w:r w:rsidR="00E8400D">
        <w:t>,</w:t>
      </w:r>
      <w:r w:rsidRPr="00513ED3">
        <w:t xml:space="preserve"> audience, text type</w:t>
      </w:r>
      <w:r w:rsidR="00A3291E">
        <w:t>,</w:t>
      </w:r>
      <w:r w:rsidRPr="00513ED3">
        <w:t xml:space="preserve"> and kind of writing required. If students are asked to write the script for a speech, it is not necessary to supply the actual recording</w:t>
      </w:r>
      <w:r w:rsidR="00A3291E">
        <w:t>.</w:t>
      </w:r>
      <w:r w:rsidR="00A3291E" w:rsidRPr="00513ED3">
        <w:t xml:space="preserve"> </w:t>
      </w:r>
      <w:r w:rsidR="00A3291E">
        <w:t>However,</w:t>
      </w:r>
      <w:r w:rsidR="00A3291E" w:rsidRPr="00513ED3">
        <w:t xml:space="preserve"> </w:t>
      </w:r>
      <w:r w:rsidRPr="00513ED3">
        <w:t>if recordings are submitted for moderation, it is essential to include transcripts</w:t>
      </w:r>
      <w:r w:rsidR="000C20A4">
        <w:t xml:space="preserve"> </w:t>
      </w:r>
      <w:r w:rsidR="00F070AE">
        <w:t xml:space="preserve">because </w:t>
      </w:r>
      <w:r w:rsidR="000C20A4">
        <w:t>the text production is a written task</w:t>
      </w:r>
      <w:r w:rsidRPr="00513ED3">
        <w:t xml:space="preserve">. </w:t>
      </w:r>
    </w:p>
    <w:p w:rsidR="00513ED3" w:rsidRPr="00513ED3" w:rsidRDefault="00513ED3" w:rsidP="00A0262F">
      <w:pPr>
        <w:pStyle w:val="BodyText1"/>
      </w:pPr>
      <w:r w:rsidRPr="00513ED3">
        <w:t xml:space="preserve">The most common mistakes </w:t>
      </w:r>
      <w:r w:rsidR="00E557E5">
        <w:t xml:space="preserve">that </w:t>
      </w:r>
      <w:r w:rsidRPr="00513ED3">
        <w:t xml:space="preserve">students made in their text </w:t>
      </w:r>
      <w:r w:rsidR="00A3291E" w:rsidRPr="00513ED3">
        <w:t>production</w:t>
      </w:r>
      <w:r w:rsidR="00A3291E">
        <w:t xml:space="preserve"> tasks</w:t>
      </w:r>
      <w:r w:rsidR="00A3291E" w:rsidRPr="00513ED3">
        <w:t xml:space="preserve"> </w:t>
      </w:r>
      <w:r w:rsidR="00A3291E">
        <w:t>related</w:t>
      </w:r>
      <w:r w:rsidR="00A3291E" w:rsidRPr="00513ED3">
        <w:t xml:space="preserve"> </w:t>
      </w:r>
      <w:r w:rsidRPr="00513ED3">
        <w:t>to subject</w:t>
      </w:r>
      <w:r w:rsidR="00AE614C">
        <w:t>–</w:t>
      </w:r>
      <w:r w:rsidRPr="00513ED3">
        <w:t>verb agreement, syntax, case</w:t>
      </w:r>
      <w:r w:rsidR="00A3291E">
        <w:t>,</w:t>
      </w:r>
      <w:r w:rsidRPr="00513ED3">
        <w:t xml:space="preserve"> and adjective endings</w:t>
      </w:r>
      <w:r w:rsidR="00A3291E">
        <w:t>.</w:t>
      </w:r>
      <w:r w:rsidRPr="00513ED3">
        <w:t xml:space="preserve"> </w:t>
      </w:r>
      <w:r w:rsidR="00A3291E">
        <w:t>Students should focus on</w:t>
      </w:r>
      <w:r w:rsidRPr="00513ED3">
        <w:t xml:space="preserve"> these areas </w:t>
      </w:r>
      <w:r w:rsidR="00A3291E">
        <w:t>when</w:t>
      </w:r>
      <w:r w:rsidRPr="00513ED3">
        <w:t xml:space="preserve"> proofreading </w:t>
      </w:r>
      <w:r w:rsidR="00A3291E">
        <w:t>their work</w:t>
      </w:r>
      <w:r w:rsidRPr="00513ED3">
        <w:t xml:space="preserve">. </w:t>
      </w:r>
    </w:p>
    <w:p w:rsidR="00E8400D" w:rsidRDefault="00E8400D">
      <w:pPr>
        <w:rPr>
          <w:rFonts w:ascii="Arial Narrow" w:hAnsi="Arial Narrow" w:cs="Arial"/>
          <w:b/>
          <w:bCs/>
          <w:sz w:val="28"/>
          <w:szCs w:val="28"/>
        </w:rPr>
      </w:pPr>
      <w:r>
        <w:br w:type="page"/>
      </w:r>
    </w:p>
    <w:p w:rsidR="001A0F23" w:rsidRDefault="001A0F23" w:rsidP="001A0F23">
      <w:pPr>
        <w:pStyle w:val="AssessmentTypeHeading"/>
      </w:pPr>
      <w:r w:rsidRPr="003C7581">
        <w:lastRenderedPageBreak/>
        <w:t xml:space="preserve">Assessment Type 2: </w:t>
      </w:r>
      <w:r w:rsidR="00513ED3">
        <w:t xml:space="preserve">In-depth </w:t>
      </w:r>
      <w:r w:rsidR="000241F8">
        <w:t>Study</w:t>
      </w:r>
    </w:p>
    <w:p w:rsidR="00BC4779" w:rsidRDefault="00BC4779" w:rsidP="0071713E">
      <w:pPr>
        <w:pStyle w:val="BodyText1"/>
        <w:spacing w:before="0" w:after="0"/>
      </w:pPr>
    </w:p>
    <w:p w:rsidR="0071713E" w:rsidRDefault="007D48F0" w:rsidP="0071713E">
      <w:pPr>
        <w:pStyle w:val="BodyText1"/>
        <w:spacing w:before="0" w:after="0"/>
      </w:pPr>
      <w:r w:rsidRPr="007D48F0">
        <w:t xml:space="preserve">It was pleasing to see a diverse range of interesting research topics and assessment tasks. A number of students excelled in one or more of the </w:t>
      </w:r>
      <w:r w:rsidR="000241F8">
        <w:t>in-depth study</w:t>
      </w:r>
      <w:r w:rsidR="000241F8" w:rsidRPr="007D48F0">
        <w:t xml:space="preserve"> </w:t>
      </w:r>
      <w:r w:rsidRPr="007D48F0">
        <w:t xml:space="preserve">tasks and this can be attributed to several factors: </w:t>
      </w:r>
    </w:p>
    <w:p w:rsidR="0071713E" w:rsidRDefault="000241F8" w:rsidP="0071713E">
      <w:pPr>
        <w:pStyle w:val="BodyText1"/>
        <w:numPr>
          <w:ilvl w:val="0"/>
          <w:numId w:val="31"/>
        </w:numPr>
        <w:spacing w:before="0" w:after="0"/>
      </w:pPr>
      <w:r>
        <w:t>T</w:t>
      </w:r>
      <w:r w:rsidRPr="007D48F0">
        <w:t xml:space="preserve">he </w:t>
      </w:r>
      <w:r w:rsidR="007D48F0" w:rsidRPr="007D48F0">
        <w:t xml:space="preserve">student had researched a topic about which </w:t>
      </w:r>
      <w:r w:rsidR="00AE614C">
        <w:t>they were</w:t>
      </w:r>
      <w:r w:rsidR="007D48F0" w:rsidRPr="007D48F0">
        <w:t xml:space="preserve"> passionate</w:t>
      </w:r>
      <w:r>
        <w:t>.</w:t>
      </w:r>
      <w:r w:rsidRPr="007D48F0">
        <w:t xml:space="preserve"> </w:t>
      </w:r>
    </w:p>
    <w:p w:rsidR="0071713E" w:rsidRDefault="000241F8" w:rsidP="0071713E">
      <w:pPr>
        <w:pStyle w:val="BodyText1"/>
        <w:numPr>
          <w:ilvl w:val="0"/>
          <w:numId w:val="31"/>
        </w:numPr>
        <w:spacing w:before="0" w:after="0"/>
      </w:pPr>
      <w:r>
        <w:t xml:space="preserve">The </w:t>
      </w:r>
      <w:r w:rsidR="0071713E">
        <w:t>student</w:t>
      </w:r>
      <w:r w:rsidR="007D48F0" w:rsidRPr="007D48F0">
        <w:t xml:space="preserve"> chose a topic that was appropriate to</w:t>
      </w:r>
      <w:r w:rsidR="0071713E">
        <w:t xml:space="preserve"> </w:t>
      </w:r>
      <w:r w:rsidR="00AE614C">
        <w:t>their</w:t>
      </w:r>
      <w:r w:rsidR="007D48F0" w:rsidRPr="007D48F0">
        <w:t xml:space="preserve"> linguistic proficiency</w:t>
      </w:r>
      <w:r>
        <w:t>.</w:t>
      </w:r>
      <w:r w:rsidRPr="007D48F0">
        <w:t xml:space="preserve"> </w:t>
      </w:r>
    </w:p>
    <w:p w:rsidR="0071713E" w:rsidRDefault="000241F8" w:rsidP="0071713E">
      <w:pPr>
        <w:pStyle w:val="BodyText1"/>
        <w:numPr>
          <w:ilvl w:val="0"/>
          <w:numId w:val="31"/>
        </w:numPr>
        <w:spacing w:before="0" w:after="0"/>
      </w:pPr>
      <w:r>
        <w:t>T</w:t>
      </w:r>
      <w:r w:rsidRPr="007D48F0">
        <w:t xml:space="preserve">he </w:t>
      </w:r>
      <w:r w:rsidR="007D48F0" w:rsidRPr="007D48F0">
        <w:t>topic had some level of controversy, which not only improved student motivation, but also provided the necessary scope to inform, analyse, persuade</w:t>
      </w:r>
      <w:r w:rsidR="00AE614C">
        <w:t>,</w:t>
      </w:r>
      <w:r w:rsidR="007D48F0" w:rsidRPr="007D48F0">
        <w:t xml:space="preserve"> and reflect. </w:t>
      </w:r>
    </w:p>
    <w:p w:rsidR="000241F8" w:rsidRDefault="000241F8" w:rsidP="0071713E">
      <w:pPr>
        <w:pStyle w:val="BodyText1"/>
        <w:spacing w:before="0" w:after="0"/>
      </w:pPr>
    </w:p>
    <w:p w:rsidR="007D48F0" w:rsidRPr="007D48F0" w:rsidRDefault="007D48F0" w:rsidP="0071713E">
      <w:pPr>
        <w:pStyle w:val="BodyText1"/>
        <w:spacing w:before="0" w:after="0"/>
      </w:pPr>
      <w:r w:rsidRPr="007D48F0">
        <w:t xml:space="preserve">Teacher advice is critical in guiding students to make choices that allow them to </w:t>
      </w:r>
      <w:r w:rsidR="000241F8" w:rsidRPr="007D48F0">
        <w:t>maximi</w:t>
      </w:r>
      <w:r w:rsidR="007710DA">
        <w:t>s</w:t>
      </w:r>
      <w:r w:rsidR="000241F8" w:rsidRPr="007D48F0">
        <w:t xml:space="preserve">e </w:t>
      </w:r>
      <w:r w:rsidRPr="007D48F0">
        <w:t>their own personal achievement. Students should be encouraged to consult a range of sources and research widely in German.</w:t>
      </w:r>
    </w:p>
    <w:p w:rsidR="007D48F0" w:rsidRPr="007D48F0" w:rsidRDefault="007D48F0" w:rsidP="00A0262F">
      <w:pPr>
        <w:pStyle w:val="BodyText1"/>
      </w:pPr>
      <w:r w:rsidRPr="007D48F0">
        <w:t>Historical topics</w:t>
      </w:r>
      <w:r w:rsidR="000241F8">
        <w:t xml:space="preserve"> — </w:t>
      </w:r>
      <w:r w:rsidRPr="007D48F0">
        <w:t xml:space="preserve">particularly those relating to World War II and German </w:t>
      </w:r>
      <w:r w:rsidR="000241F8" w:rsidRPr="007D48F0">
        <w:t>reunification</w:t>
      </w:r>
      <w:r w:rsidR="000241F8">
        <w:t xml:space="preserve"> — </w:t>
      </w:r>
      <w:r w:rsidRPr="007D48F0">
        <w:t xml:space="preserve">remained popular, but a number of students investigated current topics, such as the environmental impact of winter sports in </w:t>
      </w:r>
      <w:proofErr w:type="spellStart"/>
      <w:r w:rsidRPr="007D48F0">
        <w:t>Garmisch</w:t>
      </w:r>
      <w:proofErr w:type="spellEnd"/>
      <w:r w:rsidRPr="007D48F0">
        <w:t xml:space="preserve">. Others researched influential Germans/German speakers from different walks of life, </w:t>
      </w:r>
      <w:r w:rsidR="000241F8">
        <w:t>such as</w:t>
      </w:r>
      <w:r w:rsidRPr="007D48F0">
        <w:t xml:space="preserve"> Dietrich </w:t>
      </w:r>
      <w:proofErr w:type="spellStart"/>
      <w:r w:rsidRPr="007D48F0">
        <w:t>Bonnhoefer</w:t>
      </w:r>
      <w:proofErr w:type="spellEnd"/>
      <w:r w:rsidRPr="007D48F0">
        <w:t xml:space="preserve">, </w:t>
      </w:r>
      <w:proofErr w:type="spellStart"/>
      <w:r w:rsidRPr="007D48F0">
        <w:t>Friedensreich</w:t>
      </w:r>
      <w:proofErr w:type="spellEnd"/>
      <w:r w:rsidRPr="007D48F0">
        <w:t xml:space="preserve"> </w:t>
      </w:r>
      <w:proofErr w:type="spellStart"/>
      <w:r w:rsidRPr="007D48F0">
        <w:t>Hundertwasser</w:t>
      </w:r>
      <w:proofErr w:type="spellEnd"/>
      <w:r w:rsidR="000241F8">
        <w:t>,</w:t>
      </w:r>
      <w:r w:rsidRPr="007D48F0">
        <w:t xml:space="preserve"> and Wolf </w:t>
      </w:r>
      <w:proofErr w:type="spellStart"/>
      <w:r w:rsidRPr="007D48F0">
        <w:t>Biermann</w:t>
      </w:r>
      <w:proofErr w:type="spellEnd"/>
      <w:r w:rsidR="000241F8">
        <w:t>, or</w:t>
      </w:r>
      <w:r w:rsidR="000241F8" w:rsidRPr="007D48F0">
        <w:t xml:space="preserve"> </w:t>
      </w:r>
      <w:r w:rsidR="000241F8">
        <w:t>c</w:t>
      </w:r>
      <w:r w:rsidR="000241F8" w:rsidRPr="007D48F0">
        <w:t xml:space="preserve">ontemporary </w:t>
      </w:r>
      <w:r w:rsidRPr="007D48F0">
        <w:t>authors</w:t>
      </w:r>
      <w:r w:rsidR="000241F8">
        <w:t xml:space="preserve"> such as</w:t>
      </w:r>
      <w:r w:rsidRPr="007D48F0">
        <w:t xml:space="preserve"> Cornelia </w:t>
      </w:r>
      <w:proofErr w:type="spellStart"/>
      <w:r w:rsidRPr="007D48F0">
        <w:t>Fu</w:t>
      </w:r>
      <w:r w:rsidR="0071713E">
        <w:t>nke</w:t>
      </w:r>
      <w:proofErr w:type="spellEnd"/>
      <w:r w:rsidR="0071713E">
        <w:t>. V</w:t>
      </w:r>
      <w:r w:rsidRPr="007D48F0">
        <w:t xml:space="preserve">arious art movements such as German Expressionism and the </w:t>
      </w:r>
      <w:proofErr w:type="spellStart"/>
      <w:r w:rsidRPr="007D48F0">
        <w:t>Blaue</w:t>
      </w:r>
      <w:proofErr w:type="spellEnd"/>
      <w:r w:rsidRPr="007D48F0">
        <w:t xml:space="preserve"> Reiter also featured among the interesting and suitable topics that </w:t>
      </w:r>
      <w:r w:rsidR="000241F8">
        <w:t>gave</w:t>
      </w:r>
      <w:r w:rsidR="000241F8" w:rsidRPr="007D48F0">
        <w:t xml:space="preserve"> </w:t>
      </w:r>
      <w:r w:rsidRPr="007D48F0">
        <w:t xml:space="preserve">students the </w:t>
      </w:r>
      <w:r w:rsidRPr="007D48F0">
        <w:rPr>
          <w:rFonts w:cs="Arial"/>
          <w:color w:val="000000"/>
          <w:szCs w:val="22"/>
          <w:lang w:val="en-US"/>
        </w:rPr>
        <w:t xml:space="preserve">opportunity to </w:t>
      </w:r>
      <w:r w:rsidRPr="007D48F0">
        <w:t xml:space="preserve">successfully differentiate their </w:t>
      </w:r>
      <w:r w:rsidR="00266BBF">
        <w:br/>
      </w:r>
      <w:r w:rsidR="000241F8">
        <w:t>in-depth study</w:t>
      </w:r>
      <w:r w:rsidR="000241F8" w:rsidRPr="007D48F0">
        <w:t xml:space="preserve"> </w:t>
      </w:r>
      <w:r w:rsidRPr="007D48F0">
        <w:t xml:space="preserve">tasks and </w:t>
      </w:r>
      <w:r w:rsidRPr="007D48F0">
        <w:rPr>
          <w:rFonts w:cs="Arial"/>
          <w:color w:val="000000"/>
          <w:szCs w:val="22"/>
          <w:lang w:val="en-US"/>
        </w:rPr>
        <w:t>demonstrate learning against all relevant performance standards</w:t>
      </w:r>
      <w:r w:rsidRPr="007D48F0">
        <w:t xml:space="preserve">. </w:t>
      </w:r>
    </w:p>
    <w:p w:rsidR="007D48F0" w:rsidRPr="007D48F0" w:rsidRDefault="0071713E" w:rsidP="00A0262F">
      <w:pPr>
        <w:pStyle w:val="BodyText1"/>
      </w:pPr>
      <w:r>
        <w:t>Topics</w:t>
      </w:r>
      <w:r w:rsidR="007D48F0" w:rsidRPr="007D48F0">
        <w:t xml:space="preserve"> must have an</w:t>
      </w:r>
      <w:r>
        <w:t xml:space="preserve"> explicit connection to Germany</w:t>
      </w:r>
      <w:r w:rsidR="000241F8">
        <w:t>,</w:t>
      </w:r>
      <w:r>
        <w:t xml:space="preserve"> so</w:t>
      </w:r>
      <w:r w:rsidR="007D48F0" w:rsidRPr="007D48F0">
        <w:t xml:space="preserve"> the topics/sub</w:t>
      </w:r>
      <w:r w:rsidR="00A67E28">
        <w:t>-</w:t>
      </w:r>
      <w:r w:rsidR="007D48F0" w:rsidRPr="007D48F0">
        <w:t xml:space="preserve">topics identified within the prescribed themes of the </w:t>
      </w:r>
      <w:r w:rsidR="00F76561">
        <w:t>‘</w:t>
      </w:r>
      <w:r w:rsidR="007D48F0" w:rsidRPr="007D48F0">
        <w:t>The German-speaking Communities</w:t>
      </w:r>
      <w:r w:rsidR="00F76561">
        <w:t>’</w:t>
      </w:r>
      <w:r w:rsidR="007D48F0" w:rsidRPr="007D48F0">
        <w:t xml:space="preserve"> and the </w:t>
      </w:r>
      <w:r w:rsidR="00F76561">
        <w:t>‘</w:t>
      </w:r>
      <w:r w:rsidR="007D48F0" w:rsidRPr="007D48F0">
        <w:t>The Changing World</w:t>
      </w:r>
      <w:r w:rsidR="00F76561">
        <w:t>’</w:t>
      </w:r>
      <w:r w:rsidR="007D48F0" w:rsidRPr="007D48F0">
        <w:t xml:space="preserve"> provide a good starting point for topic selection. Teachers are strongly encouraged to refer to the revised list of suitable </w:t>
      </w:r>
      <w:r w:rsidR="000241F8">
        <w:t>i</w:t>
      </w:r>
      <w:r w:rsidR="000241F8" w:rsidRPr="007D48F0">
        <w:t>n</w:t>
      </w:r>
      <w:r w:rsidR="007D48F0" w:rsidRPr="007D48F0">
        <w:t>-depth study topic</w:t>
      </w:r>
      <w:r w:rsidR="007710DA">
        <w:t>s that</w:t>
      </w:r>
      <w:r w:rsidR="007D48F0" w:rsidRPr="007D48F0">
        <w:t xml:space="preserve"> can be found in the support materials section of the SACE Board website.</w:t>
      </w:r>
    </w:p>
    <w:p w:rsidR="007D48F0" w:rsidRPr="007D48F0" w:rsidRDefault="007D48F0" w:rsidP="00BC4779">
      <w:pPr>
        <w:pStyle w:val="BodyText1"/>
      </w:pPr>
      <w:r w:rsidRPr="007D48F0">
        <w:t xml:space="preserve">It is essential that teachers clarify with their students, at the earliest opportunity, the focus of each </w:t>
      </w:r>
      <w:r w:rsidR="00266BBF">
        <w:t>in-depth study</w:t>
      </w:r>
      <w:r w:rsidRPr="007D48F0">
        <w:t xml:space="preserve"> task and the differences in purpose, context, audience</w:t>
      </w:r>
      <w:r w:rsidR="004740D4">
        <w:t>,</w:t>
      </w:r>
      <w:r w:rsidRPr="007D48F0">
        <w:t xml:space="preserve"> and content in order to avoid doubling up. Using a context sheet that describes the respective task explicitly and specifies its purpose, context</w:t>
      </w:r>
      <w:r w:rsidR="004740D4">
        <w:t>,</w:t>
      </w:r>
      <w:r w:rsidRPr="007D48F0">
        <w:t xml:space="preserve"> audience, text type</w:t>
      </w:r>
      <w:r w:rsidR="00C02113">
        <w:t>,</w:t>
      </w:r>
      <w:r w:rsidRPr="007D48F0">
        <w:t xml:space="preserve"> and kinds of writing can ensure this. Teachers should explicitly teach the textual features and linguistic structures that align with different text types as early as possible. It is important that students include a bibliography for the in-depth study which should contain a range of sources in German. </w:t>
      </w:r>
      <w:r w:rsidR="00BB2120">
        <w:t>It may also be</w:t>
      </w:r>
      <w:r w:rsidRPr="007D48F0">
        <w:t xml:space="preserve"> of benefit </w:t>
      </w:r>
      <w:r w:rsidR="00BB2120">
        <w:t>to</w:t>
      </w:r>
      <w:r w:rsidRPr="007D48F0">
        <w:t xml:space="preserve"> the students if they can draw on a number of authentic texts to facilitate their own text production.</w:t>
      </w:r>
    </w:p>
    <w:p w:rsidR="007D48F0" w:rsidRPr="007D48F0" w:rsidRDefault="007D48F0" w:rsidP="007D48F0">
      <w:pPr>
        <w:jc w:val="both"/>
        <w:rPr>
          <w:rFonts w:asciiTheme="minorHAnsi" w:hAnsiTheme="minorHAnsi"/>
        </w:rPr>
      </w:pPr>
    </w:p>
    <w:p w:rsidR="007D48F0" w:rsidRPr="004E0E35" w:rsidRDefault="007D48F0" w:rsidP="00A0262F">
      <w:pPr>
        <w:pStyle w:val="Heading3"/>
        <w:rPr>
          <w:rFonts w:asciiTheme="minorBidi" w:hAnsiTheme="minorBidi" w:cstheme="minorBidi"/>
          <w:szCs w:val="24"/>
        </w:rPr>
      </w:pPr>
      <w:r w:rsidRPr="004E0E35">
        <w:rPr>
          <w:rFonts w:asciiTheme="minorBidi" w:hAnsiTheme="minorBidi" w:cstheme="minorBidi"/>
          <w:szCs w:val="24"/>
        </w:rPr>
        <w:t>Oral presentation in German</w:t>
      </w:r>
    </w:p>
    <w:p w:rsidR="007D48F0" w:rsidRPr="007D48F0" w:rsidRDefault="007D48F0" w:rsidP="00A0262F">
      <w:pPr>
        <w:pStyle w:val="BodyText1"/>
      </w:pPr>
      <w:r w:rsidRPr="007D48F0">
        <w:t xml:space="preserve">Most students opted for a persuasive speech to be able to present their content in an enthusiastic and often impassioned manner. The more successful students used a range of </w:t>
      </w:r>
      <w:r w:rsidR="00C02113">
        <w:t>linguistic</w:t>
      </w:r>
      <w:r w:rsidR="00C02113" w:rsidRPr="007D48F0">
        <w:t xml:space="preserve"> </w:t>
      </w:r>
      <w:r w:rsidRPr="007D48F0">
        <w:t>and rhetorical devices effectively in order to create interest, engage their audience</w:t>
      </w:r>
      <w:r w:rsidR="00C02113">
        <w:t>,</w:t>
      </w:r>
      <w:r w:rsidRPr="007D48F0">
        <w:t xml:space="preserve"> and achieve the desired impact. </w:t>
      </w:r>
    </w:p>
    <w:p w:rsidR="007D48F0" w:rsidRPr="007D48F0" w:rsidRDefault="007D48F0" w:rsidP="007D48F0">
      <w:pPr>
        <w:jc w:val="both"/>
        <w:rPr>
          <w:rFonts w:asciiTheme="minorHAnsi" w:hAnsiTheme="minorHAnsi"/>
        </w:rPr>
      </w:pPr>
    </w:p>
    <w:p w:rsidR="007D48F0" w:rsidRPr="004E0E35" w:rsidRDefault="007D48F0" w:rsidP="00A0262F">
      <w:pPr>
        <w:pStyle w:val="Heading3"/>
        <w:rPr>
          <w:rFonts w:asciiTheme="minorBidi" w:hAnsiTheme="minorBidi" w:cstheme="minorBidi"/>
          <w:szCs w:val="24"/>
        </w:rPr>
      </w:pPr>
      <w:r w:rsidRPr="004E0E35">
        <w:rPr>
          <w:rFonts w:asciiTheme="minorBidi" w:hAnsiTheme="minorBidi" w:cstheme="minorBidi"/>
          <w:szCs w:val="24"/>
        </w:rPr>
        <w:lastRenderedPageBreak/>
        <w:t>Written Response in German</w:t>
      </w:r>
    </w:p>
    <w:p w:rsidR="007D48F0" w:rsidRPr="00BB2120" w:rsidRDefault="007D48F0" w:rsidP="00BC4779">
      <w:pPr>
        <w:pStyle w:val="BodyText1"/>
        <w:rPr>
          <w:strike/>
        </w:rPr>
      </w:pPr>
      <w:r w:rsidRPr="007D48F0">
        <w:t>Most students were able to present their information effectively and demonstrate the ability to use a range of linguistic, rhetorical</w:t>
      </w:r>
      <w:r w:rsidR="00C02113">
        <w:t>,</w:t>
      </w:r>
      <w:r w:rsidRPr="007D48F0">
        <w:t xml:space="preserve"> and textual devices when writing for different purposes. The more successful students had clearly given a lot of thought and time to preparing, completing</w:t>
      </w:r>
      <w:r w:rsidR="00C02113">
        <w:t>,</w:t>
      </w:r>
      <w:r w:rsidRPr="007D48F0">
        <w:t xml:space="preserve"> and editing their work. </w:t>
      </w:r>
    </w:p>
    <w:p w:rsidR="007D48F0" w:rsidRPr="007D48F0" w:rsidRDefault="007D48F0" w:rsidP="007D48F0">
      <w:pPr>
        <w:jc w:val="both"/>
        <w:rPr>
          <w:rFonts w:asciiTheme="minorHAnsi" w:hAnsiTheme="minorHAnsi"/>
        </w:rPr>
      </w:pPr>
    </w:p>
    <w:p w:rsidR="007D48F0" w:rsidRPr="004E0E35" w:rsidRDefault="007D48F0" w:rsidP="00A0262F">
      <w:pPr>
        <w:pStyle w:val="Heading3"/>
        <w:rPr>
          <w:rFonts w:asciiTheme="minorBidi" w:hAnsiTheme="minorBidi" w:cstheme="minorBidi"/>
          <w:szCs w:val="24"/>
        </w:rPr>
      </w:pPr>
      <w:r w:rsidRPr="004E0E35">
        <w:rPr>
          <w:rFonts w:asciiTheme="minorBidi" w:hAnsiTheme="minorBidi" w:cstheme="minorBidi"/>
          <w:szCs w:val="24"/>
        </w:rPr>
        <w:t>Reflection</w:t>
      </w:r>
    </w:p>
    <w:p w:rsidR="007D48F0" w:rsidRPr="007D48F0" w:rsidRDefault="007D48F0" w:rsidP="00BC4779">
      <w:pPr>
        <w:pStyle w:val="BodyText1"/>
      </w:pPr>
      <w:r w:rsidRPr="007D48F0">
        <w:t xml:space="preserve">A proportion of the reflections were of a slightly higher standard than in previous years. It is important that teachers discuss with students explicitly the purpose and level of breath and depth required in order to </w:t>
      </w:r>
      <w:r w:rsidR="00BB2120">
        <w:t>meet the requirements of the task</w:t>
      </w:r>
      <w:r w:rsidRPr="007D48F0">
        <w:t xml:space="preserve">. </w:t>
      </w:r>
      <w:r w:rsidR="00C02113">
        <w:t>S</w:t>
      </w:r>
      <w:r w:rsidR="00BB2120">
        <w:t xml:space="preserve">tudents </w:t>
      </w:r>
      <w:r w:rsidR="00C02113">
        <w:t xml:space="preserve">should </w:t>
      </w:r>
      <w:r w:rsidRPr="007D48F0">
        <w:t>select a</w:t>
      </w:r>
      <w:r w:rsidR="00BB2120">
        <w:t xml:space="preserve">n </w:t>
      </w:r>
      <w:r w:rsidR="00C02113">
        <w:t>in</w:t>
      </w:r>
      <w:r w:rsidR="00BB2120">
        <w:t>-depth study</w:t>
      </w:r>
      <w:r w:rsidRPr="007D48F0">
        <w:t xml:space="preserve"> topic that allows for reflection on </w:t>
      </w:r>
      <w:r w:rsidRPr="007D48F0">
        <w:rPr>
          <w:rFonts w:cs="Arial"/>
          <w:color w:val="000000"/>
          <w:szCs w:val="22"/>
          <w:lang w:val="en-US"/>
        </w:rPr>
        <w:t>cultures, values, beliefs, practices</w:t>
      </w:r>
      <w:r w:rsidR="00C02113">
        <w:rPr>
          <w:rFonts w:cs="Arial"/>
          <w:color w:val="000000"/>
          <w:szCs w:val="22"/>
          <w:lang w:val="en-US"/>
        </w:rPr>
        <w:t>,</w:t>
      </w:r>
      <w:r w:rsidRPr="007D48F0">
        <w:rPr>
          <w:rFonts w:cs="Arial"/>
          <w:color w:val="000000"/>
          <w:szCs w:val="22"/>
          <w:lang w:val="en-US"/>
        </w:rPr>
        <w:t xml:space="preserve"> and ideas represented in texts and also personal reflection on their own values, beliefs, practices</w:t>
      </w:r>
      <w:r w:rsidR="00C02113">
        <w:rPr>
          <w:rFonts w:cs="Arial"/>
          <w:color w:val="000000"/>
          <w:szCs w:val="22"/>
          <w:lang w:val="en-US"/>
        </w:rPr>
        <w:t>,</w:t>
      </w:r>
      <w:r w:rsidRPr="007D48F0">
        <w:rPr>
          <w:rFonts w:cs="Arial"/>
          <w:color w:val="000000"/>
          <w:szCs w:val="22"/>
          <w:lang w:val="en-US"/>
        </w:rPr>
        <w:t xml:space="preserve"> and ideas. A number of </w:t>
      </w:r>
      <w:r w:rsidR="00BB2120">
        <w:rPr>
          <w:rFonts w:cs="Arial"/>
          <w:color w:val="000000"/>
          <w:szCs w:val="22"/>
          <w:lang w:val="en-US"/>
        </w:rPr>
        <w:t xml:space="preserve">English </w:t>
      </w:r>
      <w:r w:rsidRPr="007D48F0">
        <w:rPr>
          <w:rFonts w:cs="Arial"/>
          <w:color w:val="000000"/>
          <w:szCs w:val="22"/>
          <w:lang w:val="en-US"/>
        </w:rPr>
        <w:t>reflections included quotes in German</w:t>
      </w:r>
      <w:r w:rsidRPr="004E0E35">
        <w:rPr>
          <w:rFonts w:cs="Arial"/>
          <w:color w:val="000000"/>
          <w:sz w:val="20"/>
          <w:lang w:val="en-US"/>
        </w:rPr>
        <w:t>;</w:t>
      </w:r>
      <w:r w:rsidRPr="007D48F0">
        <w:rPr>
          <w:rFonts w:cs="Arial"/>
          <w:color w:val="000000"/>
          <w:szCs w:val="22"/>
          <w:lang w:val="en-US"/>
        </w:rPr>
        <w:t xml:space="preserve"> students need to be reminded that quotes </w:t>
      </w:r>
      <w:r w:rsidR="00C02113">
        <w:rPr>
          <w:rFonts w:cs="Arial"/>
          <w:color w:val="000000"/>
          <w:szCs w:val="22"/>
          <w:lang w:val="en-US"/>
        </w:rPr>
        <w:t>should</w:t>
      </w:r>
      <w:r w:rsidRPr="007D48F0">
        <w:rPr>
          <w:rFonts w:cs="Arial"/>
          <w:color w:val="000000"/>
          <w:szCs w:val="22"/>
          <w:lang w:val="en-US"/>
        </w:rPr>
        <w:t xml:space="preserve"> be either translated or paraphrased. </w:t>
      </w:r>
      <w:r w:rsidRPr="007D48F0">
        <w:t xml:space="preserve">Annotated examples </w:t>
      </w:r>
      <w:r w:rsidR="00C02113">
        <w:t xml:space="preserve">of reflection </w:t>
      </w:r>
      <w:r w:rsidRPr="007D48F0">
        <w:t xml:space="preserve">can be found on the SACE Board website and should be used by teachers and students to ensure </w:t>
      </w:r>
      <w:r w:rsidR="003431AF">
        <w:t xml:space="preserve">that </w:t>
      </w:r>
      <w:r w:rsidRPr="007D48F0">
        <w:t xml:space="preserve">the requirements of this task are fully understood. </w:t>
      </w:r>
    </w:p>
    <w:p w:rsidR="00AE4048" w:rsidRPr="000B51DE" w:rsidRDefault="00AE4048" w:rsidP="00AE4048">
      <w:pPr>
        <w:pStyle w:val="Heading2"/>
      </w:pPr>
      <w:r>
        <w:t>Operational Advice</w:t>
      </w:r>
    </w:p>
    <w:p w:rsidR="00601952" w:rsidRDefault="007D48F0" w:rsidP="00AE4048">
      <w:pPr>
        <w:pStyle w:val="dotpoints"/>
        <w:spacing w:before="120" w:after="120"/>
        <w:ind w:left="357" w:hanging="357"/>
      </w:pPr>
      <w:r w:rsidRPr="007D48F0">
        <w:t xml:space="preserve">Teachers are asked to check the </w:t>
      </w:r>
      <w:r w:rsidR="00601952">
        <w:t xml:space="preserve">sound </w:t>
      </w:r>
      <w:r w:rsidRPr="007D48F0">
        <w:t xml:space="preserve">quality of </w:t>
      </w:r>
      <w:r w:rsidR="00601952">
        <w:t xml:space="preserve">the </w:t>
      </w:r>
      <w:r w:rsidR="00B85C67">
        <w:t xml:space="preserve">interaction </w:t>
      </w:r>
      <w:r w:rsidR="00601952">
        <w:t xml:space="preserve">and </w:t>
      </w:r>
      <w:r w:rsidR="00B85C67">
        <w:t>in-depth study</w:t>
      </w:r>
      <w:r w:rsidR="00601952">
        <w:t xml:space="preserve"> </w:t>
      </w:r>
      <w:r w:rsidR="00B85C67">
        <w:t xml:space="preserve">oral presentation </w:t>
      </w:r>
      <w:r w:rsidR="00601952">
        <w:t xml:space="preserve">before submitting them </w:t>
      </w:r>
      <w:r w:rsidRPr="007D48F0">
        <w:t>on CD, DVD</w:t>
      </w:r>
      <w:r w:rsidR="00B85C67">
        <w:t>,</w:t>
      </w:r>
      <w:r w:rsidRPr="007D48F0">
        <w:t xml:space="preserve"> or USB</w:t>
      </w:r>
      <w:r w:rsidR="005529D3">
        <w:t>.</w:t>
      </w:r>
      <w:r w:rsidRPr="007D48F0">
        <w:t xml:space="preserve"> </w:t>
      </w:r>
    </w:p>
    <w:p w:rsidR="007D48F0" w:rsidRPr="007D48F0" w:rsidRDefault="007D48F0" w:rsidP="00AE4048">
      <w:pPr>
        <w:pStyle w:val="dotpoints"/>
        <w:spacing w:before="120" w:after="120"/>
        <w:ind w:left="357" w:hanging="357"/>
      </w:pPr>
      <w:r w:rsidRPr="007D48F0">
        <w:t>Teachers must not submit materials in folder</w:t>
      </w:r>
      <w:r w:rsidR="00267A85">
        <w:t>s. A</w:t>
      </w:r>
      <w:r w:rsidR="00267A85" w:rsidRPr="007D48F0">
        <w:t xml:space="preserve">ctual copies of source material for the </w:t>
      </w:r>
      <w:r w:rsidR="00B85C67">
        <w:t>in-depth study</w:t>
      </w:r>
      <w:r w:rsidR="00267A85">
        <w:t xml:space="preserve"> are not required to be submitted at moderation</w:t>
      </w:r>
      <w:r w:rsidRPr="007D48F0">
        <w:t xml:space="preserve">. </w:t>
      </w:r>
    </w:p>
    <w:p w:rsidR="007D48F0" w:rsidRPr="007D48F0" w:rsidRDefault="007D48F0" w:rsidP="00AE4048">
      <w:pPr>
        <w:pStyle w:val="dotpoints"/>
        <w:spacing w:before="120" w:after="120"/>
        <w:ind w:left="357" w:hanging="357"/>
      </w:pPr>
      <w:r w:rsidRPr="007D48F0">
        <w:t xml:space="preserve">If combining with other schools for moderation, it </w:t>
      </w:r>
      <w:r w:rsidR="00267A85">
        <w:t xml:space="preserve">useful to have regular </w:t>
      </w:r>
      <w:r w:rsidRPr="007D48F0">
        <w:t xml:space="preserve">discussions regarding task design and assessment </w:t>
      </w:r>
      <w:r w:rsidR="00267A85">
        <w:t xml:space="preserve">in order </w:t>
      </w:r>
      <w:r w:rsidRPr="007D48F0">
        <w:t xml:space="preserve">to ensure </w:t>
      </w:r>
      <w:r w:rsidR="00267A85">
        <w:t>a common understanding of how to apply the performance standards.</w:t>
      </w:r>
      <w:r w:rsidRPr="007D48F0">
        <w:t xml:space="preserve"> </w:t>
      </w:r>
    </w:p>
    <w:p w:rsidR="007D48F0" w:rsidRPr="007D48F0" w:rsidRDefault="007D48F0" w:rsidP="00AE4048">
      <w:pPr>
        <w:pStyle w:val="dotpoints"/>
        <w:spacing w:before="120" w:after="120"/>
        <w:ind w:left="357" w:hanging="357"/>
      </w:pPr>
      <w:r w:rsidRPr="007D48F0">
        <w:t xml:space="preserve">Teachers are encouraged to attend </w:t>
      </w:r>
      <w:r w:rsidR="00430888">
        <w:t>professional development</w:t>
      </w:r>
      <w:r w:rsidR="00430888" w:rsidRPr="007D48F0">
        <w:t xml:space="preserve"> </w:t>
      </w:r>
      <w:r w:rsidRPr="007D48F0">
        <w:t xml:space="preserve">opportunities, </w:t>
      </w:r>
      <w:r w:rsidR="00430888">
        <w:t>such as</w:t>
      </w:r>
      <w:r w:rsidRPr="007D48F0">
        <w:t xml:space="preserve"> </w:t>
      </w:r>
      <w:r w:rsidR="00430888">
        <w:t>c</w:t>
      </w:r>
      <w:r w:rsidR="00430888" w:rsidRPr="007D48F0">
        <w:t xml:space="preserve">larifying </w:t>
      </w:r>
      <w:r w:rsidR="00430888">
        <w:t>f</w:t>
      </w:r>
      <w:r w:rsidR="00430888" w:rsidRPr="007D48F0">
        <w:t>orums</w:t>
      </w:r>
      <w:r w:rsidRPr="007D48F0">
        <w:t xml:space="preserve">, </w:t>
      </w:r>
      <w:r w:rsidR="00430888">
        <w:t>in order</w:t>
      </w:r>
      <w:r w:rsidRPr="007D48F0">
        <w:t xml:space="preserve"> to ask questions, gain useful information</w:t>
      </w:r>
      <w:r w:rsidR="00430888">
        <w:t>,</w:t>
      </w:r>
      <w:r w:rsidRPr="007D48F0">
        <w:t xml:space="preserve"> and engage in professional dialogue.</w:t>
      </w:r>
    </w:p>
    <w:p w:rsidR="001A0F23" w:rsidRPr="006E51DA" w:rsidRDefault="00532959" w:rsidP="00A0262F">
      <w:pPr>
        <w:pStyle w:val="Heading2"/>
      </w:pPr>
      <w:r w:rsidRPr="006E51DA">
        <w:t>External Assessment</w:t>
      </w:r>
    </w:p>
    <w:p w:rsidR="00AB7575" w:rsidRDefault="00310AA6" w:rsidP="001A0F23">
      <w:pPr>
        <w:pStyle w:val="AssessmentTypeHeading"/>
      </w:pPr>
      <w:r>
        <w:t>Assessment Type 3</w:t>
      </w:r>
      <w:r w:rsidR="001A0F23" w:rsidRPr="00D108CB">
        <w:t xml:space="preserve">: </w:t>
      </w:r>
      <w:r w:rsidR="00662536">
        <w:t>E</w:t>
      </w:r>
      <w:r w:rsidR="00AB7575">
        <w:t>xamination</w:t>
      </w:r>
    </w:p>
    <w:p w:rsidR="00662536" w:rsidRPr="00D24B55" w:rsidRDefault="00662536" w:rsidP="00A0262F">
      <w:pPr>
        <w:pStyle w:val="BodyText1"/>
      </w:pPr>
      <w:r w:rsidRPr="00D24B55">
        <w:t>1</w:t>
      </w:r>
      <w:r>
        <w:t>04</w:t>
      </w:r>
      <w:r w:rsidRPr="00D24B55">
        <w:t xml:space="preserve"> students completed the examination. The majority of </w:t>
      </w:r>
      <w:r w:rsidR="00AE4048">
        <w:t>students</w:t>
      </w:r>
      <w:r w:rsidRPr="00D24B55">
        <w:t xml:space="preserve"> were very </w:t>
      </w:r>
      <w:r w:rsidR="000628F0">
        <w:br/>
      </w:r>
      <w:r w:rsidR="000628F0" w:rsidRPr="00D24B55">
        <w:t>well</w:t>
      </w:r>
      <w:r w:rsidR="00430474">
        <w:t xml:space="preserve"> </w:t>
      </w:r>
      <w:r w:rsidRPr="00D24B55">
        <w:t>prepared</w:t>
      </w:r>
      <w:r w:rsidR="000628F0">
        <w:t>;</w:t>
      </w:r>
      <w:r w:rsidRPr="00D24B55">
        <w:t xml:space="preserve"> </w:t>
      </w:r>
      <w:r w:rsidR="000628F0">
        <w:t>they</w:t>
      </w:r>
      <w:r w:rsidR="000628F0" w:rsidRPr="00D24B55">
        <w:t xml:space="preserve"> </w:t>
      </w:r>
      <w:r w:rsidRPr="00D24B55">
        <w:t>generally coped well with conversational German and could express themselves adequately</w:t>
      </w:r>
      <w:r>
        <w:t xml:space="preserve"> in the oral section of the </w:t>
      </w:r>
      <w:r w:rsidR="00267A85">
        <w:t xml:space="preserve">examination. </w:t>
      </w:r>
      <w:r>
        <w:t>P</w:t>
      </w:r>
      <w:r w:rsidRPr="00D24B55">
        <w:t>resenting ideas, opinions</w:t>
      </w:r>
      <w:r w:rsidR="000628F0">
        <w:t>,</w:t>
      </w:r>
      <w:r w:rsidRPr="00D24B55">
        <w:t xml:space="preserve"> and concepts in German</w:t>
      </w:r>
      <w:r w:rsidR="00F056B2">
        <w:t>, however,</w:t>
      </w:r>
      <w:r w:rsidRPr="00D24B55">
        <w:t xml:space="preserve"> is much more challenging</w:t>
      </w:r>
      <w:r w:rsidR="000628F0">
        <w:t>.</w:t>
      </w:r>
      <w:r w:rsidR="000628F0" w:rsidRPr="00D24B55">
        <w:t xml:space="preserve"> </w:t>
      </w:r>
      <w:r w:rsidR="000628F0">
        <w:t>S</w:t>
      </w:r>
      <w:r w:rsidRPr="00D24B55">
        <w:t xml:space="preserve">tudents are advised to practise the more complex kinds of writing </w:t>
      </w:r>
      <w:r w:rsidR="000628F0">
        <w:t>(</w:t>
      </w:r>
      <w:r w:rsidRPr="00D24B55">
        <w:t>e.g. persuasive</w:t>
      </w:r>
      <w:r w:rsidR="000628F0">
        <w:t>)</w:t>
      </w:r>
      <w:r w:rsidR="000628F0" w:rsidRPr="00D24B55">
        <w:t xml:space="preserve"> </w:t>
      </w:r>
      <w:r w:rsidR="006366E8">
        <w:t>as well as</w:t>
      </w:r>
      <w:r w:rsidR="006366E8" w:rsidRPr="00D24B55">
        <w:t xml:space="preserve"> </w:t>
      </w:r>
      <w:r w:rsidRPr="00D24B55">
        <w:t xml:space="preserve">text types </w:t>
      </w:r>
      <w:r w:rsidR="006366E8">
        <w:t>such as</w:t>
      </w:r>
      <w:r w:rsidR="006366E8" w:rsidRPr="00D24B55">
        <w:t xml:space="preserve"> </w:t>
      </w:r>
      <w:r w:rsidRPr="00D24B55">
        <w:t>speeches, articles</w:t>
      </w:r>
      <w:r w:rsidR="00A67E28">
        <w:t>,</w:t>
      </w:r>
      <w:r w:rsidRPr="00D24B55">
        <w:t xml:space="preserve"> and formal letters to the editor</w:t>
      </w:r>
      <w:r w:rsidR="006366E8">
        <w:t xml:space="preserve">. </w:t>
      </w:r>
      <w:r w:rsidRPr="00D24B55">
        <w:t xml:space="preserve">Vocabulary and expressions </w:t>
      </w:r>
      <w:r w:rsidR="00267A85" w:rsidRPr="00D24B55">
        <w:t xml:space="preserve">regarding </w:t>
      </w:r>
      <w:proofErr w:type="spellStart"/>
      <w:r w:rsidR="00267A85" w:rsidRPr="004E0E35">
        <w:rPr>
          <w:i/>
          <w:iCs/>
        </w:rPr>
        <w:t>Meinungsäu</w:t>
      </w:r>
      <w:proofErr w:type="spellEnd"/>
      <w:r w:rsidR="00267A85" w:rsidRPr="004E0E35">
        <w:rPr>
          <w:i/>
          <w:iCs/>
        </w:rPr>
        <w:t>βerung</w:t>
      </w:r>
      <w:r w:rsidRPr="00D24B55">
        <w:t xml:space="preserve"> should be acquired and practised in the normal course of the Year 11 and Year 12 program.</w:t>
      </w:r>
      <w:r w:rsidR="00F056B2">
        <w:t xml:space="preserve"> In preparation for the oral exam</w:t>
      </w:r>
      <w:r w:rsidR="006366E8">
        <w:t>,</w:t>
      </w:r>
      <w:r w:rsidR="00F056B2">
        <w:t xml:space="preserve"> students need frequent opportunities to </w:t>
      </w:r>
      <w:r w:rsidR="006366E8">
        <w:t xml:space="preserve">practise </w:t>
      </w:r>
      <w:r w:rsidR="00F056B2">
        <w:t>giving reasons, comparisons</w:t>
      </w:r>
      <w:r w:rsidR="006366E8">
        <w:t>,</w:t>
      </w:r>
      <w:r w:rsidR="00F056B2">
        <w:t xml:space="preserve"> and opinions as well as elaborating and expanding on initial statements </w:t>
      </w:r>
      <w:r w:rsidR="006366E8">
        <w:t>including</w:t>
      </w:r>
      <w:r w:rsidR="00F056B2">
        <w:t xml:space="preserve"> everyday topics.</w:t>
      </w:r>
    </w:p>
    <w:p w:rsidR="00F056B2" w:rsidRDefault="00F056B2" w:rsidP="00F056B2">
      <w:pPr>
        <w:rPr>
          <w:rFonts w:ascii="Calibri" w:hAnsi="Calibri" w:cs="Arial"/>
          <w:b/>
          <w:sz w:val="28"/>
          <w:szCs w:val="28"/>
        </w:rPr>
      </w:pPr>
    </w:p>
    <w:p w:rsidR="00F056B2" w:rsidRPr="00A0262F" w:rsidRDefault="00F056B2" w:rsidP="00BC4779">
      <w:pPr>
        <w:pStyle w:val="Heading2"/>
      </w:pPr>
      <w:r w:rsidRPr="00A0262F">
        <w:t xml:space="preserve">Oral examination </w:t>
      </w:r>
    </w:p>
    <w:p w:rsidR="00F056B2" w:rsidRPr="00BC4779" w:rsidRDefault="00A0262F" w:rsidP="00BC4779">
      <w:pPr>
        <w:pStyle w:val="Heading3"/>
        <w:jc w:val="center"/>
        <w:rPr>
          <w:rFonts w:asciiTheme="minorBidi" w:hAnsiTheme="minorBidi" w:cstheme="minorBidi"/>
          <w:sz w:val="22"/>
          <w:szCs w:val="22"/>
        </w:rPr>
      </w:pPr>
      <w:r w:rsidRPr="00BC4779">
        <w:rPr>
          <w:rFonts w:asciiTheme="minorBidi" w:hAnsiTheme="minorBidi" w:cstheme="minorBidi"/>
          <w:sz w:val="22"/>
          <w:szCs w:val="22"/>
        </w:rPr>
        <w:t xml:space="preserve">Section 1: </w:t>
      </w:r>
      <w:r w:rsidR="00F056B2" w:rsidRPr="00BC4779">
        <w:rPr>
          <w:rFonts w:asciiTheme="minorBidi" w:hAnsiTheme="minorBidi" w:cstheme="minorBidi"/>
          <w:sz w:val="22"/>
          <w:szCs w:val="22"/>
        </w:rPr>
        <w:t>Conversation</w:t>
      </w:r>
    </w:p>
    <w:p w:rsidR="00B71AED" w:rsidRDefault="00F056B2" w:rsidP="00A0262F">
      <w:pPr>
        <w:pStyle w:val="BodyText1"/>
        <w:rPr>
          <w:rFonts w:cs="Calibri"/>
        </w:rPr>
      </w:pPr>
      <w:r w:rsidRPr="00A34E1C">
        <w:t xml:space="preserve">Most students were adequately prepared and able to speak well and engage with interest about topics </w:t>
      </w:r>
      <w:r w:rsidR="001D4FAB" w:rsidRPr="00A34E1C">
        <w:t xml:space="preserve">such </w:t>
      </w:r>
      <w:r>
        <w:t xml:space="preserve">as family, hobbies, school life, </w:t>
      </w:r>
      <w:r w:rsidRPr="00A34E1C">
        <w:t>future plans</w:t>
      </w:r>
      <w:r w:rsidR="006366E8">
        <w:t>,</w:t>
      </w:r>
      <w:r>
        <w:t xml:space="preserve"> and exchange experiences</w:t>
      </w:r>
      <w:r w:rsidRPr="00A34E1C">
        <w:t xml:space="preserve">. </w:t>
      </w:r>
      <w:r w:rsidRPr="00A34E1C">
        <w:rPr>
          <w:rFonts w:cs="Calibri"/>
        </w:rPr>
        <w:t>The relevance, depth of treatment of information, opinions, and comments depended largely on the student</w:t>
      </w:r>
      <w:r w:rsidR="00F76561">
        <w:rPr>
          <w:rFonts w:cs="Calibri"/>
        </w:rPr>
        <w:t>’</w:t>
      </w:r>
      <w:r w:rsidRPr="00A34E1C">
        <w:rPr>
          <w:rFonts w:cs="Calibri"/>
        </w:rPr>
        <w:t>s level of proficiency in German</w:t>
      </w:r>
      <w:r w:rsidR="006366E8">
        <w:rPr>
          <w:rFonts w:cs="Calibri"/>
        </w:rPr>
        <w:t xml:space="preserve">. </w:t>
      </w:r>
      <w:r w:rsidRPr="00A34E1C">
        <w:rPr>
          <w:rFonts w:cs="Calibri"/>
        </w:rPr>
        <w:t>The more successful and better prepared students were able to respond in depth and give opinions, thoughtful and detailed answers</w:t>
      </w:r>
      <w:r w:rsidR="006366E8">
        <w:rPr>
          <w:rFonts w:cs="Calibri"/>
        </w:rPr>
        <w:t>,</w:t>
      </w:r>
      <w:r w:rsidRPr="00A34E1C">
        <w:rPr>
          <w:rFonts w:cs="Calibri"/>
        </w:rPr>
        <w:t xml:space="preserve"> and take the initiative in the conversation.</w:t>
      </w:r>
      <w:r>
        <w:rPr>
          <w:rFonts w:cs="Calibri"/>
        </w:rPr>
        <w:t xml:space="preserve"> </w:t>
      </w:r>
      <w:r w:rsidR="00267A85">
        <w:rPr>
          <w:rFonts w:cs="Calibri"/>
        </w:rPr>
        <w:t xml:space="preserve">It </w:t>
      </w:r>
      <w:r w:rsidR="00B71AED">
        <w:rPr>
          <w:rFonts w:cs="Calibri"/>
        </w:rPr>
        <w:t xml:space="preserve">was pleasing to see a </w:t>
      </w:r>
      <w:r w:rsidR="005752DC">
        <w:rPr>
          <w:rFonts w:cs="Calibri"/>
        </w:rPr>
        <w:t xml:space="preserve">large group of students </w:t>
      </w:r>
      <w:r w:rsidR="00267A85">
        <w:rPr>
          <w:rFonts w:cs="Calibri"/>
        </w:rPr>
        <w:t xml:space="preserve">excel at </w:t>
      </w:r>
      <w:r w:rsidR="00B71AED">
        <w:rPr>
          <w:rFonts w:cs="Calibri"/>
        </w:rPr>
        <w:t>this section of the oral exam</w:t>
      </w:r>
      <w:r w:rsidR="006366E8">
        <w:rPr>
          <w:rFonts w:cs="Calibri"/>
        </w:rPr>
        <w:t>ination</w:t>
      </w:r>
      <w:r w:rsidR="00B71AED">
        <w:rPr>
          <w:rFonts w:cs="Calibri"/>
        </w:rPr>
        <w:t>.</w:t>
      </w:r>
    </w:p>
    <w:p w:rsidR="009B7B6C" w:rsidRPr="00A34E1C" w:rsidRDefault="00B71AED" w:rsidP="00A0262F">
      <w:pPr>
        <w:pStyle w:val="BodyText1"/>
        <w:rPr>
          <w:rFonts w:cs="Arial"/>
        </w:rPr>
      </w:pPr>
      <w:r w:rsidRPr="00A34E1C">
        <w:rPr>
          <w:rFonts w:cs="Calibri"/>
        </w:rPr>
        <w:t>Less successful students answered superficially</w:t>
      </w:r>
      <w:r>
        <w:rPr>
          <w:rFonts w:cs="Calibri"/>
        </w:rPr>
        <w:t xml:space="preserve"> and </w:t>
      </w:r>
      <w:r w:rsidR="00267A85">
        <w:rPr>
          <w:rFonts w:cs="Calibri"/>
        </w:rPr>
        <w:t xml:space="preserve">could </w:t>
      </w:r>
      <w:r>
        <w:rPr>
          <w:rFonts w:cs="Calibri"/>
        </w:rPr>
        <w:t xml:space="preserve">rarely take the initiative to give more detail or </w:t>
      </w:r>
      <w:r w:rsidR="00267A85">
        <w:rPr>
          <w:rFonts w:cs="Calibri"/>
        </w:rPr>
        <w:t>expand on</w:t>
      </w:r>
      <w:r>
        <w:rPr>
          <w:rFonts w:cs="Calibri"/>
        </w:rPr>
        <w:t xml:space="preserve"> what was initially said. Most students were familiar with</w:t>
      </w:r>
      <w:r w:rsidR="006366E8">
        <w:rPr>
          <w:rFonts w:cs="Calibri"/>
        </w:rPr>
        <w:t>,</w:t>
      </w:r>
      <w:r>
        <w:rPr>
          <w:rFonts w:cs="Calibri"/>
        </w:rPr>
        <w:t xml:space="preserve"> and </w:t>
      </w:r>
      <w:r w:rsidR="009B7B6C">
        <w:rPr>
          <w:rFonts w:cs="Calibri"/>
        </w:rPr>
        <w:t>prepared for</w:t>
      </w:r>
      <w:r w:rsidR="006366E8">
        <w:rPr>
          <w:rFonts w:cs="Calibri"/>
        </w:rPr>
        <w:t>,</w:t>
      </w:r>
      <w:r w:rsidR="009B7B6C">
        <w:rPr>
          <w:rFonts w:cs="Calibri"/>
        </w:rPr>
        <w:t xml:space="preserve"> </w:t>
      </w:r>
      <w:r>
        <w:rPr>
          <w:rFonts w:cs="Calibri"/>
        </w:rPr>
        <w:t xml:space="preserve">questions from the </w:t>
      </w:r>
      <w:r w:rsidR="009B7B6C">
        <w:rPr>
          <w:rFonts w:cs="Calibri"/>
        </w:rPr>
        <w:t xml:space="preserve">well-known list of topics and sample questions. </w:t>
      </w:r>
      <w:r w:rsidR="009B7B6C">
        <w:rPr>
          <w:rFonts w:cs="Arial"/>
        </w:rPr>
        <w:t xml:space="preserve">The answers were mostly relevant but </w:t>
      </w:r>
      <w:r w:rsidR="00CE123B">
        <w:rPr>
          <w:rFonts w:cs="Calibri"/>
        </w:rPr>
        <w:t>m</w:t>
      </w:r>
      <w:r w:rsidR="00CE123B" w:rsidRPr="00E423D8">
        <w:rPr>
          <w:rFonts w:cs="Calibri"/>
        </w:rPr>
        <w:t xml:space="preserve">any students relied on simple answers and had to be encouraged to respond in more </w:t>
      </w:r>
      <w:r w:rsidR="009B7B6C">
        <w:rPr>
          <w:rFonts w:cs="Arial"/>
        </w:rPr>
        <w:t xml:space="preserve">detail and </w:t>
      </w:r>
      <w:r w:rsidR="00816458">
        <w:rPr>
          <w:rFonts w:cs="Arial"/>
        </w:rPr>
        <w:t xml:space="preserve">depth. </w:t>
      </w:r>
      <w:r w:rsidR="009B7B6C" w:rsidRPr="00A34E1C">
        <w:t>The importance of preparing students to elaborate</w:t>
      </w:r>
      <w:r w:rsidR="00A0262F">
        <w:t xml:space="preserve"> where possible must be emphasis</w:t>
      </w:r>
      <w:r w:rsidR="009B7B6C" w:rsidRPr="00A34E1C">
        <w:t xml:space="preserve">ed. When students give information they need to </w:t>
      </w:r>
      <w:r w:rsidR="006366E8">
        <w:t>be able to provide</w:t>
      </w:r>
      <w:r w:rsidR="006366E8" w:rsidRPr="00A34E1C">
        <w:t xml:space="preserve"> </w:t>
      </w:r>
      <w:r w:rsidR="009B7B6C" w:rsidRPr="00A34E1C">
        <w:t>detail, back up their statements</w:t>
      </w:r>
      <w:r w:rsidR="006366E8">
        <w:t>,</w:t>
      </w:r>
      <w:r w:rsidR="009B7B6C" w:rsidRPr="00A34E1C">
        <w:t xml:space="preserve"> and explain their opinions.</w:t>
      </w:r>
    </w:p>
    <w:p w:rsidR="009B7B6C" w:rsidRDefault="006366E8" w:rsidP="00A0262F">
      <w:pPr>
        <w:pStyle w:val="BodyText1"/>
        <w:rPr>
          <w:rFonts w:cs="Calibri"/>
        </w:rPr>
      </w:pPr>
      <w:r>
        <w:rPr>
          <w:rFonts w:cs="Calibri"/>
        </w:rPr>
        <w:t>Al</w:t>
      </w:r>
      <w:r w:rsidR="009B7B6C" w:rsidRPr="001B717A">
        <w:rPr>
          <w:rFonts w:cs="Calibri"/>
        </w:rPr>
        <w:t>though students in general communicated quite well, overall attention to detail and grammatica</w:t>
      </w:r>
      <w:r w:rsidR="00CE123B">
        <w:rPr>
          <w:rFonts w:cs="Calibri"/>
        </w:rPr>
        <w:t>l correctness could be improved</w:t>
      </w:r>
      <w:r>
        <w:rPr>
          <w:rFonts w:cs="Calibri"/>
        </w:rPr>
        <w:t>;</w:t>
      </w:r>
      <w:r w:rsidRPr="001B717A">
        <w:rPr>
          <w:rFonts w:cs="Calibri"/>
        </w:rPr>
        <w:t xml:space="preserve"> </w:t>
      </w:r>
      <w:r w:rsidR="00CE123B" w:rsidRPr="001B717A">
        <w:rPr>
          <w:rFonts w:cs="Calibri"/>
        </w:rPr>
        <w:t>in</w:t>
      </w:r>
      <w:r w:rsidR="009B7B6C">
        <w:rPr>
          <w:rFonts w:cs="Calibri"/>
        </w:rPr>
        <w:t xml:space="preserve"> particular</w:t>
      </w:r>
      <w:r>
        <w:rPr>
          <w:rFonts w:cs="Calibri"/>
        </w:rPr>
        <w:t>,</w:t>
      </w:r>
      <w:r w:rsidR="009B7B6C">
        <w:rPr>
          <w:rFonts w:cs="Calibri"/>
        </w:rPr>
        <w:t xml:space="preserve"> the use of impersonal pronouns </w:t>
      </w:r>
      <w:r w:rsidR="005752DC">
        <w:rPr>
          <w:rFonts w:cs="Calibri"/>
        </w:rPr>
        <w:t xml:space="preserve">and the </w:t>
      </w:r>
      <w:r>
        <w:rPr>
          <w:rFonts w:cs="Calibri"/>
        </w:rPr>
        <w:t>perfect tense</w:t>
      </w:r>
      <w:r w:rsidR="009B7B6C">
        <w:rPr>
          <w:rFonts w:cs="Calibri"/>
        </w:rPr>
        <w:t xml:space="preserve">. At </w:t>
      </w:r>
      <w:r>
        <w:rPr>
          <w:rFonts w:cs="Calibri"/>
        </w:rPr>
        <w:t xml:space="preserve">Year </w:t>
      </w:r>
      <w:r w:rsidR="009B7B6C">
        <w:rPr>
          <w:rFonts w:cs="Calibri"/>
        </w:rPr>
        <w:t xml:space="preserve">12 level </w:t>
      </w:r>
      <w:r w:rsidR="00CE123B">
        <w:rPr>
          <w:rFonts w:cs="Calibri"/>
        </w:rPr>
        <w:t>students are</w:t>
      </w:r>
      <w:r>
        <w:rPr>
          <w:rFonts w:cs="Calibri"/>
        </w:rPr>
        <w:t xml:space="preserve"> expected to be</w:t>
      </w:r>
      <w:r w:rsidR="00CE123B">
        <w:rPr>
          <w:rFonts w:cs="Calibri"/>
        </w:rPr>
        <w:t xml:space="preserve"> familiar with</w:t>
      </w:r>
      <w:r w:rsidR="009B7B6C">
        <w:rPr>
          <w:rFonts w:cs="Calibri"/>
        </w:rPr>
        <w:t xml:space="preserve"> basic German grammar and able to converse in correct German</w:t>
      </w:r>
      <w:r w:rsidR="00AA2473">
        <w:rPr>
          <w:rFonts w:cs="Calibri"/>
        </w:rPr>
        <w:t>.</w:t>
      </w:r>
    </w:p>
    <w:p w:rsidR="005752DC" w:rsidRPr="001B717A" w:rsidRDefault="005752DC" w:rsidP="00A0262F">
      <w:pPr>
        <w:pStyle w:val="BodyText1"/>
        <w:rPr>
          <w:rFonts w:cs="Arial"/>
        </w:rPr>
      </w:pPr>
      <w:r>
        <w:t xml:space="preserve">Students and teachers are reminded that conventions demand that students </w:t>
      </w:r>
      <w:r w:rsidR="006366E8">
        <w:t xml:space="preserve">should </w:t>
      </w:r>
      <w:r>
        <w:t>use the polite form when addressing the examiners.</w:t>
      </w:r>
    </w:p>
    <w:p w:rsidR="009B7B6C" w:rsidRDefault="009B7B6C" w:rsidP="00B71AED">
      <w:pPr>
        <w:rPr>
          <w:rFonts w:ascii="Calibri" w:hAnsi="Calibri" w:cs="Calibri"/>
        </w:rPr>
      </w:pPr>
    </w:p>
    <w:p w:rsidR="00816458" w:rsidRPr="00A0262F" w:rsidRDefault="00A0262F" w:rsidP="00A0262F">
      <w:pPr>
        <w:pStyle w:val="Heading3"/>
        <w:jc w:val="center"/>
        <w:rPr>
          <w:rFonts w:asciiTheme="minorBidi" w:hAnsiTheme="minorBidi" w:cstheme="minorBidi"/>
          <w:sz w:val="22"/>
          <w:szCs w:val="22"/>
        </w:rPr>
      </w:pPr>
      <w:r>
        <w:rPr>
          <w:rFonts w:asciiTheme="minorBidi" w:hAnsiTheme="minorBidi" w:cstheme="minorBidi"/>
          <w:sz w:val="22"/>
          <w:szCs w:val="22"/>
        </w:rPr>
        <w:t xml:space="preserve">Section 2: </w:t>
      </w:r>
      <w:r w:rsidR="00816458" w:rsidRPr="00A0262F">
        <w:rPr>
          <w:rFonts w:asciiTheme="minorBidi" w:hAnsiTheme="minorBidi" w:cstheme="minorBidi"/>
          <w:sz w:val="22"/>
          <w:szCs w:val="22"/>
        </w:rPr>
        <w:t>Discussion</w:t>
      </w:r>
    </w:p>
    <w:p w:rsidR="00236065" w:rsidRDefault="00236065" w:rsidP="00A0262F">
      <w:pPr>
        <w:pStyle w:val="BodyText1"/>
      </w:pPr>
      <w:r>
        <w:t xml:space="preserve">A great number of students </w:t>
      </w:r>
      <w:r w:rsidRPr="00D24B55">
        <w:t xml:space="preserve">were able to discuss </w:t>
      </w:r>
      <w:r>
        <w:t>the main</w:t>
      </w:r>
      <w:r w:rsidRPr="00D24B55">
        <w:t xml:space="preserve"> points </w:t>
      </w:r>
      <w:r>
        <w:t>of their</w:t>
      </w:r>
      <w:r w:rsidRPr="00D24B55">
        <w:t xml:space="preserve"> in-depth study </w:t>
      </w:r>
      <w:r>
        <w:t>at length and with good command of the relevant vocabulary</w:t>
      </w:r>
      <w:r w:rsidRPr="00D24B55">
        <w:t>. However, some students had not researched their topic in depth and were able to handle the discussion only on a superficial level, and without enough relevant vocabulary to express their ideas effectively.</w:t>
      </w:r>
      <w:r>
        <w:t xml:space="preserve"> </w:t>
      </w:r>
    </w:p>
    <w:p w:rsidR="00CE123B" w:rsidRDefault="00236065" w:rsidP="00CE123B">
      <w:pPr>
        <w:pStyle w:val="BodyText1"/>
      </w:pPr>
      <w:r w:rsidRPr="00D24B55">
        <w:t>The choice of topic is vital</w:t>
      </w:r>
      <w:r w:rsidRPr="00D24B55">
        <w:rPr>
          <w:b/>
        </w:rPr>
        <w:t xml:space="preserve"> </w:t>
      </w:r>
      <w:r w:rsidRPr="00D24B55">
        <w:t>and the teacher must offer guidance and direction when selecting the topic, the texts, and the assessment tasks</w:t>
      </w:r>
      <w:r w:rsidR="006366E8">
        <w:t xml:space="preserve">. </w:t>
      </w:r>
      <w:r w:rsidRPr="00DD6A8A">
        <w:t>Teachers should encourage a broader approach to research and topics as well as depth of study and understanding</w:t>
      </w:r>
      <w:r w:rsidR="006366E8">
        <w:t xml:space="preserve">. </w:t>
      </w:r>
      <w:r w:rsidRPr="00D24B55">
        <w:t xml:space="preserve">However, the danger is that some topics can be too broad which results in only superficial treatment of the subject, </w:t>
      </w:r>
      <w:r w:rsidR="006366E8">
        <w:t>such as</w:t>
      </w:r>
      <w:r w:rsidRPr="00D24B55">
        <w:t xml:space="preserve"> </w:t>
      </w:r>
      <w:r w:rsidR="006366E8">
        <w:t>‘</w:t>
      </w:r>
      <w:r w:rsidRPr="004E0E35">
        <w:rPr>
          <w:iCs/>
        </w:rPr>
        <w:t>tourist attractions in Germany</w:t>
      </w:r>
      <w:r w:rsidR="006366E8">
        <w:rPr>
          <w:iCs/>
        </w:rPr>
        <w:t>’</w:t>
      </w:r>
      <w:r w:rsidR="006366E8" w:rsidRPr="00232CA9">
        <w:rPr>
          <w:iCs/>
        </w:rPr>
        <w:t>.</w:t>
      </w:r>
      <w:r w:rsidR="006366E8">
        <w:t xml:space="preserve"> </w:t>
      </w:r>
      <w:r w:rsidR="00CE123B" w:rsidRPr="00D24B55">
        <w:t xml:space="preserve">It was very pleasing to see </w:t>
      </w:r>
      <w:r w:rsidR="00CE123B">
        <w:t>that</w:t>
      </w:r>
      <w:r w:rsidR="00CE123B" w:rsidRPr="00D24B55">
        <w:t xml:space="preserve"> many students were </w:t>
      </w:r>
      <w:r w:rsidR="003F13FA" w:rsidRPr="00D24B55">
        <w:t>well</w:t>
      </w:r>
      <w:r w:rsidR="00430474">
        <w:t xml:space="preserve"> </w:t>
      </w:r>
      <w:r w:rsidR="00CE123B" w:rsidRPr="00D24B55">
        <w:t>prepared and could talk about their topic passionately, at length</w:t>
      </w:r>
      <w:r w:rsidR="006366E8">
        <w:t>,</w:t>
      </w:r>
      <w:r w:rsidR="00CE123B" w:rsidRPr="00D24B55">
        <w:t xml:space="preserve"> and </w:t>
      </w:r>
      <w:r w:rsidR="00CE123B">
        <w:t xml:space="preserve">in depth. These students demonstrated an obvious interest in their topic and were able to comment independently or with opinion and reflection. The students who </w:t>
      </w:r>
      <w:r w:rsidR="00D67C84">
        <w:t xml:space="preserve">did not have a personal interest in their topic were not as </w:t>
      </w:r>
      <w:r w:rsidR="006366E8">
        <w:t>well</w:t>
      </w:r>
      <w:r w:rsidR="00430474">
        <w:t xml:space="preserve"> </w:t>
      </w:r>
      <w:r w:rsidR="00D67C84">
        <w:t xml:space="preserve">prepared and sometimes lacked their own opinions or ideas on the topic. This could limit their ability to achieve at the highest level. This highlights the importance of students and teachers working together to choose an appropriate </w:t>
      </w:r>
      <w:r w:rsidR="006366E8">
        <w:t>in-depth study</w:t>
      </w:r>
      <w:r w:rsidR="00D67C84">
        <w:t xml:space="preserve"> topic.</w:t>
      </w:r>
    </w:p>
    <w:p w:rsidR="00DE138A" w:rsidRDefault="00DE138A" w:rsidP="00A0262F">
      <w:pPr>
        <w:pStyle w:val="BodyText1"/>
      </w:pPr>
      <w:r>
        <w:lastRenderedPageBreak/>
        <w:t>With any chosen topic, it is very important for students to make connections with their own lives, culture, values</w:t>
      </w:r>
      <w:r w:rsidR="006366E8">
        <w:t>,</w:t>
      </w:r>
      <w:r>
        <w:t xml:space="preserve"> and events today.</w:t>
      </w:r>
    </w:p>
    <w:p w:rsidR="00236065" w:rsidRPr="00236065" w:rsidRDefault="00236065" w:rsidP="00A0262F">
      <w:pPr>
        <w:pStyle w:val="BodyText1"/>
        <w:rPr>
          <w:color w:val="1F497D"/>
          <w:szCs w:val="22"/>
        </w:rPr>
      </w:pPr>
      <w:r>
        <w:t>Many students had chosen a single person</w:t>
      </w:r>
      <w:r w:rsidR="00F64A2B">
        <w:t xml:space="preserve"> as their topic — </w:t>
      </w:r>
      <w:r w:rsidR="006366E8">
        <w:t>such as</w:t>
      </w:r>
      <w:r>
        <w:t xml:space="preserve"> an author</w:t>
      </w:r>
      <w:r w:rsidR="00F64A2B">
        <w:t xml:space="preserve"> — </w:t>
      </w:r>
      <w:r w:rsidR="00943A6C">
        <w:t>but had neglected to research the broader historical context or connected their works to other issues of the time</w:t>
      </w:r>
      <w:r w:rsidR="006366E8">
        <w:t>.</w:t>
      </w:r>
      <w:r w:rsidR="00943A6C">
        <w:t xml:space="preserve"> </w:t>
      </w:r>
      <w:r w:rsidR="00F64A2B">
        <w:t>This did not allow them to</w:t>
      </w:r>
      <w:r w:rsidR="00943A6C">
        <w:t xml:space="preserve"> demonstrate sufficient depth and breadth in the treatment of the topic.</w:t>
      </w:r>
    </w:p>
    <w:p w:rsidR="00236065" w:rsidRDefault="00236065" w:rsidP="00A0262F">
      <w:pPr>
        <w:pStyle w:val="BodyText1"/>
      </w:pPr>
      <w:r>
        <w:t>Overall</w:t>
      </w:r>
      <w:r w:rsidR="00F64A2B">
        <w:t>,</w:t>
      </w:r>
      <w:r>
        <w:t xml:space="preserve"> most students were reasonably </w:t>
      </w:r>
      <w:r w:rsidR="00F64A2B">
        <w:t>well</w:t>
      </w:r>
      <w:r w:rsidR="00430474">
        <w:t xml:space="preserve"> </w:t>
      </w:r>
      <w:r w:rsidR="00D67C84">
        <w:t>prepared</w:t>
      </w:r>
      <w:r w:rsidR="00F64A2B">
        <w:t xml:space="preserve">; </w:t>
      </w:r>
      <w:r>
        <w:t xml:space="preserve">however, some students appeared </w:t>
      </w:r>
      <w:r w:rsidR="00F64A2B">
        <w:t>‘</w:t>
      </w:r>
      <w:r>
        <w:t>over prepared</w:t>
      </w:r>
      <w:r w:rsidR="00F64A2B">
        <w:t xml:space="preserve">’ </w:t>
      </w:r>
      <w:r>
        <w:t xml:space="preserve">with set answers but </w:t>
      </w:r>
      <w:r w:rsidR="00F64A2B">
        <w:t>could not</w:t>
      </w:r>
      <w:r>
        <w:t xml:space="preserve"> always cope with more probing questions. Other students showed evidence of hurried preparation only</w:t>
      </w:r>
      <w:r w:rsidR="00297AF1">
        <w:t xml:space="preserve"> and </w:t>
      </w:r>
      <w:r w:rsidR="00D67C84">
        <w:t>could not discuss the</w:t>
      </w:r>
      <w:r w:rsidR="00297AF1">
        <w:t xml:space="preserve"> main points covered in detail</w:t>
      </w:r>
      <w:r w:rsidR="006366E8">
        <w:t xml:space="preserve">. </w:t>
      </w:r>
      <w:r w:rsidR="00297AF1">
        <w:t xml:space="preserve">Some students only provided the examiners with one or two </w:t>
      </w:r>
      <w:r w:rsidR="009E68B2">
        <w:t>sub-</w:t>
      </w:r>
      <w:r w:rsidR="00297AF1">
        <w:t>topics which made the discussion rather difficult</w:t>
      </w:r>
      <w:r w:rsidR="009E68B2">
        <w:t>,</w:t>
      </w:r>
      <w:r w:rsidR="00297AF1">
        <w:t xml:space="preserve"> particular</w:t>
      </w:r>
      <w:r w:rsidR="009E68B2">
        <w:t>ly</w:t>
      </w:r>
      <w:r w:rsidR="00297AF1">
        <w:t xml:space="preserve"> if students didn</w:t>
      </w:r>
      <w:r w:rsidR="00F76561">
        <w:t>’</w:t>
      </w:r>
      <w:r w:rsidR="00297AF1">
        <w:t>t have much detailed content to offer.</w:t>
      </w:r>
    </w:p>
    <w:p w:rsidR="00BC4779" w:rsidRDefault="00BC4779">
      <w:pPr>
        <w:rPr>
          <w:rFonts w:ascii="Arial Narrow" w:hAnsi="Arial Narrow"/>
          <w:b/>
          <w:sz w:val="28"/>
          <w:szCs w:val="28"/>
        </w:rPr>
      </w:pPr>
    </w:p>
    <w:p w:rsidR="00236065" w:rsidRPr="00310AA6" w:rsidRDefault="00310AA6" w:rsidP="00236065">
      <w:pPr>
        <w:rPr>
          <w:rFonts w:ascii="Arial Narrow" w:hAnsi="Arial Narrow" w:cs="Arial"/>
          <w:b/>
          <w:sz w:val="28"/>
          <w:szCs w:val="28"/>
        </w:rPr>
      </w:pPr>
      <w:r w:rsidRPr="00310AA6">
        <w:rPr>
          <w:rFonts w:ascii="Arial Narrow" w:hAnsi="Arial Narrow"/>
          <w:b/>
          <w:sz w:val="28"/>
          <w:szCs w:val="28"/>
        </w:rPr>
        <w:t xml:space="preserve">Assessment Type 3: </w:t>
      </w:r>
      <w:r w:rsidRPr="00310AA6">
        <w:rPr>
          <w:rFonts w:ascii="Arial Narrow" w:hAnsi="Arial Narrow" w:cs="Arial"/>
          <w:b/>
          <w:sz w:val="28"/>
          <w:szCs w:val="28"/>
        </w:rPr>
        <w:t>Written Examination</w:t>
      </w:r>
    </w:p>
    <w:p w:rsidR="00EE3B3B" w:rsidRDefault="00EE3B3B" w:rsidP="00310AA6">
      <w:pPr>
        <w:rPr>
          <w:rFonts w:ascii="Arial" w:hAnsi="Arial" w:cs="Arial"/>
          <w:b/>
          <w:i/>
        </w:rPr>
      </w:pPr>
    </w:p>
    <w:p w:rsidR="00310AA6" w:rsidRPr="000A57EA" w:rsidRDefault="000A57EA" w:rsidP="000A57EA">
      <w:pPr>
        <w:pStyle w:val="Heading3"/>
        <w:jc w:val="center"/>
        <w:rPr>
          <w:rFonts w:asciiTheme="minorBidi" w:hAnsiTheme="minorBidi" w:cstheme="minorBidi"/>
          <w:sz w:val="22"/>
          <w:szCs w:val="22"/>
        </w:rPr>
      </w:pPr>
      <w:r>
        <w:rPr>
          <w:rFonts w:asciiTheme="minorBidi" w:hAnsiTheme="minorBidi" w:cstheme="minorBidi"/>
          <w:sz w:val="22"/>
          <w:szCs w:val="22"/>
        </w:rPr>
        <w:t xml:space="preserve">Section 1: </w:t>
      </w:r>
      <w:r w:rsidR="00310AA6" w:rsidRPr="000A57EA">
        <w:rPr>
          <w:rFonts w:asciiTheme="minorBidi" w:hAnsiTheme="minorBidi" w:cstheme="minorBidi"/>
          <w:sz w:val="22"/>
          <w:szCs w:val="22"/>
        </w:rPr>
        <w:t>Listening and Responding</w:t>
      </w:r>
    </w:p>
    <w:p w:rsidR="00F837A0" w:rsidRDefault="00F837A0" w:rsidP="00310AA6">
      <w:pPr>
        <w:rPr>
          <w:rFonts w:ascii="Cambria" w:hAnsi="Cambria" w:cs="Arial"/>
          <w:b/>
        </w:rPr>
      </w:pPr>
    </w:p>
    <w:p w:rsidR="00310AA6" w:rsidRPr="008B276A" w:rsidRDefault="00310AA6" w:rsidP="00AE4048">
      <w:pPr>
        <w:pStyle w:val="italicsheading"/>
      </w:pPr>
      <w:r w:rsidRPr="008B276A">
        <w:t>Question 1</w:t>
      </w:r>
    </w:p>
    <w:p w:rsidR="00310AA6" w:rsidRDefault="00026098" w:rsidP="00AE4048">
      <w:pPr>
        <w:pStyle w:val="BodyText1"/>
        <w:numPr>
          <w:ilvl w:val="0"/>
          <w:numId w:val="25"/>
        </w:numPr>
        <w:ind w:left="567" w:hanging="567"/>
      </w:pPr>
      <w:r>
        <w:t xml:space="preserve">Even though students generally understood this text, many did not clearly identify the purpose of the text. They responded with </w:t>
      </w:r>
      <w:r w:rsidR="00F76561">
        <w:t>‘</w:t>
      </w:r>
      <w:r w:rsidR="00D67C84">
        <w:t>giving</w:t>
      </w:r>
      <w:r>
        <w:t xml:space="preserve"> </w:t>
      </w:r>
      <w:r w:rsidR="00D67C84">
        <w:t>information about</w:t>
      </w:r>
      <w:r>
        <w:t xml:space="preserve"> an event</w:t>
      </w:r>
      <w:r w:rsidR="00F76561">
        <w:t>’</w:t>
      </w:r>
      <w:r>
        <w:t xml:space="preserve"> rather than stating </w:t>
      </w:r>
      <w:r w:rsidR="00382896">
        <w:t xml:space="preserve">that </w:t>
      </w:r>
      <w:r>
        <w:t xml:space="preserve">this text is an advertisement, </w:t>
      </w:r>
      <w:r w:rsidR="00382896">
        <w:t xml:space="preserve">and </w:t>
      </w:r>
      <w:r>
        <w:t>the purpose is to advertise</w:t>
      </w:r>
      <w:r w:rsidR="00DE138A">
        <w:t xml:space="preserve"> </w:t>
      </w:r>
      <w:r w:rsidR="00382896">
        <w:t xml:space="preserve">and </w:t>
      </w:r>
      <w:r w:rsidR="00DE138A">
        <w:t>to attract the attention of the listener</w:t>
      </w:r>
      <w:r>
        <w:t>.</w:t>
      </w:r>
    </w:p>
    <w:p w:rsidR="00026098" w:rsidRDefault="00026098" w:rsidP="00AE4048">
      <w:pPr>
        <w:pStyle w:val="BodyText1"/>
        <w:numPr>
          <w:ilvl w:val="0"/>
          <w:numId w:val="25"/>
        </w:numPr>
        <w:ind w:left="567" w:hanging="567"/>
      </w:pPr>
      <w:r>
        <w:t xml:space="preserve">This part was </w:t>
      </w:r>
      <w:r w:rsidR="00382896">
        <w:t>well</w:t>
      </w:r>
      <w:r w:rsidR="00430474">
        <w:t xml:space="preserve"> </w:t>
      </w:r>
      <w:r>
        <w:t>answered</w:t>
      </w:r>
      <w:r w:rsidR="00382896">
        <w:t xml:space="preserve">; </w:t>
      </w:r>
      <w:r>
        <w:t>only a few students confused Psychology with Biology or Zoology</w:t>
      </w:r>
      <w:r w:rsidR="00F727CB">
        <w:t>.</w:t>
      </w:r>
    </w:p>
    <w:p w:rsidR="00560464" w:rsidRDefault="00560464" w:rsidP="00560464">
      <w:pPr>
        <w:rPr>
          <w:rFonts w:ascii="Cambria" w:hAnsi="Cambria" w:cs="Arial"/>
          <w:b/>
        </w:rPr>
      </w:pPr>
    </w:p>
    <w:p w:rsidR="00560464" w:rsidRDefault="00560464" w:rsidP="00AE4048">
      <w:pPr>
        <w:pStyle w:val="italicsheading"/>
      </w:pPr>
      <w:r>
        <w:t>Question 2</w:t>
      </w:r>
    </w:p>
    <w:p w:rsidR="00DE65FC" w:rsidRDefault="00560464" w:rsidP="00AE4048">
      <w:pPr>
        <w:pStyle w:val="BodyText1"/>
        <w:numPr>
          <w:ilvl w:val="0"/>
          <w:numId w:val="26"/>
        </w:numPr>
        <w:ind w:left="567" w:hanging="567"/>
      </w:pPr>
      <w:r w:rsidRPr="00DE65FC">
        <w:t>A majority of students clearly identified who this text would appeal</w:t>
      </w:r>
      <w:r w:rsidR="00314DC0" w:rsidRPr="00DE65FC">
        <w:t xml:space="preserve"> to</w:t>
      </w:r>
      <w:r w:rsidR="00DE138A">
        <w:t>.</w:t>
      </w:r>
      <w:r w:rsidR="00314DC0" w:rsidRPr="00DE65FC">
        <w:t xml:space="preserve"> </w:t>
      </w:r>
    </w:p>
    <w:p w:rsidR="00560464" w:rsidRPr="00DE65FC" w:rsidRDefault="00560464" w:rsidP="00AE4048">
      <w:pPr>
        <w:pStyle w:val="BodyText1"/>
        <w:numPr>
          <w:ilvl w:val="0"/>
          <w:numId w:val="26"/>
        </w:numPr>
        <w:ind w:left="567" w:hanging="567"/>
      </w:pPr>
      <w:r w:rsidRPr="00DE65FC">
        <w:t>Students recognised the text type</w:t>
      </w:r>
      <w:r w:rsidR="00DE65FC" w:rsidRPr="00DE65FC">
        <w:t xml:space="preserve"> </w:t>
      </w:r>
      <w:r w:rsidR="00DE65FC">
        <w:t xml:space="preserve">and showed knowledge of linguistic features such as rhetorical questions, descriptive language, </w:t>
      </w:r>
      <w:r w:rsidR="00D67C84">
        <w:t>and direct</w:t>
      </w:r>
      <w:r w:rsidR="00DE65FC">
        <w:t xml:space="preserve"> speech.</w:t>
      </w:r>
      <w:r w:rsidRPr="00DE65FC">
        <w:t xml:space="preserve"> </w:t>
      </w:r>
      <w:r w:rsidR="00DE65FC">
        <w:t>S</w:t>
      </w:r>
      <w:r w:rsidRPr="00DE65FC">
        <w:t>ome</w:t>
      </w:r>
      <w:r w:rsidR="00DE65FC">
        <w:t xml:space="preserve">, however, </w:t>
      </w:r>
      <w:r w:rsidR="008D53B2">
        <w:t>did not</w:t>
      </w:r>
      <w:r w:rsidRPr="00DE65FC">
        <w:t xml:space="preserve"> give enough </w:t>
      </w:r>
      <w:r w:rsidR="00DE65FC">
        <w:t>detail</w:t>
      </w:r>
      <w:r w:rsidRPr="00DE65FC">
        <w:t>.</w:t>
      </w:r>
    </w:p>
    <w:p w:rsidR="00560464" w:rsidRPr="00560464" w:rsidRDefault="00560464" w:rsidP="00104C9D">
      <w:pPr>
        <w:pStyle w:val="BodyText1"/>
        <w:numPr>
          <w:ilvl w:val="0"/>
          <w:numId w:val="26"/>
        </w:numPr>
        <w:ind w:left="567" w:hanging="567"/>
      </w:pPr>
      <w:r>
        <w:t>This question as</w:t>
      </w:r>
      <w:r w:rsidR="00B83E99">
        <w:t>ked for detailed understanding of where the event was happening and what was on offer</w:t>
      </w:r>
      <w:r>
        <w:t xml:space="preserve">. Students identified mostly what was on offer but only </w:t>
      </w:r>
      <w:r w:rsidR="00D67C84">
        <w:t xml:space="preserve">a </w:t>
      </w:r>
      <w:r>
        <w:t xml:space="preserve">few students understood </w:t>
      </w:r>
      <w:r w:rsidR="00B83E99">
        <w:t>that events were held in 20 different places in Germany.</w:t>
      </w:r>
    </w:p>
    <w:p w:rsidR="00B83E99" w:rsidRDefault="00B83E99" w:rsidP="000635A3">
      <w:pPr>
        <w:pStyle w:val="italicsheading"/>
      </w:pPr>
      <w:r>
        <w:t>Question 3</w:t>
      </w:r>
    </w:p>
    <w:p w:rsidR="00B83E99" w:rsidRDefault="00B83E99" w:rsidP="000635A3">
      <w:pPr>
        <w:pStyle w:val="BodyText1"/>
      </w:pPr>
      <w:r w:rsidRPr="00B83E99">
        <w:t xml:space="preserve">This was the longest text of this section but a large number of students understood the content quite well. </w:t>
      </w:r>
      <w:r>
        <w:t xml:space="preserve">However, the </w:t>
      </w:r>
      <w:r w:rsidR="002F63BB">
        <w:t>answers</w:t>
      </w:r>
      <w:r>
        <w:t xml:space="preserve"> required students to give </w:t>
      </w:r>
      <w:r w:rsidR="00677651">
        <w:t xml:space="preserve">a lot of </w:t>
      </w:r>
      <w:r>
        <w:t>detail.</w:t>
      </w:r>
    </w:p>
    <w:p w:rsidR="00B83E99" w:rsidRDefault="00F727CB" w:rsidP="00BC4779">
      <w:pPr>
        <w:pStyle w:val="BodyText1"/>
        <w:numPr>
          <w:ilvl w:val="0"/>
          <w:numId w:val="27"/>
        </w:numPr>
        <w:ind w:left="567" w:hanging="567"/>
      </w:pPr>
      <w:r>
        <w:t>Many students i</w:t>
      </w:r>
      <w:r w:rsidR="00B83E99">
        <w:t>dentified the stereotypical qualities</w:t>
      </w:r>
      <w:r w:rsidR="00D67C84">
        <w:t xml:space="preserve"> represented in the text. </w:t>
      </w:r>
      <w:r w:rsidR="004D16C2">
        <w:t xml:space="preserve">Some students missed </w:t>
      </w:r>
      <w:proofErr w:type="spellStart"/>
      <w:r w:rsidR="004D16C2" w:rsidRPr="004E0E35">
        <w:rPr>
          <w:i/>
          <w:iCs/>
        </w:rPr>
        <w:t>zuverlässig</w:t>
      </w:r>
      <w:proofErr w:type="spellEnd"/>
      <w:r w:rsidR="004A1DBA">
        <w:t xml:space="preserve"> </w:t>
      </w:r>
      <w:r w:rsidR="004D16C2">
        <w:t xml:space="preserve">as a quality and </w:t>
      </w:r>
      <w:r w:rsidR="00D67C84">
        <w:t>misunderstood that</w:t>
      </w:r>
      <w:r w:rsidR="004D16C2">
        <w:t xml:space="preserve"> </w:t>
      </w:r>
      <w:r w:rsidR="004D16C2" w:rsidRPr="004E0E35">
        <w:rPr>
          <w:i/>
          <w:iCs/>
        </w:rPr>
        <w:t xml:space="preserve">Mach </w:t>
      </w:r>
      <w:proofErr w:type="spellStart"/>
      <w:r w:rsidR="004D16C2" w:rsidRPr="004E0E35">
        <w:rPr>
          <w:i/>
          <w:iCs/>
        </w:rPr>
        <w:t>schnell</w:t>
      </w:r>
      <w:proofErr w:type="spellEnd"/>
      <w:r w:rsidR="004D16C2">
        <w:t xml:space="preserve"> did not indicate that Germans like to drive fast cars.</w:t>
      </w:r>
    </w:p>
    <w:p w:rsidR="004D16C2" w:rsidRDefault="004D16C2" w:rsidP="000635A3">
      <w:pPr>
        <w:pStyle w:val="BodyText1"/>
        <w:numPr>
          <w:ilvl w:val="0"/>
          <w:numId w:val="27"/>
        </w:numPr>
        <w:ind w:left="567" w:hanging="567"/>
      </w:pPr>
      <w:r>
        <w:lastRenderedPageBreak/>
        <w:t xml:space="preserve">Many students recognised the characteristics but did not provide evidence from the text with </w:t>
      </w:r>
      <w:r w:rsidR="002F63BB">
        <w:t>examples</w:t>
      </w:r>
      <w:r>
        <w:t xml:space="preserve"> to support their statements.</w:t>
      </w:r>
    </w:p>
    <w:p w:rsidR="004D16C2" w:rsidRDefault="004D16C2" w:rsidP="000635A3">
      <w:pPr>
        <w:pStyle w:val="BodyText1"/>
        <w:numPr>
          <w:ilvl w:val="0"/>
          <w:numId w:val="27"/>
        </w:numPr>
        <w:ind w:left="567" w:hanging="567"/>
      </w:pPr>
      <w:r>
        <w:t>Some students did not understand the difference between characteristics and emotions</w:t>
      </w:r>
      <w:r w:rsidR="00314DC0">
        <w:t xml:space="preserve"> and described Georgia as a patient </w:t>
      </w:r>
      <w:r w:rsidR="00CC7686">
        <w:t>person</w:t>
      </w:r>
      <w:r w:rsidR="004A1DBA">
        <w:t xml:space="preserve"> and</w:t>
      </w:r>
      <w:r w:rsidR="00314DC0">
        <w:t xml:space="preserve"> quite calm. </w:t>
      </w:r>
      <w:r w:rsidR="00382896">
        <w:t>In fact, Georgia</w:t>
      </w:r>
      <w:r w:rsidR="00314DC0">
        <w:t xml:space="preserve"> is very frustrated and gets progressively more so until she is angry and disgusted with Stefan.</w:t>
      </w:r>
    </w:p>
    <w:p w:rsidR="00314DC0" w:rsidRDefault="00314DC0" w:rsidP="0033236B">
      <w:pPr>
        <w:pStyle w:val="italicsheading"/>
      </w:pPr>
      <w:r>
        <w:t>Question 4</w:t>
      </w:r>
    </w:p>
    <w:p w:rsidR="00314DC0" w:rsidRDefault="00314DC0" w:rsidP="00906836">
      <w:pPr>
        <w:pStyle w:val="BodyText1"/>
      </w:pPr>
      <w:r w:rsidRPr="00560464">
        <w:t xml:space="preserve">This question was overall the </w:t>
      </w:r>
      <w:r w:rsidR="00382896" w:rsidRPr="00560464">
        <w:t>best</w:t>
      </w:r>
      <w:r w:rsidR="00382896">
        <w:t>-</w:t>
      </w:r>
      <w:r w:rsidRPr="00560464">
        <w:t xml:space="preserve">answered question of the </w:t>
      </w:r>
      <w:r w:rsidR="00382896">
        <w:t>L</w:t>
      </w:r>
      <w:r w:rsidR="00382896" w:rsidRPr="00560464">
        <w:t xml:space="preserve">istening </w:t>
      </w:r>
      <w:r w:rsidRPr="00560464">
        <w:t xml:space="preserve">and </w:t>
      </w:r>
      <w:r w:rsidR="00382896">
        <w:t>R</w:t>
      </w:r>
      <w:r w:rsidR="00382896" w:rsidRPr="00560464">
        <w:t xml:space="preserve">esponding </w:t>
      </w:r>
      <w:r w:rsidRPr="00560464">
        <w:t>section.</w:t>
      </w:r>
    </w:p>
    <w:p w:rsidR="00DE65FC" w:rsidRPr="00DE65FC" w:rsidRDefault="00CC7686" w:rsidP="00906836">
      <w:pPr>
        <w:pStyle w:val="BodyText1"/>
        <w:numPr>
          <w:ilvl w:val="0"/>
          <w:numId w:val="28"/>
        </w:numPr>
      </w:pPr>
      <w:proofErr w:type="gramStart"/>
      <w:r>
        <w:t>and</w:t>
      </w:r>
      <w:proofErr w:type="gramEnd"/>
      <w:r>
        <w:t xml:space="preserve"> (</w:t>
      </w:r>
      <w:r w:rsidR="00DE65FC">
        <w:t>b)</w:t>
      </w:r>
      <w:r w:rsidR="00906836">
        <w:t xml:space="preserve"> </w:t>
      </w:r>
      <w:r w:rsidR="00DE65FC">
        <w:t>Most students could identify the advantages and disadvantages of repeating a school year in a German school. Again</w:t>
      </w:r>
      <w:r w:rsidR="00382896">
        <w:t>,</w:t>
      </w:r>
      <w:r w:rsidR="00DE65FC">
        <w:t xml:space="preserve"> detail in the answer </w:t>
      </w:r>
      <w:r>
        <w:t>was required for students</w:t>
      </w:r>
      <w:r w:rsidR="00DE65FC">
        <w:t xml:space="preserve"> </w:t>
      </w:r>
      <w:r>
        <w:t xml:space="preserve">to </w:t>
      </w:r>
      <w:r w:rsidR="00DE65FC">
        <w:t>achieve full marks.</w:t>
      </w:r>
    </w:p>
    <w:p w:rsidR="00DE65FC" w:rsidRDefault="00DE65FC" w:rsidP="00314DC0">
      <w:pPr>
        <w:rPr>
          <w:rFonts w:asciiTheme="minorHAnsi" w:hAnsiTheme="minorHAnsi" w:cs="Arial"/>
        </w:rPr>
      </w:pPr>
    </w:p>
    <w:p w:rsidR="000A57EA" w:rsidRDefault="000A57EA" w:rsidP="000A57EA">
      <w:pPr>
        <w:pStyle w:val="Heading3"/>
        <w:jc w:val="center"/>
        <w:rPr>
          <w:rFonts w:asciiTheme="minorBidi" w:hAnsiTheme="minorBidi" w:cstheme="minorBidi"/>
          <w:sz w:val="22"/>
          <w:szCs w:val="22"/>
        </w:rPr>
      </w:pPr>
      <w:r>
        <w:rPr>
          <w:rFonts w:asciiTheme="minorBidi" w:hAnsiTheme="minorBidi" w:cstheme="minorBidi"/>
          <w:sz w:val="22"/>
          <w:szCs w:val="22"/>
        </w:rPr>
        <w:t>Section 2: Reading and Responding</w:t>
      </w:r>
    </w:p>
    <w:p w:rsidR="00DE65FC" w:rsidRPr="000A57EA" w:rsidRDefault="00DE65FC" w:rsidP="000A57EA">
      <w:pPr>
        <w:pStyle w:val="Heading3"/>
        <w:jc w:val="center"/>
        <w:rPr>
          <w:rFonts w:asciiTheme="minorBidi" w:hAnsiTheme="minorBidi" w:cstheme="minorBidi"/>
          <w:sz w:val="22"/>
          <w:szCs w:val="22"/>
        </w:rPr>
      </w:pPr>
      <w:r w:rsidRPr="000A57EA">
        <w:rPr>
          <w:rFonts w:asciiTheme="minorBidi" w:hAnsiTheme="minorBidi" w:cstheme="minorBidi"/>
          <w:sz w:val="22"/>
          <w:szCs w:val="22"/>
        </w:rPr>
        <w:t>Part A</w:t>
      </w:r>
    </w:p>
    <w:p w:rsidR="00DE65FC" w:rsidRDefault="00DE65FC" w:rsidP="00DE65FC">
      <w:pPr>
        <w:rPr>
          <w:rFonts w:ascii="Cambria" w:hAnsi="Cambria" w:cs="Arial"/>
          <w:b/>
        </w:rPr>
      </w:pPr>
    </w:p>
    <w:p w:rsidR="001469DC" w:rsidRPr="001469DC" w:rsidRDefault="001469DC" w:rsidP="00906836">
      <w:pPr>
        <w:pStyle w:val="BodyText1"/>
      </w:pPr>
      <w:r w:rsidRPr="001469DC">
        <w:t xml:space="preserve">This section </w:t>
      </w:r>
      <w:r>
        <w:t xml:space="preserve">of the exam proved to be the most challenging and only very few students managed to get full marks. </w:t>
      </w:r>
      <w:r w:rsidR="00CC7686">
        <w:t>The answers for the section are in English so</w:t>
      </w:r>
      <w:r w:rsidR="00543EEB">
        <w:t>,</w:t>
      </w:r>
      <w:r w:rsidR="00CC7686">
        <w:t xml:space="preserve"> when giving examples from the text</w:t>
      </w:r>
      <w:r w:rsidR="00382896">
        <w:t>,</w:t>
      </w:r>
      <w:r w:rsidR="00CC7686">
        <w:t xml:space="preserve"> any quotes must be either translated into English or paraphrased in English. Quotes in German with no English explanation cannot be used as evidence or justification of a response. The same applies for the Listening and Responding section of the exam.</w:t>
      </w:r>
    </w:p>
    <w:p w:rsidR="001469DC" w:rsidRDefault="001469DC" w:rsidP="00DE65FC">
      <w:pPr>
        <w:rPr>
          <w:rFonts w:ascii="Cambria" w:hAnsi="Cambria" w:cs="Arial"/>
          <w:b/>
        </w:rPr>
      </w:pPr>
    </w:p>
    <w:p w:rsidR="00DE65FC" w:rsidRDefault="00DE65FC" w:rsidP="00906836">
      <w:pPr>
        <w:pStyle w:val="italicsheading"/>
      </w:pPr>
      <w:r>
        <w:t>Question 5</w:t>
      </w:r>
    </w:p>
    <w:p w:rsidR="00AE010B" w:rsidRDefault="001469DC" w:rsidP="00906836">
      <w:pPr>
        <w:pStyle w:val="BodyText1"/>
        <w:numPr>
          <w:ilvl w:val="0"/>
          <w:numId w:val="29"/>
        </w:numPr>
        <w:ind w:left="567" w:hanging="567"/>
      </w:pPr>
      <w:r>
        <w:t>Most students identified child labour as a driving force</w:t>
      </w:r>
      <w:r w:rsidR="006366E8">
        <w:t xml:space="preserve">. </w:t>
      </w:r>
      <w:r>
        <w:t>Fewer commented about its illegality</w:t>
      </w:r>
      <w:r w:rsidR="00AE010B">
        <w:t xml:space="preserve"> and that those children were being exploited in cacao plantations</w:t>
      </w:r>
      <w:r>
        <w:t>.</w:t>
      </w:r>
      <w:r w:rsidR="00AE010B">
        <w:t xml:space="preserve"> There was a frequent misunderstanding of the</w:t>
      </w:r>
      <w:r w:rsidR="00AA5D19">
        <w:t xml:space="preserve"> number of </w:t>
      </w:r>
      <w:r w:rsidR="00CC7686">
        <w:t>children working</w:t>
      </w:r>
      <w:r w:rsidR="00AA5D19">
        <w:t xml:space="preserve"> </w:t>
      </w:r>
      <w:r w:rsidR="00CC7686">
        <w:t>there:</w:t>
      </w:r>
      <w:r w:rsidR="00AE010B">
        <w:t xml:space="preserve"> </w:t>
      </w:r>
      <w:r w:rsidR="00382896">
        <w:t>‘</w:t>
      </w:r>
      <w:r w:rsidR="00CC7686" w:rsidRPr="004E0E35">
        <w:rPr>
          <w:i/>
          <w:iCs/>
        </w:rPr>
        <w:t>1</w:t>
      </w:r>
      <w:proofErr w:type="gramStart"/>
      <w:r w:rsidR="00CC7686" w:rsidRPr="004E0E35">
        <w:rPr>
          <w:i/>
          <w:iCs/>
        </w:rPr>
        <w:t>,8</w:t>
      </w:r>
      <w:proofErr w:type="gramEnd"/>
      <w:r w:rsidR="00AE010B" w:rsidRPr="004E0E35">
        <w:rPr>
          <w:i/>
          <w:iCs/>
        </w:rPr>
        <w:t xml:space="preserve"> </w:t>
      </w:r>
      <w:proofErr w:type="spellStart"/>
      <w:r w:rsidR="00AE010B" w:rsidRPr="004E0E35">
        <w:rPr>
          <w:i/>
          <w:iCs/>
        </w:rPr>
        <w:t>Millionen</w:t>
      </w:r>
      <w:proofErr w:type="spellEnd"/>
      <w:r w:rsidR="00AE010B" w:rsidRPr="004E0E35">
        <w:rPr>
          <w:i/>
          <w:iCs/>
        </w:rPr>
        <w:t xml:space="preserve"> Kinder auf </w:t>
      </w:r>
      <w:proofErr w:type="spellStart"/>
      <w:r w:rsidR="00AE010B" w:rsidRPr="004E0E35">
        <w:rPr>
          <w:i/>
          <w:iCs/>
        </w:rPr>
        <w:t>Kakaoplantagen</w:t>
      </w:r>
      <w:proofErr w:type="spellEnd"/>
      <w:r w:rsidR="00AE010B" w:rsidRPr="004E0E35">
        <w:rPr>
          <w:i/>
          <w:iCs/>
        </w:rPr>
        <w:t xml:space="preserve">, </w:t>
      </w:r>
      <w:proofErr w:type="spellStart"/>
      <w:r w:rsidR="00AE010B" w:rsidRPr="004E0E35">
        <w:rPr>
          <w:i/>
          <w:iCs/>
        </w:rPr>
        <w:t>ein</w:t>
      </w:r>
      <w:proofErr w:type="spellEnd"/>
      <w:r w:rsidR="00AE010B" w:rsidRPr="004E0E35">
        <w:rPr>
          <w:i/>
          <w:iCs/>
        </w:rPr>
        <w:t xml:space="preserve"> </w:t>
      </w:r>
      <w:proofErr w:type="spellStart"/>
      <w:r w:rsidR="00AE010B" w:rsidRPr="004E0E35">
        <w:rPr>
          <w:i/>
          <w:iCs/>
        </w:rPr>
        <w:t>Viertel</w:t>
      </w:r>
      <w:proofErr w:type="spellEnd"/>
      <w:r w:rsidR="00AE010B" w:rsidRPr="004E0E35">
        <w:rPr>
          <w:i/>
          <w:iCs/>
        </w:rPr>
        <w:t xml:space="preserve"> </w:t>
      </w:r>
      <w:proofErr w:type="spellStart"/>
      <w:r w:rsidR="00AE010B" w:rsidRPr="004E0E35">
        <w:rPr>
          <w:i/>
          <w:iCs/>
        </w:rPr>
        <w:t>davon</w:t>
      </w:r>
      <w:proofErr w:type="spellEnd"/>
      <w:r w:rsidR="00382896" w:rsidRPr="004E0E35">
        <w:rPr>
          <w:i/>
          <w:iCs/>
        </w:rPr>
        <w:t>…</w:t>
      </w:r>
      <w:r w:rsidR="00382896">
        <w:t xml:space="preserve">’, with </w:t>
      </w:r>
      <w:r w:rsidR="00F727CB">
        <w:t>many students just using 1.8 billion.</w:t>
      </w:r>
    </w:p>
    <w:p w:rsidR="001469DC" w:rsidRDefault="001469DC" w:rsidP="00906836">
      <w:pPr>
        <w:pStyle w:val="BodyText1"/>
        <w:numPr>
          <w:ilvl w:val="0"/>
          <w:numId w:val="29"/>
        </w:numPr>
        <w:ind w:left="567" w:hanging="567"/>
      </w:pPr>
      <w:r w:rsidRPr="00AA5D19">
        <w:t xml:space="preserve">A few </w:t>
      </w:r>
      <w:r w:rsidR="00AE4048">
        <w:t>students</w:t>
      </w:r>
      <w:r w:rsidRPr="00AA5D19">
        <w:t xml:space="preserve"> were not able to comment on the actions taken by the students and others thought </w:t>
      </w:r>
      <w:r w:rsidR="00382896">
        <w:t xml:space="preserve">that </w:t>
      </w:r>
      <w:r w:rsidRPr="00AA5D19">
        <w:t>the students held</w:t>
      </w:r>
      <w:r w:rsidR="00AE010B" w:rsidRPr="00AA5D19">
        <w:t xml:space="preserve"> a chocolate fair rather than formed an action group, misunderstanding the name </w:t>
      </w:r>
      <w:r w:rsidR="00543EEB" w:rsidRPr="004E0E35">
        <w:rPr>
          <w:i/>
          <w:iCs/>
        </w:rPr>
        <w:t>‘</w:t>
      </w:r>
      <w:proofErr w:type="spellStart"/>
      <w:r w:rsidR="00AE010B" w:rsidRPr="004E0E35">
        <w:rPr>
          <w:i/>
          <w:iCs/>
        </w:rPr>
        <w:t>Schokofair</w:t>
      </w:r>
      <w:proofErr w:type="spellEnd"/>
      <w:r w:rsidR="00AE010B" w:rsidRPr="004E0E35">
        <w:rPr>
          <w:i/>
          <w:iCs/>
        </w:rPr>
        <w:t>-AG</w:t>
      </w:r>
      <w:r w:rsidR="00543EEB" w:rsidRPr="004E0E35">
        <w:rPr>
          <w:i/>
          <w:iCs/>
        </w:rPr>
        <w:t>’</w:t>
      </w:r>
      <w:r w:rsidR="00543EEB">
        <w:t xml:space="preserve">. </w:t>
      </w:r>
      <w:r w:rsidR="00AA5D19">
        <w:t xml:space="preserve">Nearly every </w:t>
      </w:r>
      <w:r w:rsidR="00AE4048">
        <w:t>student</w:t>
      </w:r>
      <w:r w:rsidR="00AA5D19">
        <w:t xml:space="preserve"> mentioned the film and the competition that the students won. There was confu</w:t>
      </w:r>
      <w:r w:rsidR="00CC7686">
        <w:t>sion, however, about the student</w:t>
      </w:r>
      <w:r w:rsidR="00AA5D19">
        <w:t>s</w:t>
      </w:r>
      <w:r w:rsidR="00F76561">
        <w:t>’</w:t>
      </w:r>
      <w:r w:rsidR="00AA5D19">
        <w:t xml:space="preserve"> attempt to interview big chocolate companies</w:t>
      </w:r>
      <w:r w:rsidR="006366E8">
        <w:t xml:space="preserve">. </w:t>
      </w:r>
      <w:r w:rsidR="00AA5D19">
        <w:t xml:space="preserve">Some </w:t>
      </w:r>
      <w:r w:rsidR="00AE4048">
        <w:t>students</w:t>
      </w:r>
      <w:r w:rsidR="00AA5D19">
        <w:t xml:space="preserve"> didn</w:t>
      </w:r>
      <w:r w:rsidR="00F76561">
        <w:t>’</w:t>
      </w:r>
      <w:r w:rsidR="00AA5D19">
        <w:t xml:space="preserve">t mention the interview at </w:t>
      </w:r>
      <w:r w:rsidR="00CC7686">
        <w:t>all,</w:t>
      </w:r>
      <w:r w:rsidR="00AA5D19">
        <w:t xml:space="preserve"> </w:t>
      </w:r>
      <w:r w:rsidR="00CC7686">
        <w:t xml:space="preserve">and </w:t>
      </w:r>
      <w:r w:rsidR="00AA5D19">
        <w:t>others wrote that the companies had interviewed the students</w:t>
      </w:r>
      <w:r w:rsidR="006366E8">
        <w:t xml:space="preserve">. </w:t>
      </w:r>
      <w:r w:rsidR="00AA5D19">
        <w:t>Only a v</w:t>
      </w:r>
      <w:r w:rsidR="00F727CB">
        <w:t xml:space="preserve">ery small number </w:t>
      </w:r>
      <w:r w:rsidR="00AA5D19">
        <w:t xml:space="preserve">of </w:t>
      </w:r>
      <w:r w:rsidR="00AE4048">
        <w:t>students</w:t>
      </w:r>
      <w:r w:rsidR="00AA5D19">
        <w:t xml:space="preserve"> actually understood that </w:t>
      </w:r>
      <w:r w:rsidR="00382896">
        <w:t xml:space="preserve">it was </w:t>
      </w:r>
      <w:r w:rsidR="00AA5D19">
        <w:t>the students</w:t>
      </w:r>
      <w:r w:rsidR="00382896">
        <w:t xml:space="preserve"> who were</w:t>
      </w:r>
      <w:r w:rsidR="00AA5D19">
        <w:t xml:space="preserve"> trying to interview the companies.</w:t>
      </w:r>
    </w:p>
    <w:p w:rsidR="00AA5D19" w:rsidRDefault="00AA5D19" w:rsidP="00906836">
      <w:pPr>
        <w:pStyle w:val="BodyText1"/>
        <w:numPr>
          <w:ilvl w:val="0"/>
          <w:numId w:val="29"/>
        </w:numPr>
        <w:ind w:left="567" w:hanging="567"/>
      </w:pPr>
      <w:r>
        <w:t xml:space="preserve">Most </w:t>
      </w:r>
      <w:r w:rsidR="00AE4048">
        <w:t>students</w:t>
      </w:r>
      <w:r>
        <w:t xml:space="preserve"> recognised some evidenc</w:t>
      </w:r>
      <w:r w:rsidR="00CC7686">
        <w:t>e of the student</w:t>
      </w:r>
      <w:r>
        <w:t>s</w:t>
      </w:r>
      <w:r w:rsidR="00F76561">
        <w:t>’</w:t>
      </w:r>
      <w:r>
        <w:t xml:space="preserve"> success. They identified the winning of the Global Citizen Award but some </w:t>
      </w:r>
      <w:r w:rsidR="00ED431C">
        <w:t xml:space="preserve">thought the win was </w:t>
      </w:r>
      <w:r w:rsidR="00382896">
        <w:t>solely due to</w:t>
      </w:r>
      <w:r w:rsidR="00ED431C">
        <w:t xml:space="preserve"> the film rather than for the variety of activities the students had undertaken. Some </w:t>
      </w:r>
      <w:r w:rsidR="00AE4048">
        <w:t>students</w:t>
      </w:r>
      <w:r w:rsidR="00F727CB">
        <w:t xml:space="preserve"> </w:t>
      </w:r>
      <w:r w:rsidR="00ED431C">
        <w:t>were able to recognise that two students had been made ambassadors for UNICEF</w:t>
      </w:r>
      <w:r w:rsidR="006366E8">
        <w:t xml:space="preserve">. </w:t>
      </w:r>
      <w:r w:rsidR="00F727CB">
        <w:t>There was some confusion with numbers</w:t>
      </w:r>
      <w:r w:rsidR="00ED431C">
        <w:t xml:space="preserve"> and </w:t>
      </w:r>
      <w:r w:rsidR="00F727CB">
        <w:t xml:space="preserve">some </w:t>
      </w:r>
      <w:r w:rsidR="00AE4048">
        <w:t>students</w:t>
      </w:r>
      <w:r w:rsidR="00F727CB">
        <w:t xml:space="preserve"> </w:t>
      </w:r>
      <w:r w:rsidR="00ED431C">
        <w:t xml:space="preserve">thought that supermarkets stocked fair trade </w:t>
      </w:r>
      <w:r w:rsidR="00ED431C">
        <w:lastRenderedPageBreak/>
        <w:t>chocolate for the first time after the students</w:t>
      </w:r>
      <w:r w:rsidR="00F76561">
        <w:t>’</w:t>
      </w:r>
      <w:r w:rsidR="00ED431C">
        <w:t xml:space="preserve"> actions, rather than </w:t>
      </w:r>
      <w:r w:rsidR="00382896">
        <w:t xml:space="preserve">four </w:t>
      </w:r>
      <w:r w:rsidR="00ED431C">
        <w:t xml:space="preserve">times more </w:t>
      </w:r>
      <w:r w:rsidR="00382896">
        <w:t xml:space="preserve">chocolate </w:t>
      </w:r>
      <w:r w:rsidR="00ED431C">
        <w:t xml:space="preserve">than </w:t>
      </w:r>
      <w:r w:rsidR="00382896">
        <w:t xml:space="preserve">they had </w:t>
      </w:r>
      <w:r w:rsidR="00ED431C">
        <w:t>before.</w:t>
      </w:r>
    </w:p>
    <w:p w:rsidR="00662536" w:rsidRPr="00F01FF2" w:rsidRDefault="00ED431C" w:rsidP="00BC4779">
      <w:pPr>
        <w:pStyle w:val="BodyText1"/>
        <w:numPr>
          <w:ilvl w:val="0"/>
          <w:numId w:val="29"/>
        </w:numPr>
        <w:ind w:left="567" w:hanging="567"/>
      </w:pPr>
      <w:r w:rsidRPr="00392197">
        <w:t xml:space="preserve">Many </w:t>
      </w:r>
      <w:r w:rsidR="00AE4048">
        <w:t>students</w:t>
      </w:r>
      <w:r w:rsidRPr="00392197">
        <w:t xml:space="preserve"> identified that the reader was addressed explicitly</w:t>
      </w:r>
      <w:r w:rsidR="006366E8">
        <w:t xml:space="preserve">. </w:t>
      </w:r>
      <w:r w:rsidR="00382896">
        <w:t>However, v</w:t>
      </w:r>
      <w:r w:rsidR="00382896" w:rsidRPr="00392197">
        <w:t xml:space="preserve">ery </w:t>
      </w:r>
      <w:r w:rsidRPr="00392197">
        <w:t xml:space="preserve">few </w:t>
      </w:r>
      <w:r w:rsidR="00CC7686">
        <w:t>students</w:t>
      </w:r>
      <w:r w:rsidR="00F727CB">
        <w:t xml:space="preserve"> </w:t>
      </w:r>
      <w:r w:rsidR="00CC7686" w:rsidRPr="00392197">
        <w:t>recognised</w:t>
      </w:r>
      <w:r w:rsidRPr="00392197">
        <w:t xml:space="preserve"> that the text highlighted the achievements of those students</w:t>
      </w:r>
      <w:r w:rsidR="00BE0CEB">
        <w:t xml:space="preserve"> and showed </w:t>
      </w:r>
      <w:r w:rsidR="00543EEB">
        <w:t>how they developed</w:t>
      </w:r>
      <w:r w:rsidR="00543EEB" w:rsidRPr="00392197">
        <w:t xml:space="preserve"> </w:t>
      </w:r>
      <w:r w:rsidR="00392197" w:rsidRPr="00392197">
        <w:t xml:space="preserve">from a small interest group at school to </w:t>
      </w:r>
      <w:r w:rsidR="00E221A9">
        <w:t>one that gained</w:t>
      </w:r>
      <w:r w:rsidR="00B14360">
        <w:t xml:space="preserve"> </w:t>
      </w:r>
      <w:r w:rsidR="00392197" w:rsidRPr="00392197">
        <w:t xml:space="preserve">international recognition. </w:t>
      </w:r>
      <w:r w:rsidR="00392197">
        <w:t xml:space="preserve">Hardly any </w:t>
      </w:r>
      <w:r w:rsidR="00AE4048">
        <w:t>student</w:t>
      </w:r>
      <w:r w:rsidR="00392197">
        <w:t xml:space="preserve"> picked up that the </w:t>
      </w:r>
      <w:r w:rsidR="00CC7686">
        <w:t xml:space="preserve">text </w:t>
      </w:r>
      <w:r w:rsidR="00CC7686" w:rsidRPr="00392197">
        <w:t>is</w:t>
      </w:r>
      <w:r w:rsidR="00392197" w:rsidRPr="00392197">
        <w:t xml:space="preserve"> showing a great example of what </w:t>
      </w:r>
      <w:r w:rsidR="00CC7686" w:rsidRPr="00392197">
        <w:t>students (</w:t>
      </w:r>
      <w:r w:rsidR="00392197" w:rsidRPr="00392197">
        <w:t>young people) can do to figh</w:t>
      </w:r>
      <w:r w:rsidR="00392197">
        <w:t>t injustice and raise awareness</w:t>
      </w:r>
      <w:r w:rsidR="00543EEB">
        <w:t xml:space="preserve"> and, </w:t>
      </w:r>
      <w:r w:rsidR="00392197">
        <w:t>as such</w:t>
      </w:r>
      <w:r w:rsidR="00543EEB">
        <w:t>,</w:t>
      </w:r>
      <w:r w:rsidR="00392197">
        <w:t xml:space="preserve"> </w:t>
      </w:r>
      <w:r w:rsidR="00C32BAE">
        <w:t xml:space="preserve">is </w:t>
      </w:r>
      <w:r w:rsidR="00392197">
        <w:t>appealing to young people.</w:t>
      </w:r>
      <w:r w:rsidR="00382896" w:rsidRPr="00392197" w:rsidDel="00382896">
        <w:t xml:space="preserve"> </w:t>
      </w:r>
      <w:r w:rsidR="00392197" w:rsidRPr="00392197">
        <w:t xml:space="preserve">A few </w:t>
      </w:r>
      <w:r w:rsidR="00CC7686">
        <w:t>students</w:t>
      </w:r>
      <w:r w:rsidR="00CC7686" w:rsidRPr="00392197">
        <w:t xml:space="preserve"> wrote</w:t>
      </w:r>
      <w:r w:rsidR="00392197" w:rsidRPr="00392197">
        <w:t xml:space="preserve"> that </w:t>
      </w:r>
      <w:r w:rsidR="007A389D">
        <w:t xml:space="preserve">in the text </w:t>
      </w:r>
      <w:r w:rsidR="00392197" w:rsidRPr="00392197">
        <w:t>those children have no human rights and that in turn emotionally engages</w:t>
      </w:r>
      <w:r w:rsidR="007A389D">
        <w:t xml:space="preserve"> </w:t>
      </w:r>
      <w:r w:rsidR="00392197" w:rsidRPr="00392197">
        <w:t>(in this case shocks) the audience</w:t>
      </w:r>
      <w:r w:rsidR="006366E8">
        <w:t xml:space="preserve">. </w:t>
      </w:r>
      <w:r w:rsidR="00392197">
        <w:t xml:space="preserve">Some answers contrasted the plight of those African children with children in Germany who could eat chocolate without a care in the world. </w:t>
      </w:r>
      <w:r w:rsidR="002F63BB">
        <w:t xml:space="preserve">Other answers said that </w:t>
      </w:r>
      <w:r w:rsidR="008142B9">
        <w:t>the text</w:t>
      </w:r>
      <w:r w:rsidR="002F63BB">
        <w:t xml:space="preserve"> presents a credible argument</w:t>
      </w:r>
      <w:r w:rsidR="008142B9">
        <w:t xml:space="preserve"> because it</w:t>
      </w:r>
      <w:r w:rsidR="008142B9" w:rsidRPr="00392197">
        <w:t xml:space="preserve"> uses facts and statistics</w:t>
      </w:r>
      <w:r w:rsidR="002F63BB">
        <w:t xml:space="preserve">. </w:t>
      </w:r>
    </w:p>
    <w:p w:rsidR="00F01FF2" w:rsidRDefault="00F01FF2" w:rsidP="00F01FF2"/>
    <w:p w:rsidR="00F01FF2" w:rsidRDefault="00F01FF2" w:rsidP="00AB4B58">
      <w:pPr>
        <w:pStyle w:val="italicsheading"/>
      </w:pPr>
      <w:r>
        <w:t>Question 6</w:t>
      </w:r>
    </w:p>
    <w:p w:rsidR="00F01FF2" w:rsidRDefault="00F01FF2" w:rsidP="00AB4B58">
      <w:pPr>
        <w:pStyle w:val="BodyText1"/>
      </w:pPr>
      <w:r>
        <w:t xml:space="preserve">This question presented the most difficulties for students and was the least </w:t>
      </w:r>
      <w:r w:rsidR="006A6720">
        <w:br/>
      </w:r>
      <w:r w:rsidR="00382896">
        <w:t>well-</w:t>
      </w:r>
      <w:r>
        <w:t>answered question of the whole exam.</w:t>
      </w:r>
    </w:p>
    <w:p w:rsidR="00F01FF2" w:rsidRDefault="00F01FF2" w:rsidP="00AB4B58">
      <w:pPr>
        <w:pStyle w:val="BodyText1"/>
        <w:numPr>
          <w:ilvl w:val="0"/>
          <w:numId w:val="30"/>
        </w:numPr>
        <w:ind w:left="567" w:hanging="567"/>
      </w:pPr>
      <w:r>
        <w:t xml:space="preserve">A number of </w:t>
      </w:r>
      <w:r w:rsidR="00AE4048">
        <w:t>students</w:t>
      </w:r>
      <w:r>
        <w:t xml:space="preserve"> did not identify that the text was a </w:t>
      </w:r>
      <w:r w:rsidR="00CC7686">
        <w:t>response (</w:t>
      </w:r>
      <w:r w:rsidR="00EE3B3B">
        <w:t>a letter to the editor)</w:t>
      </w:r>
      <w:r>
        <w:t xml:space="preserve"> to a previous article on professional success of </w:t>
      </w:r>
      <w:r w:rsidR="00382896">
        <w:t xml:space="preserve">women </w:t>
      </w:r>
      <w:r>
        <w:t>and that it expressed a particular point of view</w:t>
      </w:r>
      <w:r w:rsidR="00CC7686">
        <w:t>,</w:t>
      </w:r>
      <w:r>
        <w:t xml:space="preserve"> </w:t>
      </w:r>
      <w:r w:rsidR="007A389D">
        <w:t xml:space="preserve">pointing out </w:t>
      </w:r>
      <w:r>
        <w:t>that the focus of the article was wrong</w:t>
      </w:r>
      <w:r w:rsidR="006366E8">
        <w:t xml:space="preserve">. </w:t>
      </w:r>
      <w:r w:rsidR="00382896">
        <w:t xml:space="preserve">The fact that </w:t>
      </w:r>
      <w:r>
        <w:t>the author of the article</w:t>
      </w:r>
      <w:r w:rsidR="00EE4734">
        <w:t xml:space="preserve"> did a disservice to women in </w:t>
      </w:r>
      <w:r w:rsidR="00CC7686">
        <w:t>general is</w:t>
      </w:r>
      <w:r w:rsidR="00EE4734">
        <w:t xml:space="preserve"> quite clear in the text</w:t>
      </w:r>
      <w:r w:rsidR="00382896">
        <w:t>,</w:t>
      </w:r>
      <w:r w:rsidR="00EE4734">
        <w:t xml:space="preserve"> but very few </w:t>
      </w:r>
      <w:r w:rsidR="00AE4048">
        <w:t>students</w:t>
      </w:r>
      <w:r w:rsidR="00EE4734">
        <w:t xml:space="preserve"> pick</w:t>
      </w:r>
      <w:r w:rsidR="00EE3B3B">
        <w:t>ed</w:t>
      </w:r>
      <w:r w:rsidR="00EE4734">
        <w:t xml:space="preserve"> </w:t>
      </w:r>
      <w:r w:rsidR="00382896">
        <w:t xml:space="preserve">this </w:t>
      </w:r>
      <w:r w:rsidR="00EE4734">
        <w:t>up.</w:t>
      </w:r>
      <w:r w:rsidR="00382896" w:rsidDel="00382896">
        <w:t xml:space="preserve"> </w:t>
      </w:r>
      <w:r w:rsidR="00EE4734">
        <w:t>This letter aims to convince the reader that gender pay gaps and gender inequalities still exist</w:t>
      </w:r>
      <w:r w:rsidR="00382896">
        <w:t>,</w:t>
      </w:r>
      <w:r w:rsidR="00EE4734">
        <w:t xml:space="preserve"> despite some women having high-powered jobs.</w:t>
      </w:r>
    </w:p>
    <w:p w:rsidR="00EE4734" w:rsidRDefault="00EE4734" w:rsidP="00AB4B58">
      <w:pPr>
        <w:pStyle w:val="BodyText1"/>
        <w:numPr>
          <w:ilvl w:val="0"/>
          <w:numId w:val="30"/>
        </w:numPr>
        <w:ind w:left="567" w:hanging="567"/>
      </w:pPr>
      <w:r>
        <w:t xml:space="preserve">The word </w:t>
      </w:r>
      <w:r w:rsidR="00382896">
        <w:t>‘</w:t>
      </w:r>
      <w:r>
        <w:t>how</w:t>
      </w:r>
      <w:r w:rsidR="00F76561">
        <w:t>’</w:t>
      </w:r>
      <w:r>
        <w:t xml:space="preserve"> in the question seemed to prompt a number of </w:t>
      </w:r>
      <w:r w:rsidR="00AE4048">
        <w:t>students</w:t>
      </w:r>
      <w:r>
        <w:t xml:space="preserve"> to write </w:t>
      </w:r>
      <w:r w:rsidR="00CC7686">
        <w:t>about techniques</w:t>
      </w:r>
      <w:r>
        <w:t xml:space="preserve"> rather than answer the question as to how the letter writer feels about the issue. Of the three questions for this text</w:t>
      </w:r>
      <w:r w:rsidR="00FB6157">
        <w:t xml:space="preserve">, </w:t>
      </w:r>
      <w:r w:rsidR="00AE4048">
        <w:t>students</w:t>
      </w:r>
      <w:r w:rsidR="00FB6157">
        <w:t xml:space="preserve"> had most success with their responses to this question.</w:t>
      </w:r>
    </w:p>
    <w:p w:rsidR="00FB6157" w:rsidRPr="002F63BB" w:rsidRDefault="00FB6157" w:rsidP="00AB4B58">
      <w:pPr>
        <w:pStyle w:val="BodyText1"/>
        <w:numPr>
          <w:ilvl w:val="0"/>
          <w:numId w:val="30"/>
        </w:numPr>
        <w:ind w:left="567" w:hanging="567"/>
      </w:pPr>
      <w:r w:rsidRPr="002F63BB">
        <w:t xml:space="preserve">Nearly all </w:t>
      </w:r>
      <w:r w:rsidR="00AE4048">
        <w:t>students</w:t>
      </w:r>
      <w:r w:rsidRPr="002F63BB">
        <w:t xml:space="preserve"> were able to identify rhetorical questions. Other examples of the author</w:t>
      </w:r>
      <w:r w:rsidR="00F76561">
        <w:t>’</w:t>
      </w:r>
      <w:r w:rsidRPr="002F63BB">
        <w:t xml:space="preserve">s techniques were that she used a lot of facts </w:t>
      </w:r>
      <w:r w:rsidR="001C6BEE">
        <w:t xml:space="preserve">and </w:t>
      </w:r>
      <w:r w:rsidR="001C6BEE" w:rsidRPr="002F63BB">
        <w:t>present</w:t>
      </w:r>
      <w:r w:rsidR="001C6BEE">
        <w:t>ed</w:t>
      </w:r>
      <w:r w:rsidR="001C6BEE" w:rsidRPr="002F63BB">
        <w:t xml:space="preserve"> </w:t>
      </w:r>
      <w:r w:rsidR="00CC7686" w:rsidRPr="002F63BB">
        <w:t>reasonable</w:t>
      </w:r>
      <w:r w:rsidRPr="002F63BB">
        <w:t xml:space="preserve"> arguments that women still do not experience equality in the workplace.</w:t>
      </w:r>
    </w:p>
    <w:p w:rsidR="00FB6157" w:rsidRPr="00FB6157" w:rsidRDefault="00FB6157" w:rsidP="00AB4B58">
      <w:pPr>
        <w:pStyle w:val="BodyText1"/>
        <w:numPr>
          <w:ilvl w:val="0"/>
          <w:numId w:val="30"/>
        </w:numPr>
        <w:ind w:left="567" w:hanging="567"/>
      </w:pPr>
      <w:r>
        <w:t xml:space="preserve">Having written about techniques in </w:t>
      </w:r>
      <w:r w:rsidR="001C6BEE">
        <w:t xml:space="preserve">Question </w:t>
      </w:r>
      <w:r>
        <w:t xml:space="preserve">6b, some </w:t>
      </w:r>
      <w:r w:rsidR="00AE4048">
        <w:t>students</w:t>
      </w:r>
      <w:r>
        <w:t xml:space="preserve"> then repeated that information in </w:t>
      </w:r>
      <w:r w:rsidR="001C6BEE">
        <w:t xml:space="preserve">Question </w:t>
      </w:r>
      <w:r>
        <w:t>6c.</w:t>
      </w:r>
    </w:p>
    <w:p w:rsidR="00FB6157" w:rsidRPr="00FB6157" w:rsidRDefault="00FB6157" w:rsidP="00FB6157">
      <w:pPr>
        <w:pStyle w:val="ListParagraph"/>
        <w:ind w:left="1080"/>
        <w:rPr>
          <w:rFonts w:asciiTheme="minorHAnsi" w:hAnsiTheme="minorHAnsi" w:cs="Arial"/>
        </w:rPr>
      </w:pPr>
    </w:p>
    <w:p w:rsidR="00EE3B3B" w:rsidRPr="00F1211E" w:rsidRDefault="00EE3B3B" w:rsidP="00EE3B3B">
      <w:pPr>
        <w:rPr>
          <w:rFonts w:ascii="Cambria" w:hAnsi="Cambria"/>
          <w:szCs w:val="22"/>
        </w:rPr>
      </w:pPr>
    </w:p>
    <w:p w:rsidR="00EE3B3B" w:rsidRPr="000A57EA" w:rsidRDefault="00EE3B3B" w:rsidP="000A57EA">
      <w:pPr>
        <w:pStyle w:val="Heading3"/>
        <w:jc w:val="center"/>
        <w:rPr>
          <w:rFonts w:asciiTheme="minorBidi" w:hAnsiTheme="minorBidi" w:cstheme="minorBidi"/>
          <w:sz w:val="22"/>
          <w:szCs w:val="22"/>
        </w:rPr>
      </w:pPr>
      <w:r w:rsidRPr="000A57EA">
        <w:rPr>
          <w:rFonts w:asciiTheme="minorBidi" w:hAnsiTheme="minorBidi" w:cstheme="minorBidi"/>
          <w:sz w:val="22"/>
          <w:szCs w:val="22"/>
        </w:rPr>
        <w:t>Part B</w:t>
      </w:r>
    </w:p>
    <w:p w:rsidR="00F837A0" w:rsidRDefault="00F837A0" w:rsidP="00555660">
      <w:pPr>
        <w:rPr>
          <w:rFonts w:asciiTheme="minorHAnsi" w:hAnsiTheme="minorHAnsi"/>
          <w:szCs w:val="22"/>
        </w:rPr>
      </w:pPr>
    </w:p>
    <w:p w:rsidR="00AB4B58" w:rsidRDefault="00364CF1" w:rsidP="00AB4B58">
      <w:pPr>
        <w:pStyle w:val="BodyText1"/>
      </w:pPr>
      <w:r w:rsidRPr="004E0E35">
        <w:rPr>
          <w:rFonts w:asciiTheme="minorBidi" w:hAnsiTheme="minorBidi" w:cstheme="minorBidi"/>
        </w:rPr>
        <w:t>This is</w:t>
      </w:r>
      <w:r w:rsidRPr="00AB4B58">
        <w:t xml:space="preserve"> always a challenging section of the exam </w:t>
      </w:r>
      <w:r w:rsidR="003A43A1" w:rsidRPr="00AB4B58">
        <w:t>and it is always surprising how sensible and perceptive students</w:t>
      </w:r>
      <w:r w:rsidR="00F76561">
        <w:t>’</w:t>
      </w:r>
      <w:r w:rsidR="003A43A1" w:rsidRPr="00AB4B58">
        <w:t xml:space="preserve"> observations are and how well students even with quite limited German can express often quite complex ideas</w:t>
      </w:r>
      <w:r w:rsidR="006366E8">
        <w:t xml:space="preserve">. </w:t>
      </w:r>
      <w:r w:rsidR="003A43A1" w:rsidRPr="00AB4B58">
        <w:t>There were a number of students who wrote excellent essays: their ideas were interesting and original, they gave excellent examples</w:t>
      </w:r>
      <w:r w:rsidR="008E18FE">
        <w:t>,</w:t>
      </w:r>
      <w:r w:rsidR="003A43A1" w:rsidRPr="00AB4B58">
        <w:t xml:space="preserve"> and t</w:t>
      </w:r>
      <w:r w:rsidR="00555660" w:rsidRPr="00AB4B58">
        <w:t xml:space="preserve">heir arguments were </w:t>
      </w:r>
      <w:r w:rsidR="006A6720" w:rsidRPr="00AB4B58">
        <w:t>well</w:t>
      </w:r>
      <w:r w:rsidR="00430474">
        <w:t xml:space="preserve"> </w:t>
      </w:r>
      <w:r w:rsidR="00555660" w:rsidRPr="00AB4B58">
        <w:t>organis</w:t>
      </w:r>
      <w:r w:rsidR="003A43A1" w:rsidRPr="00AB4B58">
        <w:t xml:space="preserve">ed and persuasive. </w:t>
      </w:r>
      <w:r w:rsidR="00555660" w:rsidRPr="00AB4B58">
        <w:t>However, there were many students who struggled to express their ideas in German. Overall</w:t>
      </w:r>
      <w:r w:rsidR="00555660" w:rsidRPr="00555660">
        <w:t xml:space="preserve"> this section was the least </w:t>
      </w:r>
      <w:r w:rsidR="003C3FB1" w:rsidRPr="00555660">
        <w:t>well-handled</w:t>
      </w:r>
      <w:r w:rsidR="00555660" w:rsidRPr="00555660">
        <w:t xml:space="preserve"> </w:t>
      </w:r>
      <w:r w:rsidR="000D2E09">
        <w:t>tex</w:t>
      </w:r>
      <w:r w:rsidR="00CC7686">
        <w:t xml:space="preserve">t production </w:t>
      </w:r>
      <w:r w:rsidR="00555660" w:rsidRPr="00555660">
        <w:t xml:space="preserve">task </w:t>
      </w:r>
      <w:r w:rsidR="00AB4B58">
        <w:t xml:space="preserve">in this exam. </w:t>
      </w:r>
    </w:p>
    <w:p w:rsidR="00555660" w:rsidRDefault="00555660" w:rsidP="00AB4B58">
      <w:pPr>
        <w:pStyle w:val="BodyText1"/>
      </w:pPr>
      <w:r>
        <w:lastRenderedPageBreak/>
        <w:t>This section can ask students to respond in a variety of ways to a text: to give their opinion about an issue, to debate a topic</w:t>
      </w:r>
      <w:r w:rsidR="008E18FE">
        <w:t>,</w:t>
      </w:r>
      <w:r>
        <w:t xml:space="preserve"> or </w:t>
      </w:r>
      <w:r w:rsidR="008E18FE">
        <w:t xml:space="preserve">to </w:t>
      </w:r>
      <w:r>
        <w:t>argue a point of view. It is very important that students have had practice in developing and using these skills. They need to know how to discuss a topic and present an argument in German and they need the vocabulary, phrases</w:t>
      </w:r>
      <w:r w:rsidR="008E18FE">
        <w:t>,</w:t>
      </w:r>
      <w:r>
        <w:t xml:space="preserve"> and idioms to do so. The text type, </w:t>
      </w:r>
      <w:r w:rsidR="008E18FE">
        <w:t xml:space="preserve">a </w:t>
      </w:r>
      <w:r>
        <w:t>blog</w:t>
      </w:r>
      <w:r w:rsidR="000D2E09">
        <w:t>, gave</w:t>
      </w:r>
      <w:r>
        <w:t xml:space="preserve"> students considerable freedom in choosing language, tone</w:t>
      </w:r>
      <w:r w:rsidR="008E18FE">
        <w:t>,</w:t>
      </w:r>
      <w:r>
        <w:t xml:space="preserve"> and form of address. Some students went to considerable lengths to enter into the conventions of the text type, adding email addresses and user names. Others wrote informally and used no form of address and this was acceptable here. To start a blog with </w:t>
      </w:r>
      <w:proofErr w:type="spellStart"/>
      <w:r>
        <w:rPr>
          <w:i/>
        </w:rPr>
        <w:t>Sehr</w:t>
      </w:r>
      <w:proofErr w:type="spellEnd"/>
      <w:r>
        <w:rPr>
          <w:i/>
        </w:rPr>
        <w:t xml:space="preserve"> </w:t>
      </w:r>
      <w:proofErr w:type="spellStart"/>
      <w:r>
        <w:rPr>
          <w:i/>
        </w:rPr>
        <w:t>geehrter</w:t>
      </w:r>
      <w:proofErr w:type="spellEnd"/>
      <w:r>
        <w:rPr>
          <w:i/>
        </w:rPr>
        <w:t xml:space="preserve"> </w:t>
      </w:r>
      <w:proofErr w:type="spellStart"/>
      <w:r>
        <w:rPr>
          <w:i/>
        </w:rPr>
        <w:t>Damen</w:t>
      </w:r>
      <w:proofErr w:type="spellEnd"/>
      <w:r>
        <w:rPr>
          <w:i/>
        </w:rPr>
        <w:t xml:space="preserve"> und Herren</w:t>
      </w:r>
      <w:r>
        <w:t xml:space="preserve"> is not usual. Those who simply wrote a formal essay did not fulfil the requirements of the text type.</w:t>
      </w:r>
    </w:p>
    <w:p w:rsidR="00555660" w:rsidRDefault="00555660" w:rsidP="00AB4B58">
      <w:pPr>
        <w:pStyle w:val="BodyText1"/>
      </w:pPr>
      <w:r>
        <w:t xml:space="preserve">Some students did not know what the words </w:t>
      </w:r>
      <w:r w:rsidRPr="004E0E35">
        <w:rPr>
          <w:i/>
          <w:iCs/>
        </w:rPr>
        <w:t>Planking</w:t>
      </w:r>
      <w:r>
        <w:t xml:space="preserve"> or </w:t>
      </w:r>
      <w:proofErr w:type="spellStart"/>
      <w:r w:rsidRPr="004E0E35">
        <w:rPr>
          <w:i/>
          <w:iCs/>
        </w:rPr>
        <w:t>Neknominate</w:t>
      </w:r>
      <w:proofErr w:type="spellEnd"/>
      <w:r w:rsidR="008E18FE">
        <w:t xml:space="preserve"> </w:t>
      </w:r>
      <w:r>
        <w:t xml:space="preserve">meant and some students took </w:t>
      </w:r>
      <w:r w:rsidR="00F76561">
        <w:t>‘</w:t>
      </w:r>
      <w:r>
        <w:t>Big Brother</w:t>
      </w:r>
      <w:r w:rsidR="00F76561">
        <w:t>’</w:t>
      </w:r>
      <w:r>
        <w:t xml:space="preserve"> to mean the TV show.</w:t>
      </w:r>
    </w:p>
    <w:p w:rsidR="00555660" w:rsidRDefault="008E18FE" w:rsidP="00AB4B58">
      <w:pPr>
        <w:pStyle w:val="BodyText1"/>
      </w:pPr>
      <w:r>
        <w:t>T</w:t>
      </w:r>
      <w:r w:rsidR="00555660">
        <w:t>he range in tone of the replies to the blog</w:t>
      </w:r>
      <w:r>
        <w:t xml:space="preserve"> was interesting</w:t>
      </w:r>
      <w:r w:rsidR="00555660">
        <w:t>. Some offered reasonable arguments either in favour or against the statements or, even better, argued both sides of the question. Some drew some interesting parallels between past and present, using examples from history or literature to show that private correspondence becoming public has always had the potential for dire consequences</w:t>
      </w:r>
      <w:r w:rsidR="006366E8">
        <w:t xml:space="preserve">. </w:t>
      </w:r>
      <w:r w:rsidR="00555660">
        <w:t xml:space="preserve">Many responses were more or less defensive. Some said they knew about the dangers of the </w:t>
      </w:r>
      <w:r>
        <w:t xml:space="preserve">internet </w:t>
      </w:r>
      <w:r w:rsidR="00555660">
        <w:t xml:space="preserve">and had had lessons at school about it; others appeared to be puzzled by the statements </w:t>
      </w:r>
      <w:r>
        <w:t xml:space="preserve">— </w:t>
      </w:r>
      <w:r w:rsidR="00555660">
        <w:t>for them there was no problem, but they took exception to the comments about young people. Others again were abusive and belittled the writer:</w:t>
      </w:r>
    </w:p>
    <w:p w:rsidR="00555660" w:rsidRPr="00AA2473" w:rsidRDefault="00555660" w:rsidP="00AB4B58">
      <w:pPr>
        <w:pStyle w:val="BodyText1"/>
        <w:spacing w:before="0" w:after="0"/>
        <w:rPr>
          <w:i/>
        </w:rPr>
      </w:pPr>
      <w:r>
        <w:rPr>
          <w:i/>
        </w:rPr>
        <w:tab/>
      </w:r>
      <w:proofErr w:type="gramStart"/>
      <w:r w:rsidRPr="00AA2473">
        <w:rPr>
          <w:i/>
        </w:rPr>
        <w:t>du</w:t>
      </w:r>
      <w:proofErr w:type="gramEnd"/>
      <w:r w:rsidRPr="00AA2473">
        <w:rPr>
          <w:i/>
        </w:rPr>
        <w:t xml:space="preserve"> </w:t>
      </w:r>
      <w:proofErr w:type="spellStart"/>
      <w:r w:rsidRPr="00AA2473">
        <w:rPr>
          <w:i/>
        </w:rPr>
        <w:t>bist</w:t>
      </w:r>
      <w:proofErr w:type="spellEnd"/>
      <w:r w:rsidRPr="00AA2473">
        <w:rPr>
          <w:i/>
        </w:rPr>
        <w:t xml:space="preserve"> </w:t>
      </w:r>
      <w:proofErr w:type="spellStart"/>
      <w:r w:rsidRPr="00AA2473">
        <w:rPr>
          <w:i/>
        </w:rPr>
        <w:t>dumm</w:t>
      </w:r>
      <w:proofErr w:type="spellEnd"/>
      <w:r w:rsidRPr="00AA2473">
        <w:rPr>
          <w:i/>
        </w:rPr>
        <w:t xml:space="preserve"> und paranoid</w:t>
      </w:r>
      <w:r w:rsidR="008E18FE" w:rsidRPr="00AA2473">
        <w:rPr>
          <w:i/>
        </w:rPr>
        <w:t xml:space="preserve"> </w:t>
      </w:r>
      <w:r w:rsidRPr="00AA2473">
        <w:rPr>
          <w:i/>
        </w:rPr>
        <w:t>...</w:t>
      </w:r>
    </w:p>
    <w:p w:rsidR="00555660" w:rsidRPr="00105BEF" w:rsidRDefault="00555660" w:rsidP="00AB4B58">
      <w:pPr>
        <w:pStyle w:val="BodyText1"/>
        <w:spacing w:before="0" w:after="0"/>
        <w:rPr>
          <w:i/>
          <w:lang w:val="de-DE"/>
        </w:rPr>
      </w:pPr>
      <w:r w:rsidRPr="00AA2473">
        <w:rPr>
          <w:i/>
        </w:rPr>
        <w:tab/>
      </w:r>
      <w:r w:rsidRPr="00105BEF">
        <w:rPr>
          <w:i/>
          <w:lang w:val="de-DE"/>
        </w:rPr>
        <w:t>du bist zu alt und du bist eifersüchtig von uns</w:t>
      </w:r>
      <w:r w:rsidR="008E18FE">
        <w:rPr>
          <w:i/>
          <w:lang w:val="de-DE"/>
        </w:rPr>
        <w:t xml:space="preserve"> </w:t>
      </w:r>
      <w:r w:rsidRPr="00105BEF">
        <w:rPr>
          <w:i/>
          <w:lang w:val="de-DE"/>
        </w:rPr>
        <w:t>...Wir wissen viel mehr wie du...</w:t>
      </w:r>
    </w:p>
    <w:p w:rsidR="00555660" w:rsidRPr="00105BEF" w:rsidRDefault="00555660" w:rsidP="00AB4B58">
      <w:pPr>
        <w:pStyle w:val="BodyText1"/>
        <w:spacing w:before="0" w:after="0"/>
        <w:rPr>
          <w:i/>
          <w:lang w:val="de-DE"/>
        </w:rPr>
      </w:pPr>
      <w:r w:rsidRPr="00105BEF">
        <w:rPr>
          <w:i/>
          <w:lang w:val="de-DE"/>
        </w:rPr>
        <w:tab/>
        <w:t>wir sind die Zukunft, wir versteht Technologie</w:t>
      </w:r>
      <w:r w:rsidR="008E18FE">
        <w:rPr>
          <w:i/>
          <w:lang w:val="de-DE"/>
        </w:rPr>
        <w:t xml:space="preserve"> </w:t>
      </w:r>
      <w:r w:rsidRPr="00105BEF">
        <w:rPr>
          <w:i/>
          <w:lang w:val="de-DE"/>
        </w:rPr>
        <w:t>...Du bist alt.</w:t>
      </w:r>
    </w:p>
    <w:p w:rsidR="00555660" w:rsidRPr="00105BEF" w:rsidRDefault="00555660" w:rsidP="00AB4B58">
      <w:pPr>
        <w:pStyle w:val="BodyText1"/>
        <w:spacing w:before="0" w:after="0"/>
        <w:rPr>
          <w:i/>
          <w:lang w:val="de-DE"/>
        </w:rPr>
      </w:pPr>
      <w:r w:rsidRPr="00105BEF">
        <w:rPr>
          <w:lang w:val="de-DE"/>
        </w:rPr>
        <w:tab/>
        <w:t>der Autor ist altmodi</w:t>
      </w:r>
      <w:r w:rsidRPr="00105BEF">
        <w:rPr>
          <w:i/>
          <w:lang w:val="de-DE"/>
        </w:rPr>
        <w:t>sch und nicht aufgeschlossen</w:t>
      </w:r>
      <w:r w:rsidR="008E18FE">
        <w:rPr>
          <w:i/>
          <w:lang w:val="de-DE"/>
        </w:rPr>
        <w:t xml:space="preserve"> </w:t>
      </w:r>
      <w:r w:rsidRPr="00105BEF">
        <w:rPr>
          <w:i/>
          <w:lang w:val="de-DE"/>
        </w:rPr>
        <w:t>...</w:t>
      </w:r>
    </w:p>
    <w:p w:rsidR="00555660" w:rsidRDefault="00555660" w:rsidP="00AB4B58">
      <w:pPr>
        <w:pStyle w:val="BodyText1"/>
        <w:spacing w:before="0" w:after="0"/>
        <w:rPr>
          <w:i/>
        </w:rPr>
      </w:pPr>
      <w:r w:rsidRPr="00105BEF">
        <w:rPr>
          <w:i/>
          <w:lang w:val="de-DE"/>
        </w:rPr>
        <w:tab/>
      </w:r>
      <w:proofErr w:type="spellStart"/>
      <w:r>
        <w:rPr>
          <w:i/>
        </w:rPr>
        <w:t>Sie</w:t>
      </w:r>
      <w:proofErr w:type="spellEnd"/>
      <w:r>
        <w:rPr>
          <w:i/>
        </w:rPr>
        <w:t xml:space="preserve"> </w:t>
      </w:r>
      <w:proofErr w:type="spellStart"/>
      <w:proofErr w:type="gramStart"/>
      <w:r>
        <w:rPr>
          <w:i/>
        </w:rPr>
        <w:t>sind</w:t>
      </w:r>
      <w:proofErr w:type="spellEnd"/>
      <w:proofErr w:type="gramEnd"/>
      <w:r>
        <w:rPr>
          <w:i/>
        </w:rPr>
        <w:t xml:space="preserve"> </w:t>
      </w:r>
      <w:proofErr w:type="spellStart"/>
      <w:r>
        <w:rPr>
          <w:i/>
        </w:rPr>
        <w:t>Verruckt</w:t>
      </w:r>
      <w:proofErr w:type="spellEnd"/>
      <w:r>
        <w:rPr>
          <w:i/>
        </w:rPr>
        <w:t>?</w:t>
      </w:r>
    </w:p>
    <w:p w:rsidR="00ED30C7" w:rsidRDefault="008E18FE" w:rsidP="00AB4B58">
      <w:pPr>
        <w:pStyle w:val="BodyText1"/>
      </w:pPr>
      <w:r>
        <w:t>A large number of</w:t>
      </w:r>
      <w:r w:rsidR="00555660">
        <w:t xml:space="preserve"> students asked</w:t>
      </w:r>
      <w:r>
        <w:t>,</w:t>
      </w:r>
      <w:r w:rsidR="00555660">
        <w:t xml:space="preserve"> quite </w:t>
      </w:r>
      <w:r>
        <w:t>patronisingly</w:t>
      </w:r>
      <w:r w:rsidR="00555660">
        <w:t xml:space="preserve">, in effect </w:t>
      </w:r>
      <w:r w:rsidR="00F76561">
        <w:t>‘</w:t>
      </w:r>
      <w:r w:rsidR="00555660">
        <w:t>are you not aware that you can protect your material, making it available only to those you wish?</w:t>
      </w:r>
      <w:proofErr w:type="gramStart"/>
      <w:r w:rsidR="00F76561">
        <w:t>’</w:t>
      </w:r>
      <w:r w:rsidR="00543EEB">
        <w:t>.</w:t>
      </w:r>
      <w:proofErr w:type="gramEnd"/>
      <w:r w:rsidR="00555660">
        <w:t xml:space="preserve"> One student spoke about the access that the </w:t>
      </w:r>
      <w:r w:rsidR="00626256">
        <w:t xml:space="preserve">federal police </w:t>
      </w:r>
      <w:r w:rsidR="00555660">
        <w:t>and other government</w:t>
      </w:r>
      <w:r w:rsidR="00ED30C7">
        <w:t xml:space="preserve"> agencies have to all personal files, even to files that have been deleted and mentioned the privacy issue this fact raises. None mentioned the discussions in parliament and in the media about the recent changes to the </w:t>
      </w:r>
      <w:r w:rsidR="00ED30C7" w:rsidRPr="004E0E35">
        <w:rPr>
          <w:i/>
          <w:iCs/>
        </w:rPr>
        <w:t>Privacy Act</w:t>
      </w:r>
      <w:r w:rsidR="006366E8">
        <w:t xml:space="preserve">. </w:t>
      </w:r>
    </w:p>
    <w:p w:rsidR="001E3772" w:rsidRDefault="00ED30C7" w:rsidP="001E3772">
      <w:pPr>
        <w:pStyle w:val="BodyText1"/>
      </w:pPr>
      <w:r>
        <w:t xml:space="preserve">While it could be argued that those who were abusive or </w:t>
      </w:r>
      <w:r w:rsidR="008E18FE">
        <w:t xml:space="preserve">patronising </w:t>
      </w:r>
      <w:r>
        <w:t xml:space="preserve">were entering into the tone and spirit of the text type, students need to remember that the question asked them to argue a case </w:t>
      </w:r>
      <w:proofErr w:type="gramStart"/>
      <w:r>
        <w:t>( i.e</w:t>
      </w:r>
      <w:proofErr w:type="gramEnd"/>
      <w:r>
        <w:t>. give reasons for and against), not just to agree or disagree. Above all</w:t>
      </w:r>
      <w:r w:rsidR="008E18FE">
        <w:t>,</w:t>
      </w:r>
      <w:r>
        <w:t xml:space="preserve"> they needed to give examples from their own experience. There is the added benefit here that examples always make a piece of writing more interesting and students are rewarded accordingly</w:t>
      </w:r>
      <w:r w:rsidR="001E3772">
        <w:t>.</w:t>
      </w:r>
    </w:p>
    <w:p w:rsidR="00ED30C7" w:rsidRDefault="00ED30C7" w:rsidP="001E3772">
      <w:pPr>
        <w:pStyle w:val="BodyText1"/>
      </w:pPr>
      <w:r>
        <w:t xml:space="preserve">Only </w:t>
      </w:r>
      <w:r w:rsidR="00626256">
        <w:t xml:space="preserve">a </w:t>
      </w:r>
      <w:r>
        <w:t>few students addressed all points raised in the text systematically</w:t>
      </w:r>
      <w:r w:rsidR="006366E8">
        <w:t xml:space="preserve">. </w:t>
      </w:r>
      <w:r>
        <w:t xml:space="preserve">It is worthwhile pointing out to students </w:t>
      </w:r>
      <w:r w:rsidR="000D2E09">
        <w:t>that</w:t>
      </w:r>
      <w:r>
        <w:t xml:space="preserve"> </w:t>
      </w:r>
      <w:r w:rsidR="00EB359F">
        <w:t xml:space="preserve">generally </w:t>
      </w:r>
      <w:r>
        <w:t>each new paragraph in the Reading</w:t>
      </w:r>
      <w:r w:rsidR="00AB4B58">
        <w:t xml:space="preserve"> and </w:t>
      </w:r>
      <w:r>
        <w:t>Responding B</w:t>
      </w:r>
      <w:r w:rsidR="003C3FB1">
        <w:t xml:space="preserve"> task</w:t>
      </w:r>
      <w:r>
        <w:t xml:space="preserve"> is likely to introduce a new point </w:t>
      </w:r>
      <w:r w:rsidR="00EB359F">
        <w:t xml:space="preserve">that </w:t>
      </w:r>
      <w:r w:rsidR="000D2E09">
        <w:t>probably</w:t>
      </w:r>
      <w:r>
        <w:t xml:space="preserve"> will need to be considered in their answers. The lack of paragraphing in the responses of some students can make it very difficult to follow their arguments and to know when they are moving on to discuss another point. It can give the impression that the material is not </w:t>
      </w:r>
      <w:r w:rsidR="008E18FE">
        <w:t>well</w:t>
      </w:r>
      <w:r w:rsidR="00430474">
        <w:t xml:space="preserve"> </w:t>
      </w:r>
      <w:r>
        <w:t xml:space="preserve">organised. </w:t>
      </w:r>
    </w:p>
    <w:p w:rsidR="00555660" w:rsidRDefault="00ED30C7" w:rsidP="00AB4B58">
      <w:pPr>
        <w:pStyle w:val="BodyText1"/>
      </w:pPr>
      <w:r>
        <w:rPr>
          <w:rFonts w:cs="Arial"/>
          <w:szCs w:val="22"/>
        </w:rPr>
        <w:lastRenderedPageBreak/>
        <w:t>The better responses employed a variety of idiomatic expressions, interesting vocabulary and structures, a range of cohesive devices</w:t>
      </w:r>
      <w:r w:rsidR="00F7750B">
        <w:rPr>
          <w:rFonts w:cs="Arial"/>
          <w:szCs w:val="22"/>
        </w:rPr>
        <w:t>,</w:t>
      </w:r>
      <w:r>
        <w:rPr>
          <w:rFonts w:cs="Arial"/>
          <w:szCs w:val="22"/>
        </w:rPr>
        <w:t xml:space="preserve"> and presented their ideas in a clear and logical way with the purpose of engaging the audience</w:t>
      </w:r>
      <w:r w:rsidR="006366E8">
        <w:rPr>
          <w:rFonts w:cs="Arial"/>
          <w:szCs w:val="22"/>
        </w:rPr>
        <w:t xml:space="preserve">. </w:t>
      </w:r>
      <w:r>
        <w:rPr>
          <w:rFonts w:cs="Arial"/>
          <w:szCs w:val="22"/>
        </w:rPr>
        <w:t>The less successful texts struggled to extend beyond the vocabulary given in the text</w:t>
      </w:r>
      <w:r w:rsidR="006366E8">
        <w:rPr>
          <w:rFonts w:cs="Arial"/>
          <w:szCs w:val="22"/>
        </w:rPr>
        <w:t xml:space="preserve">. </w:t>
      </w:r>
      <w:r>
        <w:rPr>
          <w:rFonts w:cs="Arial"/>
          <w:szCs w:val="22"/>
        </w:rPr>
        <w:t>They used short and simple sentences with only basic cohesive devices</w:t>
      </w:r>
      <w:r w:rsidR="006366E8">
        <w:rPr>
          <w:rFonts w:cs="Arial"/>
          <w:szCs w:val="22"/>
        </w:rPr>
        <w:t xml:space="preserve">. </w:t>
      </w:r>
      <w:r>
        <w:rPr>
          <w:rFonts w:cs="Arial"/>
          <w:szCs w:val="22"/>
        </w:rPr>
        <w:t xml:space="preserve">Accuracy overall was rather varied, but the same list of frequent grammar errors was </w:t>
      </w:r>
      <w:r w:rsidR="008E18FE">
        <w:rPr>
          <w:rFonts w:cs="Arial"/>
          <w:szCs w:val="22"/>
        </w:rPr>
        <w:t>repeated from previous years:</w:t>
      </w:r>
      <w:r>
        <w:rPr>
          <w:rFonts w:cs="Arial"/>
          <w:szCs w:val="22"/>
        </w:rPr>
        <w:t xml:space="preserve"> subject</w:t>
      </w:r>
      <w:r w:rsidR="008E18FE">
        <w:rPr>
          <w:rFonts w:cs="Arial"/>
          <w:szCs w:val="22"/>
        </w:rPr>
        <w:t>–</w:t>
      </w:r>
      <w:r>
        <w:rPr>
          <w:rFonts w:cs="Arial"/>
          <w:szCs w:val="22"/>
        </w:rPr>
        <w:t xml:space="preserve">verb agreement, word order in subordinate clauses, use of modal verbs, correct use of </w:t>
      </w:r>
      <w:r w:rsidR="004B3985">
        <w:rPr>
          <w:rFonts w:cs="Arial"/>
          <w:szCs w:val="22"/>
        </w:rPr>
        <w:t xml:space="preserve">the </w:t>
      </w:r>
      <w:r>
        <w:rPr>
          <w:rFonts w:cs="Arial"/>
          <w:szCs w:val="22"/>
        </w:rPr>
        <w:t>imperative</w:t>
      </w:r>
      <w:r w:rsidR="008E18FE">
        <w:rPr>
          <w:rFonts w:cs="Arial"/>
          <w:szCs w:val="22"/>
        </w:rPr>
        <w:t xml:space="preserve"> </w:t>
      </w:r>
      <w:r w:rsidR="004B3985">
        <w:rPr>
          <w:rFonts w:cs="Arial"/>
          <w:szCs w:val="22"/>
        </w:rPr>
        <w:t>(</w:t>
      </w:r>
      <w:r>
        <w:rPr>
          <w:rFonts w:cs="Arial"/>
          <w:szCs w:val="22"/>
        </w:rPr>
        <w:t>particular</w:t>
      </w:r>
      <w:r w:rsidR="008E18FE">
        <w:rPr>
          <w:rFonts w:cs="Arial"/>
          <w:szCs w:val="22"/>
        </w:rPr>
        <w:t>ly</w:t>
      </w:r>
      <w:r>
        <w:rPr>
          <w:rFonts w:cs="Arial"/>
          <w:szCs w:val="22"/>
        </w:rPr>
        <w:t xml:space="preserve"> in the plural</w:t>
      </w:r>
      <w:r w:rsidR="008E18FE">
        <w:rPr>
          <w:rFonts w:cs="Arial"/>
          <w:szCs w:val="22"/>
        </w:rPr>
        <w:t>)</w:t>
      </w:r>
      <w:r>
        <w:rPr>
          <w:rFonts w:cs="Arial"/>
          <w:szCs w:val="22"/>
        </w:rPr>
        <w:t xml:space="preserve">, </w:t>
      </w:r>
      <w:r w:rsidR="00A95D93">
        <w:rPr>
          <w:rFonts w:cs="Arial"/>
          <w:szCs w:val="22"/>
        </w:rPr>
        <w:t xml:space="preserve">and </w:t>
      </w:r>
      <w:r>
        <w:rPr>
          <w:rFonts w:cs="Arial"/>
          <w:szCs w:val="22"/>
        </w:rPr>
        <w:t xml:space="preserve">impersonal pronoun </w:t>
      </w:r>
      <w:r w:rsidRPr="002B6A9A">
        <w:rPr>
          <w:rFonts w:cs="Arial"/>
          <w:i/>
          <w:szCs w:val="22"/>
        </w:rPr>
        <w:t>man/</w:t>
      </w:r>
      <w:proofErr w:type="spellStart"/>
      <w:r w:rsidRPr="002B6A9A">
        <w:rPr>
          <w:rFonts w:cs="Arial"/>
          <w:i/>
          <w:szCs w:val="22"/>
        </w:rPr>
        <w:t>für</w:t>
      </w:r>
      <w:proofErr w:type="spellEnd"/>
      <w:r w:rsidRPr="002B6A9A">
        <w:rPr>
          <w:rFonts w:cs="Arial"/>
          <w:i/>
          <w:szCs w:val="22"/>
        </w:rPr>
        <w:t xml:space="preserve"> </w:t>
      </w:r>
      <w:proofErr w:type="spellStart"/>
      <w:r w:rsidRPr="002B6A9A">
        <w:rPr>
          <w:rFonts w:cs="Arial"/>
          <w:i/>
          <w:szCs w:val="22"/>
        </w:rPr>
        <w:t>einen</w:t>
      </w:r>
      <w:proofErr w:type="spellEnd"/>
      <w:r w:rsidRPr="002B6A9A">
        <w:rPr>
          <w:rFonts w:cs="Arial"/>
          <w:i/>
          <w:szCs w:val="22"/>
        </w:rPr>
        <w:t xml:space="preserve">/von </w:t>
      </w:r>
      <w:proofErr w:type="spellStart"/>
      <w:r w:rsidRPr="002B6A9A">
        <w:rPr>
          <w:rFonts w:cs="Arial"/>
          <w:i/>
          <w:szCs w:val="22"/>
        </w:rPr>
        <w:t>einem</w:t>
      </w:r>
      <w:proofErr w:type="spellEnd"/>
      <w:r w:rsidR="006366E8">
        <w:rPr>
          <w:rFonts w:cs="Arial"/>
          <w:szCs w:val="22"/>
        </w:rPr>
        <w:t xml:space="preserve">. </w:t>
      </w:r>
      <w:r>
        <w:rPr>
          <w:rFonts w:cs="Arial"/>
          <w:szCs w:val="22"/>
        </w:rPr>
        <w:t>There was no consistency in the use of polite or familiar form when addressing the audience</w:t>
      </w:r>
      <w:r w:rsidR="006366E8">
        <w:rPr>
          <w:rFonts w:cs="Arial"/>
          <w:szCs w:val="22"/>
        </w:rPr>
        <w:t xml:space="preserve">. </w:t>
      </w:r>
      <w:r w:rsidR="00F837A0">
        <w:t>As soon as students needed to express complex ideas in German or were faced with difficult syntax under examination pressure, all but the most able students fell back on English word order and idioms or translated the whole English sentence quite literally into (often uninflected) German.</w:t>
      </w:r>
      <w:r>
        <w:tab/>
      </w:r>
      <w:r>
        <w:tab/>
      </w:r>
    </w:p>
    <w:p w:rsidR="00555660" w:rsidRDefault="00555660" w:rsidP="00555660">
      <w:pPr>
        <w:rPr>
          <w:rFonts w:ascii="Calibri" w:hAnsi="Calibri"/>
        </w:rPr>
      </w:pPr>
    </w:p>
    <w:p w:rsidR="00F837A0" w:rsidRPr="000A57EA" w:rsidRDefault="000A57EA" w:rsidP="000A57EA">
      <w:pPr>
        <w:pStyle w:val="Heading3"/>
        <w:jc w:val="center"/>
        <w:rPr>
          <w:rFonts w:asciiTheme="minorBidi" w:hAnsiTheme="minorBidi" w:cstheme="minorBidi"/>
          <w:sz w:val="22"/>
          <w:szCs w:val="22"/>
        </w:rPr>
      </w:pPr>
      <w:r>
        <w:rPr>
          <w:rFonts w:asciiTheme="minorBidi" w:hAnsiTheme="minorBidi" w:cstheme="minorBidi"/>
          <w:sz w:val="22"/>
          <w:szCs w:val="22"/>
        </w:rPr>
        <w:t xml:space="preserve">Section 4: </w:t>
      </w:r>
      <w:r w:rsidR="00F837A0" w:rsidRPr="000A57EA">
        <w:rPr>
          <w:rFonts w:asciiTheme="minorBidi" w:hAnsiTheme="minorBidi" w:cstheme="minorBidi"/>
          <w:sz w:val="22"/>
          <w:szCs w:val="22"/>
        </w:rPr>
        <w:t>Writing in German</w:t>
      </w:r>
    </w:p>
    <w:p w:rsidR="007A7073" w:rsidRDefault="007A7073" w:rsidP="003352A0">
      <w:pPr>
        <w:pStyle w:val="BodyText1"/>
        <w:rPr>
          <w:rFonts w:ascii="Calibri" w:hAnsi="Calibri" w:cs="Arial"/>
          <w:szCs w:val="22"/>
        </w:rPr>
      </w:pPr>
      <w:r>
        <w:t xml:space="preserve">The last section of the written exam is </w:t>
      </w:r>
      <w:r w:rsidR="000D2E09">
        <w:t>often quite challenging</w:t>
      </w:r>
      <w:r>
        <w:t xml:space="preserve"> for students</w:t>
      </w:r>
      <w:r w:rsidR="002C0438">
        <w:t>,</w:t>
      </w:r>
      <w:r>
        <w:t xml:space="preserve"> but most were able </w:t>
      </w:r>
      <w:r w:rsidR="004A4C8B">
        <w:t xml:space="preserve">to </w:t>
      </w:r>
      <w:r>
        <w:t>achieve the prescribed word limit</w:t>
      </w:r>
      <w:r w:rsidR="006366E8">
        <w:t xml:space="preserve">. </w:t>
      </w:r>
      <w:r>
        <w:t xml:space="preserve">While </w:t>
      </w:r>
      <w:r w:rsidR="00570A19">
        <w:t xml:space="preserve">the </w:t>
      </w:r>
      <w:r>
        <w:t>relevance</w:t>
      </w:r>
      <w:r w:rsidR="00570A19">
        <w:t xml:space="preserve"> of what they wrote</w:t>
      </w:r>
      <w:r>
        <w:t xml:space="preserve"> was not generally a problem, </w:t>
      </w:r>
      <w:r w:rsidR="00955D26">
        <w:t>students had difficult</w:t>
      </w:r>
      <w:r w:rsidR="00D51608">
        <w:t>y</w:t>
      </w:r>
      <w:r>
        <w:t xml:space="preserve"> </w:t>
      </w:r>
      <w:r w:rsidR="00955D26">
        <w:t xml:space="preserve">providing </w:t>
      </w:r>
      <w:r>
        <w:t xml:space="preserve">detail, </w:t>
      </w:r>
      <w:r w:rsidR="00955D26">
        <w:t xml:space="preserve">creating </w:t>
      </w:r>
      <w:r>
        <w:t>interest</w:t>
      </w:r>
      <w:r w:rsidR="00955D26">
        <w:t>,</w:t>
      </w:r>
      <w:r>
        <w:t xml:space="preserve"> and </w:t>
      </w:r>
      <w:r w:rsidR="00955D26">
        <w:t xml:space="preserve">engaging </w:t>
      </w:r>
      <w:r>
        <w:t>the audience</w:t>
      </w:r>
      <w:r w:rsidR="006366E8">
        <w:t xml:space="preserve">. </w:t>
      </w:r>
      <w:r w:rsidR="000D2E09">
        <w:t>Many</w:t>
      </w:r>
      <w:r>
        <w:t xml:space="preserve"> students opted to list one thing after another in order to emphasise a point, rather than elaborating and working towards a climax or main point of the text. The more </w:t>
      </w:r>
      <w:r w:rsidR="000D2E09">
        <w:t>successful students</w:t>
      </w:r>
      <w:r>
        <w:t xml:space="preserve"> used a range of vocabulary and expressions with good command of the more</w:t>
      </w:r>
      <w:r w:rsidR="000D2E09">
        <w:t xml:space="preserve"> sophisticated areas of grammar like </w:t>
      </w:r>
      <w:r>
        <w:t>relative clauses, infinitive clause</w:t>
      </w:r>
      <w:r w:rsidR="004B3985">
        <w:t>s</w:t>
      </w:r>
      <w:r>
        <w:t>, indirect questions</w:t>
      </w:r>
      <w:r w:rsidR="003C3FB1">
        <w:t>,</w:t>
      </w:r>
      <w:r w:rsidR="000D2E09">
        <w:t xml:space="preserve"> a variety of</w:t>
      </w:r>
      <w:r w:rsidR="003C3FB1">
        <w:t xml:space="preserve"> connective devises</w:t>
      </w:r>
      <w:r w:rsidR="00570A19">
        <w:t>,</w:t>
      </w:r>
      <w:r>
        <w:t xml:space="preserve"> and even </w:t>
      </w:r>
      <w:r w:rsidR="00570A19">
        <w:t xml:space="preserve">the </w:t>
      </w:r>
      <w:r>
        <w:t>passive and subjunctive mood</w:t>
      </w:r>
      <w:r w:rsidR="006366E8">
        <w:t xml:space="preserve">. </w:t>
      </w:r>
      <w:r>
        <w:t>It was pleasing to see that most students used paragraphs and tried to structure their texts clearly</w:t>
      </w:r>
      <w:r w:rsidR="001E3772">
        <w:t>.</w:t>
      </w:r>
    </w:p>
    <w:p w:rsidR="007A7073" w:rsidRPr="00E40ABA" w:rsidRDefault="007A7073" w:rsidP="00E40ABA">
      <w:pPr>
        <w:pStyle w:val="italicsheading"/>
      </w:pPr>
      <w:r w:rsidRPr="00E40ABA">
        <w:t>Question 8</w:t>
      </w:r>
    </w:p>
    <w:p w:rsidR="007A7073" w:rsidRDefault="007A7073" w:rsidP="00AB4B58">
      <w:pPr>
        <w:pStyle w:val="BodyText1"/>
      </w:pPr>
      <w:r>
        <w:t xml:space="preserve">Text type: speech </w:t>
      </w:r>
      <w:r w:rsidR="00BD29D7">
        <w:t>informative, descriptive writing</w:t>
      </w:r>
    </w:p>
    <w:p w:rsidR="00BD29D7" w:rsidRDefault="00BD29D7" w:rsidP="00AB4B58">
      <w:pPr>
        <w:pStyle w:val="BodyText1"/>
      </w:pPr>
      <w:r>
        <w:t>This was the least frequently chosen question</w:t>
      </w:r>
      <w:r w:rsidR="006366E8">
        <w:t xml:space="preserve">. </w:t>
      </w:r>
      <w:r>
        <w:t>Students who chose this question generally demonstrated the ability to elaborate on the use of mobile phones in the school context but only the occasional effort was made to engage the audience and present an interesting explanation of their school</w:t>
      </w:r>
      <w:r w:rsidR="00F76561">
        <w:t>’</w:t>
      </w:r>
      <w:r>
        <w:t>s policy on mobile phones. Personal opinion was rarely backed up with examples or further elaborations.</w:t>
      </w:r>
    </w:p>
    <w:p w:rsidR="00BD29D7" w:rsidRDefault="004A4C8B" w:rsidP="00AB4B58">
      <w:pPr>
        <w:pStyle w:val="BodyText1"/>
      </w:pPr>
      <w:r w:rsidRPr="004A4C8B">
        <w:t>The purpose of this question was to write a speech</w:t>
      </w:r>
      <w:r w:rsidR="0061517E">
        <w:t xml:space="preserve"> that</w:t>
      </w:r>
      <w:r w:rsidRPr="004A4C8B">
        <w:t xml:space="preserve"> contained some informative as well as persuasive </w:t>
      </w:r>
      <w:r w:rsidRPr="00AB4B58">
        <w:t>elements</w:t>
      </w:r>
      <w:r w:rsidRPr="004A4C8B">
        <w:t>. The more successful students put the school phone policies in the context of learning. They argued the scope of mobile phone technology to assist and enhance learning and gave examples to substantiate their opinion</w:t>
      </w:r>
      <w:r>
        <w:t>.</w:t>
      </w:r>
    </w:p>
    <w:p w:rsidR="004A4C8B" w:rsidRPr="004A4C8B" w:rsidRDefault="004A4C8B" w:rsidP="00AB4B58">
      <w:pPr>
        <w:pStyle w:val="BodyText1"/>
      </w:pPr>
      <w:r w:rsidRPr="004A4C8B">
        <w:t xml:space="preserve">Less successful </w:t>
      </w:r>
      <w:r w:rsidR="00F809E1" w:rsidRPr="004A4C8B">
        <w:t>answers (</w:t>
      </w:r>
      <w:r w:rsidRPr="004A4C8B">
        <w:t xml:space="preserve">in terms of purpose, context, </w:t>
      </w:r>
      <w:r w:rsidR="00F809E1" w:rsidRPr="004A4C8B">
        <w:t>and topic</w:t>
      </w:r>
      <w:r w:rsidRPr="004A4C8B">
        <w:t xml:space="preserve">) focused on peripheral aspects, </w:t>
      </w:r>
      <w:r w:rsidR="00BB50EA" w:rsidRPr="004A4C8B">
        <w:t>explain</w:t>
      </w:r>
      <w:r w:rsidR="00BB50EA">
        <w:t>ing</w:t>
      </w:r>
      <w:r w:rsidR="00BB50EA" w:rsidRPr="004A4C8B">
        <w:t xml:space="preserve"> </w:t>
      </w:r>
      <w:r w:rsidRPr="004A4C8B">
        <w:t xml:space="preserve">how phones would be useful for the Austrian exchange students to take photos during their stay or mentioned the advantages of certain apps in finding relationships. </w:t>
      </w:r>
    </w:p>
    <w:p w:rsidR="008A55DA" w:rsidRDefault="008A55DA">
      <w:pPr>
        <w:rPr>
          <w:rFonts w:asciiTheme="minorBidi" w:hAnsiTheme="minorBidi" w:cstheme="minorBidi"/>
          <w:bCs/>
          <w:i/>
          <w:iCs/>
        </w:rPr>
      </w:pPr>
      <w:r>
        <w:br w:type="page"/>
      </w:r>
    </w:p>
    <w:p w:rsidR="00BD29D7" w:rsidRDefault="00BD29D7" w:rsidP="003F2285">
      <w:pPr>
        <w:pStyle w:val="italicsheading"/>
      </w:pPr>
      <w:r>
        <w:lastRenderedPageBreak/>
        <w:t>Question 9</w:t>
      </w:r>
    </w:p>
    <w:p w:rsidR="00AA1DD8" w:rsidRPr="00AA1DD8" w:rsidRDefault="00AA1DD8" w:rsidP="00AB4B58">
      <w:pPr>
        <w:pStyle w:val="BodyText1"/>
      </w:pPr>
      <w:r w:rsidRPr="00AA1DD8">
        <w:t xml:space="preserve">Text type: article </w:t>
      </w:r>
      <w:r>
        <w:t>informative, persuasive writing</w:t>
      </w:r>
    </w:p>
    <w:p w:rsidR="00BD29D7" w:rsidRDefault="003D4CF4" w:rsidP="00AB4B58">
      <w:pPr>
        <w:pStyle w:val="BodyText1"/>
      </w:pPr>
      <w:r>
        <w:t>T</w:t>
      </w:r>
      <w:r w:rsidR="00FB0C96">
        <w:t>his question provided some of the most successful responses. Students were able to write about a natural lifestyle in the sense of healthy food and exercise</w:t>
      </w:r>
      <w:r w:rsidR="004B3985">
        <w:t>;</w:t>
      </w:r>
      <w:r w:rsidR="00FB0C96">
        <w:t xml:space="preserve"> </w:t>
      </w:r>
      <w:r w:rsidR="004B3985">
        <w:t>h</w:t>
      </w:r>
      <w:r w:rsidR="00232CA9">
        <w:t>owever, some responses</w:t>
      </w:r>
      <w:r w:rsidR="00FB0C96">
        <w:t xml:space="preserve"> lacked detail and elaboration</w:t>
      </w:r>
      <w:r w:rsidR="006366E8">
        <w:t xml:space="preserve">. </w:t>
      </w:r>
      <w:r w:rsidR="00FB0C96">
        <w:t>Environmentally aware lifestyle choices were rarely mentioned and</w:t>
      </w:r>
      <w:r>
        <w:t>,</w:t>
      </w:r>
      <w:r w:rsidR="00FB0C96">
        <w:t xml:space="preserve"> again</w:t>
      </w:r>
      <w:r>
        <w:t>,</w:t>
      </w:r>
      <w:r w:rsidR="00FB0C96">
        <w:t xml:space="preserve"> detailed examples were lacking. Particularly problematic was vocabulary specific to the environment. </w:t>
      </w:r>
    </w:p>
    <w:p w:rsidR="004A4C8B" w:rsidRPr="004A4C8B" w:rsidRDefault="004A4C8B" w:rsidP="00AB4B58">
      <w:pPr>
        <w:pStyle w:val="BodyText1"/>
      </w:pPr>
      <w:r w:rsidRPr="004A4C8B">
        <w:t>The focus of this question was clearly persuasive, as students were asked to argue the advantages of such a life. Many students simply resorted to giving more or less arbitrary accounts of their diets, environmental practices</w:t>
      </w:r>
      <w:r w:rsidR="0065293A">
        <w:t>,</w:t>
      </w:r>
      <w:r w:rsidRPr="004A4C8B">
        <w:t xml:space="preserve"> and preferred sports, but failed to convince the reader of the advantage of particular practices and choices. The more successful answers explained that healthy lifestyles and environmental choices are good for individuals and communities by promoting better health, </w:t>
      </w:r>
      <w:r w:rsidR="00F809E1">
        <w:t>fitness</w:t>
      </w:r>
      <w:r w:rsidR="0065293A">
        <w:t>,</w:t>
      </w:r>
      <w:r w:rsidR="00F809E1">
        <w:t xml:space="preserve"> and greater happiness. </w:t>
      </w:r>
      <w:r w:rsidRPr="004A4C8B">
        <w:t xml:space="preserve">Students mentioned the importance of a balanced diet for health and longer life expectancy. Some argued that avoiding unhealthy foods </w:t>
      </w:r>
      <w:r w:rsidRPr="00AB4B58">
        <w:t>results</w:t>
      </w:r>
      <w:r w:rsidRPr="004A4C8B">
        <w:t xml:space="preserve"> in more beautiful skin and hence greater beauty. Several students argued that sports lead to a happier and more fulfilled life, since </w:t>
      </w:r>
      <w:r w:rsidR="0065293A">
        <w:t>s</w:t>
      </w:r>
      <w:r w:rsidR="0065293A" w:rsidRPr="004A4C8B">
        <w:t xml:space="preserve">erotonin </w:t>
      </w:r>
      <w:r w:rsidRPr="004A4C8B">
        <w:t xml:space="preserve">levels are elevated following exercise and team sports can lead to new friendships. Some students </w:t>
      </w:r>
      <w:r w:rsidR="0065293A" w:rsidRPr="004A4C8B">
        <w:t>emphasi</w:t>
      </w:r>
      <w:r w:rsidR="0065293A">
        <w:t>s</w:t>
      </w:r>
      <w:r w:rsidR="0065293A" w:rsidRPr="004A4C8B">
        <w:t xml:space="preserve">ed </w:t>
      </w:r>
      <w:r w:rsidRPr="004A4C8B">
        <w:t>the need to be consistent and rigorous in adopting environmental practices to preserve a healthy environment into the future</w:t>
      </w:r>
      <w:r w:rsidR="0065293A">
        <w:t>.</w:t>
      </w:r>
      <w:r w:rsidR="0065293A" w:rsidRPr="004A4C8B">
        <w:t xml:space="preserve"> </w:t>
      </w:r>
      <w:r w:rsidR="0065293A">
        <w:t>O</w:t>
      </w:r>
      <w:r w:rsidR="0065293A" w:rsidRPr="004A4C8B">
        <w:t xml:space="preserve">ne </w:t>
      </w:r>
      <w:r w:rsidRPr="004A4C8B">
        <w:t>student wrote that it is contradictory to cycle to school</w:t>
      </w:r>
      <w:r w:rsidR="004B3985">
        <w:t xml:space="preserve"> and still</w:t>
      </w:r>
      <w:r w:rsidRPr="004A4C8B">
        <w:t xml:space="preserve"> buy imported foods and other goods</w:t>
      </w:r>
      <w:r w:rsidR="004B3985">
        <w:t>,</w:t>
      </w:r>
      <w:r w:rsidRPr="004A4C8B">
        <w:t xml:space="preserve"> since </w:t>
      </w:r>
      <w:r w:rsidR="004B3985">
        <w:t>transportation of these goods</w:t>
      </w:r>
      <w:r w:rsidRPr="004A4C8B">
        <w:t xml:space="preserve"> is associated with high levels of energy use and pollution. </w:t>
      </w:r>
    </w:p>
    <w:p w:rsidR="004A4C8B" w:rsidRPr="004A4C8B" w:rsidRDefault="004A4C8B" w:rsidP="00AB4B58">
      <w:pPr>
        <w:pStyle w:val="BodyText1"/>
      </w:pPr>
      <w:r w:rsidRPr="004A4C8B">
        <w:t>In the course of answering this question, a number of students lost sight of the required text type and started and finished with the salutations and phrases appropriate to letter or speech writing.</w:t>
      </w:r>
    </w:p>
    <w:p w:rsidR="00AA1DD8" w:rsidRDefault="00AA1DD8" w:rsidP="003F2285">
      <w:pPr>
        <w:pStyle w:val="italicsheading"/>
      </w:pPr>
      <w:r>
        <w:t>Question 10</w:t>
      </w:r>
    </w:p>
    <w:p w:rsidR="00AA1DD8" w:rsidRDefault="00AB4B58" w:rsidP="00AB4B58">
      <w:pPr>
        <w:pStyle w:val="BodyText1"/>
      </w:pPr>
      <w:r>
        <w:t xml:space="preserve">Text type: letter </w:t>
      </w:r>
      <w:r w:rsidR="00AA1DD8">
        <w:t>personal, descriptive, emotive writing</w:t>
      </w:r>
    </w:p>
    <w:p w:rsidR="004A4C8B" w:rsidRDefault="00AA1DD8" w:rsidP="00AB4B58">
      <w:pPr>
        <w:pStyle w:val="BodyText1"/>
      </w:pPr>
      <w:r w:rsidRPr="00AA1DD8">
        <w:t>This was the most popular question</w:t>
      </w:r>
      <w:r w:rsidR="00F809E1">
        <w:t xml:space="preserve"> of the W</w:t>
      </w:r>
      <w:r>
        <w:t>riting in German</w:t>
      </w:r>
      <w:r w:rsidR="00F809E1">
        <w:t xml:space="preserve"> section of the examination</w:t>
      </w:r>
      <w:r>
        <w:t xml:space="preserve">. Many students </w:t>
      </w:r>
      <w:r w:rsidR="0065293A">
        <w:t>recounted</w:t>
      </w:r>
      <w:r>
        <w:t xml:space="preserve"> Year 12 or exchange experiences</w:t>
      </w:r>
      <w:r w:rsidR="0065293A">
        <w:t xml:space="preserve"> and </w:t>
      </w:r>
      <w:r>
        <w:t xml:space="preserve">at times </w:t>
      </w:r>
      <w:r w:rsidR="0065293A">
        <w:t xml:space="preserve">barely </w:t>
      </w:r>
      <w:r>
        <w:t xml:space="preserve">connected </w:t>
      </w:r>
      <w:r w:rsidR="0065293A">
        <w:t xml:space="preserve">their writing </w:t>
      </w:r>
      <w:r>
        <w:t xml:space="preserve">to the opening sentence. Ideas were mostly </w:t>
      </w:r>
      <w:r w:rsidR="00F809E1">
        <w:t>predictable,</w:t>
      </w:r>
      <w:r>
        <w:t xml:space="preserve"> fairly simple</w:t>
      </w:r>
      <w:r w:rsidR="0065293A">
        <w:t>,</w:t>
      </w:r>
      <w:r w:rsidR="00C937F8">
        <w:t xml:space="preserve"> and not explored in depth.</w:t>
      </w:r>
    </w:p>
    <w:p w:rsidR="004A4C8B" w:rsidRPr="004A4C8B" w:rsidRDefault="00F809E1" w:rsidP="00AB4B58">
      <w:pPr>
        <w:pStyle w:val="BodyText1"/>
      </w:pPr>
      <w:r>
        <w:t xml:space="preserve">Students </w:t>
      </w:r>
      <w:r w:rsidR="0065293A">
        <w:t xml:space="preserve">achieved better results when they </w:t>
      </w:r>
      <w:r w:rsidR="004A4C8B" w:rsidRPr="004A4C8B">
        <w:t>took the time to plan their writing and ensure that their answer</w:t>
      </w:r>
      <w:r>
        <w:t>s</w:t>
      </w:r>
      <w:r w:rsidR="004A4C8B" w:rsidRPr="004A4C8B">
        <w:t xml:space="preserve"> were consistently relevant to the context, purpose</w:t>
      </w:r>
      <w:r w:rsidR="0065293A">
        <w:t>,</w:t>
      </w:r>
      <w:r w:rsidR="004A4C8B" w:rsidRPr="004A4C8B">
        <w:t xml:space="preserve"> and </w:t>
      </w:r>
      <w:r w:rsidR="004A4C8B" w:rsidRPr="00AB4B58">
        <w:t>audience</w:t>
      </w:r>
      <w:r w:rsidR="006366E8">
        <w:t xml:space="preserve">. </w:t>
      </w:r>
      <w:r w:rsidR="004A4C8B" w:rsidRPr="004A4C8B">
        <w:t>More successful answers explained how finishing Year 12 finally allowed them to pursue long-awaited plans. The most successful answers used a range of language and linguistic devices</w:t>
      </w:r>
      <w:r w:rsidR="0065293A">
        <w:t>; students also</w:t>
      </w:r>
      <w:r w:rsidR="004A4C8B" w:rsidRPr="004A4C8B">
        <w:t xml:space="preserve"> included humour and </w:t>
      </w:r>
      <w:r w:rsidR="0065293A">
        <w:t>unexpected</w:t>
      </w:r>
      <w:r w:rsidR="0065293A" w:rsidRPr="004A4C8B">
        <w:t xml:space="preserve"> </w:t>
      </w:r>
      <w:r w:rsidR="004A4C8B" w:rsidRPr="004A4C8B">
        <w:t>elements effectively to explain how something they had long hoped for finally came about. One student talked about finally being able to buy a Beetle and drive around Australia</w:t>
      </w:r>
      <w:r w:rsidR="004A4C8B">
        <w:t xml:space="preserve">, </w:t>
      </w:r>
      <w:r>
        <w:t>another wrote</w:t>
      </w:r>
      <w:r w:rsidR="004A4C8B">
        <w:t xml:space="preserve"> about finally joining </w:t>
      </w:r>
      <w:r w:rsidR="0065293A">
        <w:t xml:space="preserve">a </w:t>
      </w:r>
      <w:r w:rsidR="004A4C8B">
        <w:t>famous ballet company</w:t>
      </w:r>
      <w:r w:rsidR="004A4C8B" w:rsidRPr="004A4C8B">
        <w:t xml:space="preserve">, </w:t>
      </w:r>
      <w:r w:rsidR="00200A23">
        <w:t xml:space="preserve">and </w:t>
      </w:r>
      <w:r w:rsidR="004A4C8B" w:rsidRPr="004A4C8B">
        <w:t>another reminisced in humorous terms about their first kiss!</w:t>
      </w:r>
    </w:p>
    <w:p w:rsidR="00F809E1" w:rsidRDefault="00C937F8" w:rsidP="00AB4B58">
      <w:pPr>
        <w:pStyle w:val="BodyText1"/>
      </w:pPr>
      <w:r w:rsidRPr="00C937F8">
        <w:t xml:space="preserve">Unfortunately, the level of accuracy </w:t>
      </w:r>
      <w:r>
        <w:t xml:space="preserve">in expression </w:t>
      </w:r>
      <w:r w:rsidRPr="00C937F8">
        <w:t xml:space="preserve">overall was variable. </w:t>
      </w:r>
      <w:r w:rsidR="0065293A" w:rsidRPr="00C937F8">
        <w:t>Subject</w:t>
      </w:r>
      <w:r w:rsidR="0065293A">
        <w:t>–</w:t>
      </w:r>
      <w:r w:rsidRPr="00C937F8">
        <w:t xml:space="preserve">verb agreement, </w:t>
      </w:r>
      <w:r>
        <w:t xml:space="preserve">use of </w:t>
      </w:r>
      <w:r w:rsidR="0065293A">
        <w:t xml:space="preserve">the </w:t>
      </w:r>
      <w:r>
        <w:t xml:space="preserve">present </w:t>
      </w:r>
      <w:r w:rsidR="0065293A">
        <w:t xml:space="preserve">perfect </w:t>
      </w:r>
      <w:r>
        <w:t>tense</w:t>
      </w:r>
      <w:r w:rsidRPr="00C937F8">
        <w:t xml:space="preserve">, </w:t>
      </w:r>
      <w:r w:rsidR="00111B53">
        <w:t xml:space="preserve">modal verbs, </w:t>
      </w:r>
      <w:r w:rsidRPr="00C937F8">
        <w:t>case and adjective endings, word order</w:t>
      </w:r>
      <w:r w:rsidR="0065293A">
        <w:t>,</w:t>
      </w:r>
      <w:r w:rsidRPr="00C937F8">
        <w:t xml:space="preserve"> and </w:t>
      </w:r>
      <w:r>
        <w:t>relative pronouns</w:t>
      </w:r>
      <w:r w:rsidRPr="00C937F8">
        <w:t xml:space="preserve"> were frequent sources of error</w:t>
      </w:r>
      <w:r w:rsidR="00F809E1">
        <w:t>s</w:t>
      </w:r>
      <w:r w:rsidR="0065293A">
        <w:t>.</w:t>
      </w:r>
    </w:p>
    <w:p w:rsidR="00DC50CD" w:rsidRPr="00AB4B58" w:rsidRDefault="00C937F8" w:rsidP="00AB4B58">
      <w:pPr>
        <w:pStyle w:val="BodyText1"/>
      </w:pPr>
      <w:r>
        <w:lastRenderedPageBreak/>
        <w:t>Students and teachers are advised to star</w:t>
      </w:r>
      <w:r w:rsidR="00DC50CD">
        <w:t xml:space="preserve">t </w:t>
      </w:r>
      <w:r w:rsidR="00F809E1">
        <w:t xml:space="preserve">to </w:t>
      </w:r>
      <w:r w:rsidR="0065293A">
        <w:t xml:space="preserve">practise </w:t>
      </w:r>
      <w:r w:rsidR="00DC50CD">
        <w:t>writing in German</w:t>
      </w:r>
      <w:r>
        <w:t xml:space="preserve"> as early as possible</w:t>
      </w:r>
      <w:r w:rsidR="0065293A">
        <w:t>,</w:t>
      </w:r>
      <w:r>
        <w:t xml:space="preserve"> </w:t>
      </w:r>
      <w:r w:rsidR="0065293A">
        <w:t xml:space="preserve">paying </w:t>
      </w:r>
      <w:r>
        <w:t xml:space="preserve">attention to the </w:t>
      </w:r>
      <w:r w:rsidRPr="00AB4B58">
        <w:t xml:space="preserve">requirements of the various text types and </w:t>
      </w:r>
      <w:r w:rsidR="00204168">
        <w:t>styles</w:t>
      </w:r>
      <w:r w:rsidR="00204168" w:rsidRPr="00AB4B58">
        <w:t xml:space="preserve"> </w:t>
      </w:r>
      <w:r w:rsidRPr="00AB4B58">
        <w:t>of writing.</w:t>
      </w:r>
      <w:r w:rsidR="00DC50CD" w:rsidRPr="00AB4B58">
        <w:t xml:space="preserve"> It is important to ask stud</w:t>
      </w:r>
      <w:r w:rsidR="00F809E1">
        <w:t xml:space="preserve">ents to </w:t>
      </w:r>
      <w:r w:rsidR="005271D8">
        <w:t xml:space="preserve">scrutinise </w:t>
      </w:r>
      <w:r w:rsidR="00F809E1">
        <w:t>the question</w:t>
      </w:r>
      <w:r w:rsidR="00DC50CD" w:rsidRPr="00AB4B58">
        <w:t xml:space="preserve"> carefully to ensure </w:t>
      </w:r>
      <w:r w:rsidR="00F809E1">
        <w:t xml:space="preserve">that </w:t>
      </w:r>
      <w:r w:rsidR="00DC50CD" w:rsidRPr="00AB4B58">
        <w:t>their response is consistently relevant to the purpose, context</w:t>
      </w:r>
      <w:r w:rsidR="005271D8">
        <w:t>,</w:t>
      </w:r>
      <w:r w:rsidR="00DC50CD" w:rsidRPr="00AB4B58">
        <w:t xml:space="preserve"> and </w:t>
      </w:r>
      <w:r w:rsidR="00F809E1" w:rsidRPr="00AB4B58">
        <w:t>audience</w:t>
      </w:r>
      <w:r w:rsidR="005271D8">
        <w:t>.</w:t>
      </w:r>
      <w:r w:rsidR="00F809E1">
        <w:t xml:space="preserve"> </w:t>
      </w:r>
      <w:r w:rsidR="005271D8">
        <w:t>T</w:t>
      </w:r>
      <w:r w:rsidR="00DC50CD" w:rsidRPr="00AB4B58">
        <w:t xml:space="preserve">hey </w:t>
      </w:r>
      <w:r w:rsidR="005271D8">
        <w:t xml:space="preserve">must also </w:t>
      </w:r>
      <w:r w:rsidR="00DC50CD" w:rsidRPr="00AB4B58">
        <w:t>fully understand the tex</w:t>
      </w:r>
      <w:r w:rsidR="00F809E1">
        <w:t xml:space="preserve">t type and kind of writing </w:t>
      </w:r>
      <w:r w:rsidR="00DC50CD" w:rsidRPr="00AB4B58">
        <w:t>required (persuasive, informative</w:t>
      </w:r>
      <w:r w:rsidR="005271D8">
        <w:t>,</w:t>
      </w:r>
      <w:r w:rsidR="00DC50CD" w:rsidRPr="00AB4B58">
        <w:t xml:space="preserve"> or narrative etc.) and make </w:t>
      </w:r>
      <w:r w:rsidR="005271D8">
        <w:t xml:space="preserve">appropriate </w:t>
      </w:r>
      <w:r w:rsidR="00DC50CD" w:rsidRPr="00AB4B58">
        <w:t xml:space="preserve">choices regarding stylistic and linguistic techniques/textual features. </w:t>
      </w:r>
    </w:p>
    <w:p w:rsidR="00DC50CD" w:rsidRDefault="00DC50CD" w:rsidP="00AB4B58">
      <w:pPr>
        <w:pStyle w:val="BodyText1"/>
      </w:pPr>
      <w:r w:rsidRPr="00DC50CD">
        <w:t>Students should be encouraged to plan their writing for this section comprehensively</w:t>
      </w:r>
      <w:r w:rsidR="005271D8">
        <w:t>;</w:t>
      </w:r>
      <w:r w:rsidR="005271D8" w:rsidRPr="00DC50CD">
        <w:t xml:space="preserve"> </w:t>
      </w:r>
      <w:r w:rsidRPr="00DC50CD">
        <w:t>for example</w:t>
      </w:r>
      <w:r w:rsidR="005271D8">
        <w:t>,</w:t>
      </w:r>
      <w:r w:rsidRPr="00DC50CD">
        <w:t xml:space="preserve"> by using </w:t>
      </w:r>
      <w:r w:rsidR="003C3FB1" w:rsidRPr="00DC50CD">
        <w:t>mind maps</w:t>
      </w:r>
      <w:r w:rsidRPr="00DC50CD">
        <w:t xml:space="preserve"> to ensure </w:t>
      </w:r>
      <w:r w:rsidR="005271D8" w:rsidRPr="00DC50CD">
        <w:t>higher</w:t>
      </w:r>
      <w:r w:rsidR="005271D8">
        <w:t>-</w:t>
      </w:r>
      <w:r w:rsidRPr="00DC50CD">
        <w:t xml:space="preserve">level answers and consequently higher achievement in this section. Past examination papers provide excellent practice material for this purpose. Copying parts of questions verbatim </w:t>
      </w:r>
      <w:r w:rsidR="00D155FD">
        <w:t>should</w:t>
      </w:r>
      <w:r w:rsidR="00D155FD" w:rsidRPr="00DC50CD">
        <w:t xml:space="preserve"> </w:t>
      </w:r>
      <w:r w:rsidRPr="00DC50CD">
        <w:t>also to be avoided.</w:t>
      </w:r>
    </w:p>
    <w:p w:rsidR="00D155FD" w:rsidRPr="00B3012B" w:rsidRDefault="00D155FD" w:rsidP="00D155FD">
      <w:pPr>
        <w:pStyle w:val="Heading20"/>
      </w:pPr>
      <w:r w:rsidRPr="00B3012B">
        <w:t>Operational Advice</w:t>
      </w:r>
    </w:p>
    <w:p w:rsidR="00D155FD" w:rsidRDefault="00D155FD" w:rsidP="00D155FD">
      <w:pPr>
        <w:pStyle w:val="BodyText1"/>
      </w:pPr>
      <w:r>
        <w:t>School assessment tasks are set and marked by teachers, and teachers’ assessment decisions are reviewed by moderators. Teacher grades/marks should be evident on all student assessment work.</w:t>
      </w:r>
    </w:p>
    <w:p w:rsidR="001A0F23" w:rsidRPr="003F2285" w:rsidRDefault="003F2285" w:rsidP="00AE4048">
      <w:pPr>
        <w:spacing w:before="600"/>
        <w:rPr>
          <w:rFonts w:ascii="Arial" w:hAnsi="Arial" w:cs="Arial"/>
          <w:szCs w:val="22"/>
        </w:rPr>
      </w:pPr>
      <w:r w:rsidRPr="003F2285">
        <w:rPr>
          <w:rFonts w:ascii="Arial" w:hAnsi="Arial" w:cs="Arial"/>
          <w:szCs w:val="22"/>
        </w:rPr>
        <w:t>German (continuers)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4C" w:rsidRDefault="001E5A4C">
      <w:r>
        <w:separator/>
      </w:r>
    </w:p>
  </w:endnote>
  <w:endnote w:type="continuationSeparator" w:id="0">
    <w:p w:rsidR="001E5A4C" w:rsidRDefault="001E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B" w:rsidRDefault="00F64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4A2B" w:rsidRDefault="00F64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B" w:rsidRDefault="00F64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4A2B" w:rsidRDefault="00F64A2B">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B" w:rsidRPr="005B1FDF" w:rsidRDefault="00F64A2B" w:rsidP="000A7E3A">
    <w:pPr>
      <w:pStyle w:val="Footer"/>
      <w:tabs>
        <w:tab w:val="clear" w:pos="4153"/>
      </w:tabs>
      <w:ind w:right="91"/>
      <w:rPr>
        <w:rFonts w:ascii="Arial" w:hAnsi="Arial" w:cs="Arial"/>
        <w:sz w:val="18"/>
        <w:szCs w:val="18"/>
        <w:lang w:val="en-US"/>
      </w:rPr>
    </w:pPr>
    <w:r>
      <w:rPr>
        <w:rFonts w:ascii="Arial" w:hAnsi="Arial" w:cs="Arial"/>
        <w:sz w:val="18"/>
        <w:szCs w:val="18"/>
        <w:lang w:val="en-US"/>
      </w:rPr>
      <w:t>Stage 2 German (continuers)</w:t>
    </w:r>
    <w:r w:rsidRPr="00A0262F">
      <w:rPr>
        <w:rFonts w:ascii="Arial" w:hAnsi="Arial" w:cs="Arial"/>
        <w:sz w:val="18"/>
        <w:szCs w:val="18"/>
        <w:lang w:val="en-US"/>
      </w:rPr>
      <w:t xml:space="preserve"> </w:t>
    </w:r>
    <w:r>
      <w:rPr>
        <w:rFonts w:ascii="Arial" w:hAnsi="Arial" w:cs="Arial"/>
        <w:sz w:val="18"/>
        <w:szCs w:val="18"/>
        <w:lang w:val="en-US"/>
      </w:rPr>
      <w:t>2014 Chief Assessor’s Report</w:t>
    </w:r>
    <w:r>
      <w:rPr>
        <w:rFonts w:ascii="Arial" w:hAnsi="Arial" w:cs="Arial"/>
        <w:sz w:val="18"/>
        <w:szCs w:val="18"/>
        <w:lang w:val="en-US"/>
      </w:rPr>
      <w:tab/>
    </w:r>
    <w:r w:rsidRPr="005B1FDF">
      <w:rPr>
        <w:rFonts w:ascii="Arial" w:hAnsi="Arial" w:cs="Arial"/>
        <w:sz w:val="18"/>
        <w:szCs w:val="18"/>
        <w:lang w:val="en-US"/>
      </w:rPr>
      <w:t xml:space="preserve">Page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Pr="005B1FDF">
      <w:rPr>
        <w:rFonts w:ascii="Arial" w:hAnsi="Arial" w:cs="Arial"/>
        <w:sz w:val="18"/>
        <w:szCs w:val="18"/>
        <w:lang w:val="en-US"/>
      </w:rPr>
      <w:fldChar w:fldCharType="separate"/>
    </w:r>
    <w:r w:rsidR="006C5388">
      <w:rPr>
        <w:rFonts w:ascii="Arial" w:hAnsi="Arial" w:cs="Arial"/>
        <w:noProof/>
        <w:sz w:val="18"/>
        <w:szCs w:val="18"/>
        <w:lang w:val="en-US"/>
      </w:rPr>
      <w:t>13</w:t>
    </w:r>
    <w:r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Pr="005B1FDF">
      <w:rPr>
        <w:rFonts w:ascii="Arial" w:hAnsi="Arial" w:cs="Arial"/>
        <w:sz w:val="18"/>
        <w:szCs w:val="18"/>
        <w:lang w:val="en-US"/>
      </w:rPr>
      <w:fldChar w:fldCharType="separate"/>
    </w:r>
    <w:r w:rsidR="006C5388">
      <w:rPr>
        <w:rFonts w:ascii="Arial" w:hAnsi="Arial" w:cs="Arial"/>
        <w:noProof/>
        <w:sz w:val="18"/>
        <w:szCs w:val="18"/>
        <w:lang w:val="en-US"/>
      </w:rPr>
      <w:t>13</w:t>
    </w:r>
    <w:r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B" w:rsidRDefault="00F64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4A2B" w:rsidRDefault="00F64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4C" w:rsidRDefault="001E5A4C">
      <w:r>
        <w:separator/>
      </w:r>
    </w:p>
  </w:footnote>
  <w:footnote w:type="continuationSeparator" w:id="0">
    <w:p w:rsidR="001E5A4C" w:rsidRDefault="001E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B" w:rsidRDefault="00F64A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B" w:rsidRDefault="00F64A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6077893"/>
    <w:multiLevelType w:val="hybridMultilevel"/>
    <w:tmpl w:val="E2463634"/>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8E7E99"/>
    <w:multiLevelType w:val="hybridMultilevel"/>
    <w:tmpl w:val="12DE3088"/>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2E87470"/>
    <w:multiLevelType w:val="hybridMultilevel"/>
    <w:tmpl w:val="6BE0FF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3C94428"/>
    <w:multiLevelType w:val="hybridMultilevel"/>
    <w:tmpl w:val="E750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C020128"/>
    <w:multiLevelType w:val="hybridMultilevel"/>
    <w:tmpl w:val="4678E3D4"/>
    <w:lvl w:ilvl="0" w:tplc="92F400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C55626D"/>
    <w:multiLevelType w:val="hybridMultilevel"/>
    <w:tmpl w:val="739490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9530C6"/>
    <w:multiLevelType w:val="hybridMultilevel"/>
    <w:tmpl w:val="C91CDD7E"/>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F86790"/>
    <w:multiLevelType w:val="hybridMultilevel"/>
    <w:tmpl w:val="8B863E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12270D"/>
    <w:multiLevelType w:val="hybridMultilevel"/>
    <w:tmpl w:val="B1C436EA"/>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CDF56AB"/>
    <w:multiLevelType w:val="hybridMultilevel"/>
    <w:tmpl w:val="6802835C"/>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FEC449C"/>
    <w:multiLevelType w:val="hybridMultilevel"/>
    <w:tmpl w:val="D974D1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626E03"/>
    <w:multiLevelType w:val="hybridMultilevel"/>
    <w:tmpl w:val="789C72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802F51"/>
    <w:multiLevelType w:val="hybridMultilevel"/>
    <w:tmpl w:val="F7308994"/>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DE67DC"/>
    <w:multiLevelType w:val="hybridMultilevel"/>
    <w:tmpl w:val="762280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AFE0054"/>
    <w:multiLevelType w:val="hybridMultilevel"/>
    <w:tmpl w:val="D794000A"/>
    <w:lvl w:ilvl="0" w:tplc="92F400A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533E4E"/>
    <w:multiLevelType w:val="hybridMultilevel"/>
    <w:tmpl w:val="619AC85C"/>
    <w:lvl w:ilvl="0" w:tplc="FCC0EF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C0350AE"/>
    <w:multiLevelType w:val="hybridMultilevel"/>
    <w:tmpl w:val="DF22D1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2"/>
  </w:num>
  <w:num w:numId="3">
    <w:abstractNumId w:val="29"/>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18"/>
  </w:num>
  <w:num w:numId="17">
    <w:abstractNumId w:val="26"/>
  </w:num>
  <w:num w:numId="18">
    <w:abstractNumId w:val="24"/>
  </w:num>
  <w:num w:numId="19">
    <w:abstractNumId w:val="13"/>
  </w:num>
  <w:num w:numId="20">
    <w:abstractNumId w:val="20"/>
  </w:num>
  <w:num w:numId="21">
    <w:abstractNumId w:val="23"/>
  </w:num>
  <w:num w:numId="22">
    <w:abstractNumId w:val="17"/>
  </w:num>
  <w:num w:numId="23">
    <w:abstractNumId w:val="27"/>
  </w:num>
  <w:num w:numId="24">
    <w:abstractNumId w:val="19"/>
  </w:num>
  <w:num w:numId="25">
    <w:abstractNumId w:val="22"/>
  </w:num>
  <w:num w:numId="26">
    <w:abstractNumId w:val="21"/>
  </w:num>
  <w:num w:numId="27">
    <w:abstractNumId w:val="11"/>
  </w:num>
  <w:num w:numId="28">
    <w:abstractNumId w:val="28"/>
  </w:num>
  <w:num w:numId="29">
    <w:abstractNumId w:val="10"/>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41F8"/>
    <w:rsid w:val="00026098"/>
    <w:rsid w:val="00033664"/>
    <w:rsid w:val="0004166E"/>
    <w:rsid w:val="0004325A"/>
    <w:rsid w:val="000439D8"/>
    <w:rsid w:val="00054F9D"/>
    <w:rsid w:val="000557AF"/>
    <w:rsid w:val="000628F0"/>
    <w:rsid w:val="000635A3"/>
    <w:rsid w:val="0007081C"/>
    <w:rsid w:val="000A57EA"/>
    <w:rsid w:val="000A7E3A"/>
    <w:rsid w:val="000B51DE"/>
    <w:rsid w:val="000C20A4"/>
    <w:rsid w:val="000C3880"/>
    <w:rsid w:val="000C7C0A"/>
    <w:rsid w:val="000D2E09"/>
    <w:rsid w:val="000E4E6A"/>
    <w:rsid w:val="0010157A"/>
    <w:rsid w:val="00104C9D"/>
    <w:rsid w:val="00105BEF"/>
    <w:rsid w:val="00111B53"/>
    <w:rsid w:val="00113786"/>
    <w:rsid w:val="001138EE"/>
    <w:rsid w:val="001469DC"/>
    <w:rsid w:val="001474AD"/>
    <w:rsid w:val="00160240"/>
    <w:rsid w:val="00165AA5"/>
    <w:rsid w:val="00177F8B"/>
    <w:rsid w:val="001A0F23"/>
    <w:rsid w:val="001A3859"/>
    <w:rsid w:val="001B0589"/>
    <w:rsid w:val="001B602D"/>
    <w:rsid w:val="001C65C8"/>
    <w:rsid w:val="001C6BEE"/>
    <w:rsid w:val="001C7099"/>
    <w:rsid w:val="001D4FAB"/>
    <w:rsid w:val="001E2948"/>
    <w:rsid w:val="001E3772"/>
    <w:rsid w:val="001E5A4C"/>
    <w:rsid w:val="001F3325"/>
    <w:rsid w:val="001F4153"/>
    <w:rsid w:val="00200A23"/>
    <w:rsid w:val="00204168"/>
    <w:rsid w:val="002042D6"/>
    <w:rsid w:val="00225FC5"/>
    <w:rsid w:val="00232CA9"/>
    <w:rsid w:val="002357AC"/>
    <w:rsid w:val="00236065"/>
    <w:rsid w:val="00247A2D"/>
    <w:rsid w:val="00266BBF"/>
    <w:rsid w:val="00267A85"/>
    <w:rsid w:val="002948CC"/>
    <w:rsid w:val="00297AF1"/>
    <w:rsid w:val="002A00B7"/>
    <w:rsid w:val="002A21C2"/>
    <w:rsid w:val="002B625C"/>
    <w:rsid w:val="002C0438"/>
    <w:rsid w:val="002C5A36"/>
    <w:rsid w:val="002C62D8"/>
    <w:rsid w:val="002E1C28"/>
    <w:rsid w:val="002F63BB"/>
    <w:rsid w:val="00300DB8"/>
    <w:rsid w:val="00310AA6"/>
    <w:rsid w:val="00312191"/>
    <w:rsid w:val="00314DC0"/>
    <w:rsid w:val="0033236B"/>
    <w:rsid w:val="003352A0"/>
    <w:rsid w:val="003431AF"/>
    <w:rsid w:val="003463FB"/>
    <w:rsid w:val="00355FAC"/>
    <w:rsid w:val="00361D31"/>
    <w:rsid w:val="00364CF1"/>
    <w:rsid w:val="003671C1"/>
    <w:rsid w:val="00382896"/>
    <w:rsid w:val="003862A7"/>
    <w:rsid w:val="00392197"/>
    <w:rsid w:val="003A43A1"/>
    <w:rsid w:val="003C3FB1"/>
    <w:rsid w:val="003C7581"/>
    <w:rsid w:val="003D4CF4"/>
    <w:rsid w:val="003F13FA"/>
    <w:rsid w:val="003F2285"/>
    <w:rsid w:val="00430474"/>
    <w:rsid w:val="00430888"/>
    <w:rsid w:val="004740D4"/>
    <w:rsid w:val="004875CD"/>
    <w:rsid w:val="0049043F"/>
    <w:rsid w:val="004A016F"/>
    <w:rsid w:val="004A1DBA"/>
    <w:rsid w:val="004A4C8B"/>
    <w:rsid w:val="004B3985"/>
    <w:rsid w:val="004D0F80"/>
    <w:rsid w:val="004D16C2"/>
    <w:rsid w:val="004D2A53"/>
    <w:rsid w:val="004E0E35"/>
    <w:rsid w:val="004E77C7"/>
    <w:rsid w:val="00513ED3"/>
    <w:rsid w:val="005271D8"/>
    <w:rsid w:val="0053196F"/>
    <w:rsid w:val="00532959"/>
    <w:rsid w:val="00543EEB"/>
    <w:rsid w:val="005529D3"/>
    <w:rsid w:val="00555660"/>
    <w:rsid w:val="00560464"/>
    <w:rsid w:val="00560F4B"/>
    <w:rsid w:val="00570A19"/>
    <w:rsid w:val="0057175A"/>
    <w:rsid w:val="00574A4E"/>
    <w:rsid w:val="005752DC"/>
    <w:rsid w:val="00597399"/>
    <w:rsid w:val="005A64B5"/>
    <w:rsid w:val="005B1FDF"/>
    <w:rsid w:val="005C5486"/>
    <w:rsid w:val="005D713B"/>
    <w:rsid w:val="00601952"/>
    <w:rsid w:val="00603E07"/>
    <w:rsid w:val="006047FB"/>
    <w:rsid w:val="00613FDD"/>
    <w:rsid w:val="0061517E"/>
    <w:rsid w:val="006246EA"/>
    <w:rsid w:val="00626256"/>
    <w:rsid w:val="006366E8"/>
    <w:rsid w:val="0065293A"/>
    <w:rsid w:val="00662536"/>
    <w:rsid w:val="0066363A"/>
    <w:rsid w:val="00663BA6"/>
    <w:rsid w:val="00664156"/>
    <w:rsid w:val="00677651"/>
    <w:rsid w:val="006829AF"/>
    <w:rsid w:val="00684BC5"/>
    <w:rsid w:val="006951B8"/>
    <w:rsid w:val="006A6720"/>
    <w:rsid w:val="006C3FEB"/>
    <w:rsid w:val="006C5388"/>
    <w:rsid w:val="006D46C9"/>
    <w:rsid w:val="006D663D"/>
    <w:rsid w:val="006E51DA"/>
    <w:rsid w:val="006F695D"/>
    <w:rsid w:val="007135ED"/>
    <w:rsid w:val="0071713E"/>
    <w:rsid w:val="007428F8"/>
    <w:rsid w:val="00744570"/>
    <w:rsid w:val="00757A06"/>
    <w:rsid w:val="007710DA"/>
    <w:rsid w:val="0079634D"/>
    <w:rsid w:val="007A389D"/>
    <w:rsid w:val="007A7073"/>
    <w:rsid w:val="007C16AD"/>
    <w:rsid w:val="007C2AF4"/>
    <w:rsid w:val="007D01A1"/>
    <w:rsid w:val="007D48F0"/>
    <w:rsid w:val="007D51BD"/>
    <w:rsid w:val="007E67E7"/>
    <w:rsid w:val="007E7200"/>
    <w:rsid w:val="008142B9"/>
    <w:rsid w:val="00816458"/>
    <w:rsid w:val="0083404B"/>
    <w:rsid w:val="00847D4F"/>
    <w:rsid w:val="00853C3A"/>
    <w:rsid w:val="008A55DA"/>
    <w:rsid w:val="008B58C2"/>
    <w:rsid w:val="008D4935"/>
    <w:rsid w:val="008D53B2"/>
    <w:rsid w:val="008D6093"/>
    <w:rsid w:val="008E18FE"/>
    <w:rsid w:val="008F68EB"/>
    <w:rsid w:val="00903A39"/>
    <w:rsid w:val="00906836"/>
    <w:rsid w:val="00943A6C"/>
    <w:rsid w:val="00951B11"/>
    <w:rsid w:val="00955D26"/>
    <w:rsid w:val="009867AC"/>
    <w:rsid w:val="009A443D"/>
    <w:rsid w:val="009A4917"/>
    <w:rsid w:val="009B3E4A"/>
    <w:rsid w:val="009B44BF"/>
    <w:rsid w:val="009B5EE0"/>
    <w:rsid w:val="009B7B6C"/>
    <w:rsid w:val="009C1816"/>
    <w:rsid w:val="009D13AD"/>
    <w:rsid w:val="009E68B2"/>
    <w:rsid w:val="009F4384"/>
    <w:rsid w:val="009F6265"/>
    <w:rsid w:val="009F78D3"/>
    <w:rsid w:val="00A0262F"/>
    <w:rsid w:val="00A3291E"/>
    <w:rsid w:val="00A53EB2"/>
    <w:rsid w:val="00A67E28"/>
    <w:rsid w:val="00A74970"/>
    <w:rsid w:val="00A80C66"/>
    <w:rsid w:val="00A86B53"/>
    <w:rsid w:val="00A956BA"/>
    <w:rsid w:val="00A95D93"/>
    <w:rsid w:val="00AA1DD8"/>
    <w:rsid w:val="00AA2473"/>
    <w:rsid w:val="00AA5D19"/>
    <w:rsid w:val="00AB1BDE"/>
    <w:rsid w:val="00AB4B58"/>
    <w:rsid w:val="00AB5993"/>
    <w:rsid w:val="00AB63FF"/>
    <w:rsid w:val="00AB7575"/>
    <w:rsid w:val="00AE010B"/>
    <w:rsid w:val="00AE0F98"/>
    <w:rsid w:val="00AE4048"/>
    <w:rsid w:val="00AE614C"/>
    <w:rsid w:val="00AF1476"/>
    <w:rsid w:val="00B1398A"/>
    <w:rsid w:val="00B14360"/>
    <w:rsid w:val="00B1453C"/>
    <w:rsid w:val="00B1461F"/>
    <w:rsid w:val="00B37AB5"/>
    <w:rsid w:val="00B55E8B"/>
    <w:rsid w:val="00B7041D"/>
    <w:rsid w:val="00B70687"/>
    <w:rsid w:val="00B71AED"/>
    <w:rsid w:val="00B83E99"/>
    <w:rsid w:val="00B85C67"/>
    <w:rsid w:val="00BA47C5"/>
    <w:rsid w:val="00BB2120"/>
    <w:rsid w:val="00BB50EA"/>
    <w:rsid w:val="00BC0333"/>
    <w:rsid w:val="00BC4779"/>
    <w:rsid w:val="00BD29D7"/>
    <w:rsid w:val="00BE0CEB"/>
    <w:rsid w:val="00BE153D"/>
    <w:rsid w:val="00C02113"/>
    <w:rsid w:val="00C10E64"/>
    <w:rsid w:val="00C32BAE"/>
    <w:rsid w:val="00C36140"/>
    <w:rsid w:val="00C61173"/>
    <w:rsid w:val="00C631B6"/>
    <w:rsid w:val="00C86F95"/>
    <w:rsid w:val="00C87071"/>
    <w:rsid w:val="00C878D2"/>
    <w:rsid w:val="00C937F8"/>
    <w:rsid w:val="00C94D01"/>
    <w:rsid w:val="00CA1D18"/>
    <w:rsid w:val="00CC03DA"/>
    <w:rsid w:val="00CC7686"/>
    <w:rsid w:val="00CD32DE"/>
    <w:rsid w:val="00CD6252"/>
    <w:rsid w:val="00CE123B"/>
    <w:rsid w:val="00D108CB"/>
    <w:rsid w:val="00D155FD"/>
    <w:rsid w:val="00D27BE6"/>
    <w:rsid w:val="00D37DF1"/>
    <w:rsid w:val="00D51608"/>
    <w:rsid w:val="00D67C84"/>
    <w:rsid w:val="00DA62AE"/>
    <w:rsid w:val="00DB0401"/>
    <w:rsid w:val="00DB5AF3"/>
    <w:rsid w:val="00DB6E71"/>
    <w:rsid w:val="00DC50CD"/>
    <w:rsid w:val="00DC7C11"/>
    <w:rsid w:val="00DD19CB"/>
    <w:rsid w:val="00DD7280"/>
    <w:rsid w:val="00DD7C09"/>
    <w:rsid w:val="00DE138A"/>
    <w:rsid w:val="00DE2755"/>
    <w:rsid w:val="00DE65FC"/>
    <w:rsid w:val="00DF2E21"/>
    <w:rsid w:val="00DF42D8"/>
    <w:rsid w:val="00E02E49"/>
    <w:rsid w:val="00E147BB"/>
    <w:rsid w:val="00E221A9"/>
    <w:rsid w:val="00E253E3"/>
    <w:rsid w:val="00E40ABA"/>
    <w:rsid w:val="00E4274D"/>
    <w:rsid w:val="00E557E5"/>
    <w:rsid w:val="00E55E7F"/>
    <w:rsid w:val="00E76CCB"/>
    <w:rsid w:val="00E8400D"/>
    <w:rsid w:val="00E87E9A"/>
    <w:rsid w:val="00E93BCE"/>
    <w:rsid w:val="00EA125F"/>
    <w:rsid w:val="00EB12C8"/>
    <w:rsid w:val="00EB359F"/>
    <w:rsid w:val="00ED03C4"/>
    <w:rsid w:val="00ED2983"/>
    <w:rsid w:val="00ED30C7"/>
    <w:rsid w:val="00ED431C"/>
    <w:rsid w:val="00EE3B3B"/>
    <w:rsid w:val="00EE4734"/>
    <w:rsid w:val="00EF31AB"/>
    <w:rsid w:val="00EF3901"/>
    <w:rsid w:val="00F008B7"/>
    <w:rsid w:val="00F01FF2"/>
    <w:rsid w:val="00F02D47"/>
    <w:rsid w:val="00F056B2"/>
    <w:rsid w:val="00F070AE"/>
    <w:rsid w:val="00F2107B"/>
    <w:rsid w:val="00F5454B"/>
    <w:rsid w:val="00F56EAD"/>
    <w:rsid w:val="00F64A2B"/>
    <w:rsid w:val="00F727CB"/>
    <w:rsid w:val="00F76561"/>
    <w:rsid w:val="00F7750B"/>
    <w:rsid w:val="00F802C4"/>
    <w:rsid w:val="00F809E1"/>
    <w:rsid w:val="00F837A0"/>
    <w:rsid w:val="00FA5691"/>
    <w:rsid w:val="00FB0C96"/>
    <w:rsid w:val="00FB6157"/>
    <w:rsid w:val="00FC7C11"/>
    <w:rsid w:val="00FF50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A0262F"/>
    <w:pPr>
      <w:keepNext/>
      <w:spacing w:before="480"/>
      <w:outlineLvl w:val="1"/>
    </w:pPr>
    <w:rPr>
      <w:rFonts w:ascii="Arial Bold" w:hAnsi="Arial Bold"/>
      <w:b/>
      <w:i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026098"/>
    <w:pPr>
      <w:ind w:left="720"/>
      <w:contextualSpacing/>
    </w:pPr>
  </w:style>
  <w:style w:type="paragraph" w:customStyle="1" w:styleId="italicsheading">
    <w:name w:val="italicsheading"/>
    <w:basedOn w:val="Heading4"/>
    <w:qFormat/>
    <w:rsid w:val="00E40ABA"/>
    <w:rPr>
      <w:rFonts w:asciiTheme="minorBidi" w:hAnsiTheme="minorBidi" w:cstheme="minorBidi"/>
      <w:b w:val="0"/>
      <w:bCs/>
      <w:i/>
      <w:iCs/>
    </w:rPr>
  </w:style>
  <w:style w:type="paragraph" w:customStyle="1" w:styleId="CAHead2">
    <w:name w:val="CA Head 2"/>
    <w:qFormat/>
    <w:rsid w:val="00F76561"/>
    <w:pPr>
      <w:spacing w:before="480" w:after="120"/>
    </w:pPr>
    <w:rPr>
      <w:rFonts w:ascii="Arial" w:hAnsi="Arial" w:cs="Arial"/>
      <w:b/>
      <w:sz w:val="24"/>
      <w:szCs w:val="22"/>
      <w:lang w:eastAsia="en-US"/>
    </w:rPr>
  </w:style>
  <w:style w:type="paragraph" w:customStyle="1" w:styleId="CABodyText">
    <w:name w:val="CA Body Text"/>
    <w:basedOn w:val="BodyText1"/>
    <w:qFormat/>
    <w:rsid w:val="00F76561"/>
    <w:pPr>
      <w:spacing w:before="120" w:after="120"/>
    </w:pPr>
  </w:style>
  <w:style w:type="paragraph" w:customStyle="1" w:styleId="Heading20">
    <w:name w:val="Heading2"/>
    <w:basedOn w:val="Heading2"/>
    <w:qFormat/>
    <w:rsid w:val="00D155FD"/>
    <w:rPr>
      <w:rFonts w:asciiTheme="minorBidi" w:hAnsiTheme="minorBidi" w:cstheme="minorBidi"/>
      <w:bCs/>
      <w:iCs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A0262F"/>
    <w:pPr>
      <w:keepNext/>
      <w:spacing w:before="480"/>
      <w:outlineLvl w:val="1"/>
    </w:pPr>
    <w:rPr>
      <w:rFonts w:ascii="Arial Bold" w:hAnsi="Arial Bold"/>
      <w:b/>
      <w:i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026098"/>
    <w:pPr>
      <w:ind w:left="720"/>
      <w:contextualSpacing/>
    </w:pPr>
  </w:style>
  <w:style w:type="paragraph" w:customStyle="1" w:styleId="italicsheading">
    <w:name w:val="italicsheading"/>
    <w:basedOn w:val="Heading4"/>
    <w:qFormat/>
    <w:rsid w:val="00E40ABA"/>
    <w:rPr>
      <w:rFonts w:asciiTheme="minorBidi" w:hAnsiTheme="minorBidi" w:cstheme="minorBidi"/>
      <w:b w:val="0"/>
      <w:bCs/>
      <w:i/>
      <w:iCs/>
    </w:rPr>
  </w:style>
  <w:style w:type="paragraph" w:customStyle="1" w:styleId="CAHead2">
    <w:name w:val="CA Head 2"/>
    <w:qFormat/>
    <w:rsid w:val="00F76561"/>
    <w:pPr>
      <w:spacing w:before="480" w:after="120"/>
    </w:pPr>
    <w:rPr>
      <w:rFonts w:ascii="Arial" w:hAnsi="Arial" w:cs="Arial"/>
      <w:b/>
      <w:sz w:val="24"/>
      <w:szCs w:val="22"/>
      <w:lang w:eastAsia="en-US"/>
    </w:rPr>
  </w:style>
  <w:style w:type="paragraph" w:customStyle="1" w:styleId="CABodyText">
    <w:name w:val="CA Body Text"/>
    <w:basedOn w:val="BodyText1"/>
    <w:qFormat/>
    <w:rsid w:val="00F76561"/>
    <w:pPr>
      <w:spacing w:before="120" w:after="120"/>
    </w:pPr>
  </w:style>
  <w:style w:type="paragraph" w:customStyle="1" w:styleId="Heading20">
    <w:name w:val="Heading2"/>
    <w:basedOn w:val="Heading2"/>
    <w:qFormat/>
    <w:rsid w:val="00D155FD"/>
    <w:rPr>
      <w:rFonts w:asciiTheme="minorBidi" w:hAnsiTheme="minorBidi" w:cstheme="minorBidi"/>
      <w:bCs/>
      <w:iCs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7175">
      <w:bodyDiv w:val="1"/>
      <w:marLeft w:val="0"/>
      <w:marRight w:val="0"/>
      <w:marTop w:val="0"/>
      <w:marBottom w:val="0"/>
      <w:divBdr>
        <w:top w:val="none" w:sz="0" w:space="0" w:color="auto"/>
        <w:left w:val="none" w:sz="0" w:space="0" w:color="auto"/>
        <w:bottom w:val="none" w:sz="0" w:space="0" w:color="auto"/>
        <w:right w:val="none" w:sz="0" w:space="0" w:color="auto"/>
      </w:divBdr>
    </w:div>
    <w:div w:id="426386364">
      <w:bodyDiv w:val="1"/>
      <w:marLeft w:val="0"/>
      <w:marRight w:val="0"/>
      <w:marTop w:val="0"/>
      <w:marBottom w:val="0"/>
      <w:divBdr>
        <w:top w:val="none" w:sz="0" w:space="0" w:color="auto"/>
        <w:left w:val="none" w:sz="0" w:space="0" w:color="auto"/>
        <w:bottom w:val="none" w:sz="0" w:space="0" w:color="auto"/>
        <w:right w:val="none" w:sz="0" w:space="0" w:color="auto"/>
      </w:divBdr>
    </w:div>
    <w:div w:id="952371205">
      <w:bodyDiv w:val="1"/>
      <w:marLeft w:val="0"/>
      <w:marRight w:val="0"/>
      <w:marTop w:val="0"/>
      <w:marBottom w:val="0"/>
      <w:divBdr>
        <w:top w:val="none" w:sz="0" w:space="0" w:color="auto"/>
        <w:left w:val="none" w:sz="0" w:space="0" w:color="auto"/>
        <w:bottom w:val="none" w:sz="0" w:space="0" w:color="auto"/>
        <w:right w:val="none" w:sz="0" w:space="0" w:color="auto"/>
      </w:divBdr>
    </w:div>
    <w:div w:id="969365630">
      <w:bodyDiv w:val="1"/>
      <w:marLeft w:val="0"/>
      <w:marRight w:val="0"/>
      <w:marTop w:val="0"/>
      <w:marBottom w:val="0"/>
      <w:divBdr>
        <w:top w:val="none" w:sz="0" w:space="0" w:color="auto"/>
        <w:left w:val="none" w:sz="0" w:space="0" w:color="auto"/>
        <w:bottom w:val="none" w:sz="0" w:space="0" w:color="auto"/>
        <w:right w:val="none" w:sz="0" w:space="0" w:color="auto"/>
      </w:divBdr>
    </w:div>
    <w:div w:id="1461726617">
      <w:bodyDiv w:val="1"/>
      <w:marLeft w:val="0"/>
      <w:marRight w:val="0"/>
      <w:marTop w:val="0"/>
      <w:marBottom w:val="0"/>
      <w:divBdr>
        <w:top w:val="none" w:sz="0" w:space="0" w:color="auto"/>
        <w:left w:val="none" w:sz="0" w:space="0" w:color="auto"/>
        <w:bottom w:val="none" w:sz="0" w:space="0" w:color="auto"/>
        <w:right w:val="none" w:sz="0" w:space="0" w:color="auto"/>
      </w:divBdr>
    </w:div>
    <w:div w:id="1727751652">
      <w:bodyDiv w:val="1"/>
      <w:marLeft w:val="0"/>
      <w:marRight w:val="0"/>
      <w:marTop w:val="0"/>
      <w:marBottom w:val="0"/>
      <w:divBdr>
        <w:top w:val="none" w:sz="0" w:space="0" w:color="auto"/>
        <w:left w:val="none" w:sz="0" w:space="0" w:color="auto"/>
        <w:bottom w:val="none" w:sz="0" w:space="0" w:color="auto"/>
        <w:right w:val="none" w:sz="0" w:space="0" w:color="auto"/>
      </w:divBdr>
    </w:div>
    <w:div w:id="1986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63FEE44-A4D4-470A-9700-2F19CF30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667</TotalTime>
  <Pages>13</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86</cp:revision>
  <cp:lastPrinted>2015-03-03T02:51:00Z</cp:lastPrinted>
  <dcterms:created xsi:type="dcterms:W3CDTF">2014-12-18T23:17:00Z</dcterms:created>
  <dcterms:modified xsi:type="dcterms:W3CDTF">2015-03-03T03:00:00Z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A408994</vt:lpwstr>
  </property>
  <property fmtid="{D5CDD505-2E9C-101B-9397-08002B2CF9AE}" pid="3" name="Objective-Comment">
    <vt:lpwstr/>
  </property>
  <property fmtid="{D5CDD505-2E9C-101B-9397-08002B2CF9AE}" pid="4" name="Objective-CreationStamp">
    <vt:filetime>2014-12-18T23:17:54Z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2015-03-03T03:00:31Z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German (continuers) Chief Assessor's Report</vt:lpwstr>
  </property>
  <property fmtid="{D5CDD505-2E9C-101B-9397-08002B2CF9AE}" pid="14" name="Objective-Version">
    <vt:lpwstr>3.5</vt:lpwstr>
  </property>
  <property fmtid="{D5CDD505-2E9C-101B-9397-08002B2CF9AE}" pid="15" name="Objective-VersionComment">
    <vt:lpwstr/>
  </property>
  <property fmtid="{D5CDD505-2E9C-101B-9397-08002B2CF9AE}" pid="16" name="Objective-VersionNumber">
    <vt:r8>19</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