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9306CE" w:rsidP="001A0F23">
      <w:pPr>
        <w:pStyle w:val="BodyText1"/>
      </w:pPr>
      <w:r>
        <w:rPr>
          <w:noProof/>
          <w:lang w:eastAsia="en-AU"/>
        </w:rPr>
        <w:drawing>
          <wp:inline distT="0" distB="0" distL="0" distR="0" wp14:anchorId="059B15BD" wp14:editId="299DA603">
            <wp:extent cx="2087999" cy="736425"/>
            <wp:effectExtent l="0" t="0" r="7620" b="6985"/>
            <wp:docPr id="2" name="Picture 2" descr="SACE Logo CoBrand Black grayscale"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1A0F23" w:rsidRPr="00C01636" w:rsidRDefault="008828C5">
      <w:pPr>
        <w:pStyle w:val="FrontPageHeading"/>
      </w:pPr>
      <w:r>
        <w:t>Australian History</w:t>
      </w:r>
    </w:p>
    <w:p w:rsidR="001A0F23" w:rsidRPr="00225FC5" w:rsidRDefault="001A0F23" w:rsidP="001A0F23">
      <w:pPr>
        <w:pStyle w:val="FrontPageSub-heading"/>
      </w:pPr>
      <w:r>
        <w:t>201</w:t>
      </w:r>
      <w:r w:rsidR="00E261D1">
        <w:t>5</w:t>
      </w:r>
      <w:r>
        <w:t xml:space="preserve">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A81CA3" w:rsidRDefault="00FB2CC2" w:rsidP="00A81CA3">
      <w:pPr>
        <w:pStyle w:val="Heading1"/>
      </w:pPr>
      <w:r>
        <w:lastRenderedPageBreak/>
        <w:t xml:space="preserve">Australian History </w:t>
      </w:r>
    </w:p>
    <w:p w:rsidR="00B1461F" w:rsidRPr="00A81CA3" w:rsidRDefault="00B1461F" w:rsidP="00A81CA3">
      <w:pPr>
        <w:pStyle w:val="Heading1"/>
      </w:pPr>
    </w:p>
    <w:p w:rsidR="001A0F23" w:rsidRPr="00A81CA3" w:rsidRDefault="001A0F23" w:rsidP="00A81CA3">
      <w:pPr>
        <w:pStyle w:val="Heading1"/>
      </w:pPr>
      <w:r w:rsidRPr="00A81CA3">
        <w:t>201</w:t>
      </w:r>
      <w:r w:rsidR="00814A7B">
        <w:t>5</w:t>
      </w:r>
      <w:r w:rsidRPr="00A81CA3">
        <w:t xml:space="preserve"> </w:t>
      </w:r>
      <w:r w:rsidR="00B1461F" w:rsidRPr="00A81CA3">
        <w:t>Chief Assessor’s Report</w:t>
      </w:r>
    </w:p>
    <w:p w:rsidR="001A0F23" w:rsidRPr="0054520B" w:rsidRDefault="00532959" w:rsidP="00A81CA3">
      <w:pPr>
        <w:pStyle w:val="Heading2"/>
      </w:pPr>
      <w:r w:rsidRPr="0054520B">
        <w:t>Overview</w:t>
      </w:r>
    </w:p>
    <w:p w:rsidR="008828C5" w:rsidRPr="00012027" w:rsidRDefault="008828C5" w:rsidP="008828C5">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1A0F23" w:rsidRDefault="00532959" w:rsidP="00A81CA3">
      <w:pPr>
        <w:pStyle w:val="Heading2"/>
      </w:pPr>
      <w:r>
        <w:t>School Assessment</w:t>
      </w:r>
    </w:p>
    <w:p w:rsidR="001A0F23" w:rsidRPr="00CD32DE" w:rsidRDefault="001A0F23" w:rsidP="001A0F23">
      <w:pPr>
        <w:pStyle w:val="AssessmentTypeHeading"/>
      </w:pPr>
      <w:r w:rsidRPr="00CD32DE">
        <w:t>Assessment Type 1</w:t>
      </w:r>
      <w:r w:rsidR="008828C5">
        <w:t xml:space="preserve">: </w:t>
      </w:r>
      <w:r w:rsidR="00FB2CC2">
        <w:t>Folio</w:t>
      </w:r>
    </w:p>
    <w:p w:rsidR="00C94BF3" w:rsidRDefault="00C94BF3" w:rsidP="008828C5">
      <w:pPr>
        <w:pStyle w:val="BodyText1"/>
      </w:pPr>
      <w:r>
        <w:t xml:space="preserve">It was pleasing to see diversity in a range of task designs in the </w:t>
      </w:r>
      <w:r w:rsidR="00FE28E1">
        <w:t>folio</w:t>
      </w:r>
      <w:r>
        <w:t xml:space="preserve">, rather than a total reliance on essays and sources analyses. </w:t>
      </w:r>
      <w:r w:rsidR="00DD20ED">
        <w:t>As in previous years,</w:t>
      </w:r>
      <w:r>
        <w:t xml:space="preserve"> ‘inquiry and analysis’ was the most difficult </w:t>
      </w:r>
      <w:r w:rsidR="00E138EC">
        <w:t xml:space="preserve">criterion </w:t>
      </w:r>
      <w:r>
        <w:t>to incorporate in the task design</w:t>
      </w:r>
      <w:r w:rsidR="00E138EC">
        <w:t xml:space="preserve">. When </w:t>
      </w:r>
      <w:r>
        <w:t xml:space="preserve">the task specifically stated this criterion as a requirement to meet the performance standards, </w:t>
      </w:r>
      <w:r w:rsidR="00E138EC">
        <w:t>it allowed students to meet the higher levels of achievement.</w:t>
      </w:r>
    </w:p>
    <w:p w:rsidR="00C94BF3" w:rsidRDefault="00C94BF3" w:rsidP="008828C5">
      <w:pPr>
        <w:pStyle w:val="BodyText1"/>
      </w:pPr>
      <w:r>
        <w:t xml:space="preserve">Tasks that assessed only some of the performance standards allowed for greater student success. When designing tasks, teachers need to ensure that students have the opportunity to meet the performance standards at the highest level, and that the tasks are not too prescriptive and only allow for limited analysis or reflection. </w:t>
      </w:r>
    </w:p>
    <w:p w:rsidR="00C94BF3" w:rsidRDefault="00C94BF3" w:rsidP="008828C5">
      <w:pPr>
        <w:pStyle w:val="BodyText1"/>
      </w:pPr>
      <w:r>
        <w:t xml:space="preserve">It is important that students are supported with tasks </w:t>
      </w:r>
      <w:r w:rsidR="009840FA">
        <w:t xml:space="preserve">that </w:t>
      </w:r>
      <w:r w:rsidR="00DD20ED">
        <w:t>give clear instructions</w:t>
      </w:r>
      <w:r>
        <w:t xml:space="preserve"> and </w:t>
      </w:r>
      <w:r w:rsidR="009840FA">
        <w:t>show</w:t>
      </w:r>
      <w:r>
        <w:t xml:space="preserve"> which assessment design criteria are being assessed. The variety of tasks included case studies, research of creative works, and </w:t>
      </w:r>
      <w:r w:rsidR="009840FA">
        <w:t xml:space="preserve">sources analysis where </w:t>
      </w:r>
      <w:r>
        <w:t xml:space="preserve">students </w:t>
      </w:r>
      <w:r w:rsidR="009840FA">
        <w:t xml:space="preserve">selected </w:t>
      </w:r>
      <w:r>
        <w:t xml:space="preserve">their own sources to analyse and reflect upon. These types of tasks allowed students to perform at the highest level because </w:t>
      </w:r>
      <w:r w:rsidR="00917ED3">
        <w:t>they were able</w:t>
      </w:r>
      <w:r>
        <w:t xml:space="preserve"> to meet the requirement of using a variety of history skills. </w:t>
      </w:r>
    </w:p>
    <w:p w:rsidR="00C94BF3" w:rsidRDefault="00C94BF3" w:rsidP="008828C5">
      <w:pPr>
        <w:pStyle w:val="BodyText1"/>
      </w:pPr>
      <w:r>
        <w:t xml:space="preserve">Students </w:t>
      </w:r>
      <w:r w:rsidR="00DD20ED">
        <w:t xml:space="preserve">are reminded to </w:t>
      </w:r>
      <w:r>
        <w:t>adhere to the word count of the task and provide accurate and thorough referencing.</w:t>
      </w:r>
    </w:p>
    <w:p w:rsidR="008828C5" w:rsidRPr="00CD32DE" w:rsidRDefault="008828C5" w:rsidP="008828C5">
      <w:pPr>
        <w:pStyle w:val="AssessmentTypeHeading"/>
      </w:pPr>
      <w:r w:rsidRPr="00CD32DE">
        <w:t xml:space="preserve">Assessment Type </w:t>
      </w:r>
      <w:r>
        <w:t>2: Essay</w:t>
      </w:r>
    </w:p>
    <w:p w:rsidR="00FB2CC2" w:rsidRPr="008828C5" w:rsidRDefault="00FB2CC2" w:rsidP="008828C5">
      <w:pPr>
        <w:pStyle w:val="BodyText1"/>
      </w:pPr>
      <w:r w:rsidRPr="008828C5">
        <w:t xml:space="preserve">The most successful </w:t>
      </w:r>
      <w:r w:rsidR="009840FA">
        <w:t>e</w:t>
      </w:r>
      <w:r w:rsidR="009840FA" w:rsidRPr="008828C5">
        <w:t xml:space="preserve">ssays </w:t>
      </w:r>
      <w:r w:rsidRPr="008828C5">
        <w:t>comprised a number of necessary fundamentals</w:t>
      </w:r>
      <w:r w:rsidR="007F085C">
        <w:t>,</w:t>
      </w:r>
      <w:r w:rsidR="007F085C" w:rsidRPr="008828C5">
        <w:t xml:space="preserve"> demonstrat</w:t>
      </w:r>
      <w:r w:rsidR="007F085C">
        <w:t>ing</w:t>
      </w:r>
      <w:r w:rsidR="007F085C" w:rsidRPr="008828C5">
        <w:t xml:space="preserve"> </w:t>
      </w:r>
      <w:r w:rsidRPr="008828C5">
        <w:t xml:space="preserve">a good knowledge of material and a discussion that was coherent, flowed well, and referred to the question/proposition throughout the essay. </w:t>
      </w:r>
      <w:r w:rsidR="007F085C">
        <w:t>Another</w:t>
      </w:r>
      <w:r w:rsidR="007F085C" w:rsidRPr="008828C5">
        <w:t xml:space="preserve"> essential</w:t>
      </w:r>
      <w:r w:rsidR="007F085C">
        <w:t xml:space="preserve"> skill</w:t>
      </w:r>
      <w:r w:rsidR="007F085C" w:rsidRPr="008828C5">
        <w:t xml:space="preserve"> </w:t>
      </w:r>
      <w:r w:rsidR="007F085C">
        <w:t>for students was</w:t>
      </w:r>
      <w:r w:rsidR="007F085C" w:rsidRPr="008828C5">
        <w:t xml:space="preserve"> </w:t>
      </w:r>
      <w:r w:rsidR="007F085C">
        <w:t>being able to use</w:t>
      </w:r>
      <w:r w:rsidRPr="008828C5">
        <w:t xml:space="preserve"> effective topic and linking sentences. </w:t>
      </w:r>
    </w:p>
    <w:p w:rsidR="00FB2CC2" w:rsidRDefault="0030501D" w:rsidP="00B7585B">
      <w:pPr>
        <w:pStyle w:val="BodyText1"/>
      </w:pPr>
      <w:r>
        <w:t>T</w:t>
      </w:r>
      <w:r w:rsidRPr="00BB1879">
        <w:t>he formulation and construction of the essay question is the most critical factor influenc</w:t>
      </w:r>
      <w:r>
        <w:t>ing</w:t>
      </w:r>
      <w:r w:rsidRPr="00BB1879">
        <w:t xml:space="preserve"> success in this assessment type. Teachers are encouraged to work closely and guide students in the initial stages of this </w:t>
      </w:r>
      <w:r>
        <w:t>task</w:t>
      </w:r>
      <w:r w:rsidRPr="00BB1879">
        <w:t xml:space="preserve"> to help in the formulation of effective historical essay questions. </w:t>
      </w:r>
      <w:r>
        <w:t>T</w:t>
      </w:r>
      <w:r w:rsidRPr="00BB1879">
        <w:t xml:space="preserve">he most effective essay questions have a clear </w:t>
      </w:r>
      <w:r w:rsidRPr="00BB1879">
        <w:lastRenderedPageBreak/>
        <w:t xml:space="preserve">specific focus, including </w:t>
      </w:r>
      <w:r>
        <w:t xml:space="preserve">the </w:t>
      </w:r>
      <w:r w:rsidRPr="00BB1879">
        <w:t>time frame and place.</w:t>
      </w:r>
      <w:r>
        <w:t xml:space="preserve"> In order to achieve at the higher levels of the performance standards, the</w:t>
      </w:r>
      <w:r w:rsidRPr="00BB1879">
        <w:t xml:space="preserve"> </w:t>
      </w:r>
      <w:r>
        <w:t>e</w:t>
      </w:r>
      <w:r w:rsidRPr="00BB1879">
        <w:t>ssay questions must allow students to engage in reasoned historical argument</w:t>
      </w:r>
      <w:r>
        <w:t>.</w:t>
      </w:r>
    </w:p>
    <w:p w:rsidR="0030501D" w:rsidRPr="00B7585B" w:rsidRDefault="0030501D" w:rsidP="00B7585B">
      <w:pPr>
        <w:pStyle w:val="BodyText1"/>
        <w:rPr>
          <w:i/>
        </w:rPr>
      </w:pPr>
      <w:r>
        <w:t>It was pleasing to see t</w:t>
      </w:r>
      <w:r w:rsidRPr="00BB1879">
        <w:t>he majority of students using the maximum of five sources in their essays</w:t>
      </w:r>
      <w:r>
        <w:t>, as well as</w:t>
      </w:r>
      <w:r w:rsidRPr="00BB1879">
        <w:t xml:space="preserve"> a consistent form of referencing and a bibliography </w:t>
      </w:r>
      <w:r>
        <w:t>identifying</w:t>
      </w:r>
      <w:r w:rsidRPr="00BB1879">
        <w:t xml:space="preserve"> the main sources and any background reading. Moderators noted some excellent evidence of students carefully choosing and evaluating the most effective sources </w:t>
      </w:r>
      <w:r>
        <w:t xml:space="preserve">on which </w:t>
      </w:r>
      <w:r w:rsidRPr="00BB1879">
        <w:t>to centre the</w:t>
      </w:r>
      <w:r>
        <w:t>i</w:t>
      </w:r>
      <w:r w:rsidRPr="00BB1879">
        <w:t xml:space="preserve">r research. Pleasingly, more students are choosing to use </w:t>
      </w:r>
      <w:r>
        <w:t>a variety</w:t>
      </w:r>
      <w:r w:rsidRPr="00BB1879">
        <w:t xml:space="preserve"> of primary sources</w:t>
      </w:r>
      <w:r>
        <w:t>,</w:t>
      </w:r>
      <w:r w:rsidRPr="00BB1879">
        <w:t xml:space="preserve"> including speeches, diaries</w:t>
      </w:r>
      <w:r>
        <w:t>,</w:t>
      </w:r>
      <w:r w:rsidRPr="00BB1879">
        <w:t xml:space="preserve"> artwork</w:t>
      </w:r>
      <w:r>
        <w:t>,</w:t>
      </w:r>
      <w:r w:rsidRPr="00BB1879">
        <w:t xml:space="preserve"> and propaganda</w:t>
      </w:r>
      <w:r>
        <w:t xml:space="preserve">. </w:t>
      </w:r>
      <w:r w:rsidRPr="00BB1879">
        <w:t>Students who identified a variety of source types tended to engage more effectively and show a critical understanding of evidence to help substantiate conclusions and arguments.</w:t>
      </w:r>
    </w:p>
    <w:p w:rsidR="0030501D" w:rsidRDefault="00B7585B" w:rsidP="00B7585B">
      <w:pPr>
        <w:pStyle w:val="BodyText1"/>
        <w:rPr>
          <w:color w:val="FF0000"/>
        </w:rPr>
      </w:pPr>
      <w:r w:rsidRPr="00B7585B">
        <w:t>T</w:t>
      </w:r>
      <w:r w:rsidR="00FB2CC2" w:rsidRPr="00B7585B">
        <w:t xml:space="preserve">here were some reasonable attempts at reflection regarding the </w:t>
      </w:r>
      <w:r w:rsidR="009B343F" w:rsidRPr="00B7585B">
        <w:t>short</w:t>
      </w:r>
      <w:r w:rsidR="009B343F">
        <w:t>-</w:t>
      </w:r>
      <w:r w:rsidR="00FB2CC2" w:rsidRPr="00B7585B">
        <w:t>term and long-term causes and impacts of individuals, events</w:t>
      </w:r>
      <w:r w:rsidR="009B343F">
        <w:t>,</w:t>
      </w:r>
      <w:r w:rsidR="00FB2CC2" w:rsidRPr="00B7585B">
        <w:t xml:space="preserve"> and phenomena. Better responses </w:t>
      </w:r>
      <w:r w:rsidR="009B343F">
        <w:t>explored these aspects</w:t>
      </w:r>
      <w:r w:rsidR="00FB2CC2" w:rsidRPr="00B7585B">
        <w:t xml:space="preserve"> successfully</w:t>
      </w:r>
      <w:r w:rsidR="009901F5">
        <w:t xml:space="preserve"> and constructed a persuasive and logical argument.</w:t>
      </w:r>
      <w:r w:rsidR="0030501D">
        <w:t xml:space="preserve"> </w:t>
      </w:r>
      <w:r w:rsidR="00AE34E0" w:rsidRPr="00B7585B">
        <w:t>A number of students seemed to empathise with their subjects and were able to make good observations about individuals and groups</w:t>
      </w:r>
      <w:r w:rsidR="00AE34E0" w:rsidRPr="006E26A2">
        <w:rPr>
          <w:color w:val="FF0000"/>
        </w:rPr>
        <w:t xml:space="preserve">. </w:t>
      </w:r>
    </w:p>
    <w:p w:rsidR="0030501D" w:rsidRDefault="0030501D" w:rsidP="0030501D">
      <w:pPr>
        <w:pStyle w:val="BodyText1"/>
      </w:pPr>
      <w:r w:rsidRPr="00BB1879">
        <w:t>The most effective essays were those that used the correct conventions of history essay writing, with clearly defined and relevant arguments. Essays that offered a clear counter</w:t>
      </w:r>
      <w:r>
        <w:t>-</w:t>
      </w:r>
      <w:r w:rsidRPr="00BB1879">
        <w:t xml:space="preserve">argument tended to achieve at the higher level of the performance standards. </w:t>
      </w:r>
    </w:p>
    <w:p w:rsidR="00B7585B" w:rsidRPr="00DF42D8" w:rsidRDefault="00B7585B" w:rsidP="00B7585B">
      <w:pPr>
        <w:pStyle w:val="Heading2"/>
      </w:pPr>
      <w:r>
        <w:t>External Assessment</w:t>
      </w:r>
    </w:p>
    <w:p w:rsidR="00B7585B" w:rsidRDefault="00B7585B" w:rsidP="00B7585B">
      <w:pPr>
        <w:pStyle w:val="AssessmentTypeHeading"/>
      </w:pPr>
      <w:r w:rsidRPr="00D108CB">
        <w:t xml:space="preserve">Assessment Type </w:t>
      </w:r>
      <w:r>
        <w:t>3: Examination</w:t>
      </w:r>
    </w:p>
    <w:p w:rsidR="002D568C" w:rsidRPr="008828C5" w:rsidRDefault="002D568C" w:rsidP="002D568C">
      <w:pPr>
        <w:pStyle w:val="BodyText1"/>
      </w:pPr>
      <w:r w:rsidRPr="008828C5">
        <w:t xml:space="preserve">It was pleasing to see that </w:t>
      </w:r>
      <w:r>
        <w:t>most</w:t>
      </w:r>
      <w:r w:rsidRPr="008828C5">
        <w:t xml:space="preserve"> students </w:t>
      </w:r>
      <w:r w:rsidR="000A5F84">
        <w:t xml:space="preserve">engaged </w:t>
      </w:r>
      <w:r>
        <w:t>with the questions in the exam and focus</w:t>
      </w:r>
      <w:r w:rsidR="000A5F84">
        <w:t>ed</w:t>
      </w:r>
      <w:r>
        <w:t xml:space="preserve"> </w:t>
      </w:r>
      <w:r w:rsidR="000A5F84">
        <w:t xml:space="preserve">their </w:t>
      </w:r>
      <w:r>
        <w:t>responses on areas they had studied throughout the year</w:t>
      </w:r>
      <w:r w:rsidRPr="008828C5">
        <w:t>. Every student attempted the sources analysis</w:t>
      </w:r>
      <w:r>
        <w:t>.</w:t>
      </w:r>
      <w:r w:rsidRPr="008828C5">
        <w:t xml:space="preserve"> However, </w:t>
      </w:r>
      <w:r w:rsidR="000A5F84">
        <w:t xml:space="preserve">as in previous years, </w:t>
      </w:r>
      <w:r w:rsidRPr="008828C5">
        <w:t xml:space="preserve">there </w:t>
      </w:r>
      <w:r w:rsidR="000A5F84" w:rsidRPr="008828C5">
        <w:t>appear</w:t>
      </w:r>
      <w:r w:rsidR="000A5F84">
        <w:t>ed</w:t>
      </w:r>
      <w:r w:rsidR="000A5F84" w:rsidRPr="008828C5">
        <w:t xml:space="preserve"> </w:t>
      </w:r>
      <w:r w:rsidRPr="008828C5">
        <w:t xml:space="preserve">to </w:t>
      </w:r>
      <w:r w:rsidR="000A5F84">
        <w:t>be a few</w:t>
      </w:r>
      <w:r w:rsidRPr="008828C5">
        <w:t xml:space="preserve"> students who answered questions from topics that they had not studied during the year. There was evidence that time management </w:t>
      </w:r>
      <w:r w:rsidR="000A5F84">
        <w:t>was</w:t>
      </w:r>
      <w:r w:rsidRPr="008828C5">
        <w:t xml:space="preserve"> an issue for some </w:t>
      </w:r>
      <w:r w:rsidR="000A5F84">
        <w:t xml:space="preserve">students </w:t>
      </w:r>
      <w:r>
        <w:t xml:space="preserve">during the examination </w:t>
      </w:r>
      <w:r w:rsidRPr="008828C5">
        <w:t>(</w:t>
      </w:r>
      <w:r w:rsidR="000A5F84">
        <w:t>in that they did</w:t>
      </w:r>
      <w:r w:rsidRPr="008828C5">
        <w:t xml:space="preserve"> not finish the </w:t>
      </w:r>
      <w:r w:rsidR="00A96AF1">
        <w:t>s</w:t>
      </w:r>
      <w:r w:rsidR="00A96AF1" w:rsidRPr="008828C5">
        <w:t xml:space="preserve">ources </w:t>
      </w:r>
      <w:r w:rsidR="00A96AF1">
        <w:t>a</w:t>
      </w:r>
      <w:r w:rsidR="00A96AF1" w:rsidRPr="008828C5">
        <w:t>nalysis</w:t>
      </w:r>
      <w:r w:rsidRPr="008828C5">
        <w:t>)</w:t>
      </w:r>
      <w:r w:rsidR="000A5F84">
        <w:t>.</w:t>
      </w:r>
      <w:r w:rsidRPr="008828C5">
        <w:t xml:space="preserve"> </w:t>
      </w:r>
      <w:r w:rsidR="000A5F84">
        <w:t>In addition,</w:t>
      </w:r>
      <w:r w:rsidRPr="008828C5">
        <w:t xml:space="preserve"> some students were confused over their choice of topic</w:t>
      </w:r>
      <w:r w:rsidR="000A5F84">
        <w:t xml:space="preserve"> and</w:t>
      </w:r>
      <w:r w:rsidRPr="008828C5">
        <w:t xml:space="preserve"> </w:t>
      </w:r>
      <w:r w:rsidR="000A5F84">
        <w:t>started</w:t>
      </w:r>
      <w:r w:rsidRPr="008828C5">
        <w:t xml:space="preserve"> one question before changing to another. Students are encouraged to use the reading time </w:t>
      </w:r>
      <w:r w:rsidR="000A5F84">
        <w:t>effectively</w:t>
      </w:r>
      <w:r w:rsidR="00AB10BF">
        <w:t>, to ensure that they choose the most appropriate topic for their learning.</w:t>
      </w:r>
      <w:r w:rsidR="000A5F84">
        <w:t xml:space="preserve"> </w:t>
      </w:r>
    </w:p>
    <w:p w:rsidR="002D568C" w:rsidRPr="008828C5" w:rsidRDefault="002D568C" w:rsidP="002D568C">
      <w:pPr>
        <w:pStyle w:val="BodyText1"/>
      </w:pPr>
      <w:r w:rsidRPr="008828C5">
        <w:t xml:space="preserve">The length of responses </w:t>
      </w:r>
      <w:r>
        <w:t xml:space="preserve">is an area </w:t>
      </w:r>
      <w:r w:rsidR="000A5F84">
        <w:t xml:space="preserve">that </w:t>
      </w:r>
      <w:r>
        <w:t>may need improvement</w:t>
      </w:r>
      <w:r w:rsidRPr="008828C5">
        <w:t xml:space="preserve">. </w:t>
      </w:r>
      <w:r>
        <w:t>Although m</w:t>
      </w:r>
      <w:r w:rsidRPr="008828C5">
        <w:t>ost essay</w:t>
      </w:r>
      <w:r>
        <w:t xml:space="preserve"> responses</w:t>
      </w:r>
      <w:r w:rsidRPr="008828C5">
        <w:t xml:space="preserve"> were around two to two and a half pages long </w:t>
      </w:r>
      <w:r w:rsidR="000A5F84">
        <w:t xml:space="preserve">— </w:t>
      </w:r>
      <w:r w:rsidRPr="008828C5">
        <w:t>with a few extending to three or four</w:t>
      </w:r>
      <w:r w:rsidR="000A5F84" w:rsidRPr="000A5F84">
        <w:t xml:space="preserve"> </w:t>
      </w:r>
      <w:r w:rsidR="000A5F84">
        <w:t xml:space="preserve">— </w:t>
      </w:r>
      <w:r w:rsidRPr="008828C5">
        <w:t xml:space="preserve">a number </w:t>
      </w:r>
      <w:r>
        <w:t xml:space="preserve">of students </w:t>
      </w:r>
      <w:r w:rsidRPr="008828C5">
        <w:t xml:space="preserve">only </w:t>
      </w:r>
      <w:r>
        <w:t xml:space="preserve">managed </w:t>
      </w:r>
      <w:r w:rsidRPr="008828C5">
        <w:t xml:space="preserve">a page or a page and a half. </w:t>
      </w:r>
    </w:p>
    <w:p w:rsidR="002D568C" w:rsidRPr="008828C5" w:rsidRDefault="002D568C" w:rsidP="002D568C">
      <w:pPr>
        <w:pStyle w:val="BodyText1"/>
      </w:pPr>
      <w:r w:rsidRPr="008828C5">
        <w:t xml:space="preserve">The responses to the sources analysis were generally of a solid standard, especially compared </w:t>
      </w:r>
      <w:r w:rsidR="000A5F84">
        <w:t>with</w:t>
      </w:r>
      <w:r w:rsidR="000A5F84" w:rsidRPr="008828C5">
        <w:t xml:space="preserve"> </w:t>
      </w:r>
      <w:r w:rsidRPr="008828C5">
        <w:t>the essay questions.</w:t>
      </w:r>
    </w:p>
    <w:p w:rsidR="00F102AD" w:rsidRDefault="00F102AD">
      <w:pPr>
        <w:rPr>
          <w:rFonts w:ascii="Arial Narrow" w:hAnsi="Arial Narrow" w:cs="Arial"/>
          <w:b/>
          <w:bCs/>
          <w:sz w:val="28"/>
          <w:szCs w:val="28"/>
        </w:rPr>
      </w:pPr>
      <w:r>
        <w:br w:type="page"/>
      </w:r>
    </w:p>
    <w:p w:rsidR="00BE2F52" w:rsidRPr="00B7585B" w:rsidRDefault="00B7585B" w:rsidP="00B7585B">
      <w:pPr>
        <w:pStyle w:val="Topicheading2"/>
      </w:pPr>
      <w:r w:rsidRPr="00B7585B">
        <w:lastRenderedPageBreak/>
        <w:t xml:space="preserve">Part 1: </w:t>
      </w:r>
      <w:r w:rsidR="00BE2F52" w:rsidRPr="00B7585B">
        <w:t>Thematic Study</w:t>
      </w:r>
    </w:p>
    <w:p w:rsidR="00BE2F52" w:rsidRPr="007C448F" w:rsidRDefault="00BE2F52" w:rsidP="00B7585B">
      <w:pPr>
        <w:pStyle w:val="Italicsheading"/>
        <w:rPr>
          <w:sz w:val="22"/>
          <w:szCs w:val="22"/>
        </w:rPr>
      </w:pPr>
      <w:r w:rsidRPr="007C448F">
        <w:rPr>
          <w:sz w:val="22"/>
          <w:szCs w:val="22"/>
        </w:rPr>
        <w:t>Topic 3</w:t>
      </w:r>
      <w:r w:rsidR="00CD7D4B">
        <w:rPr>
          <w:sz w:val="22"/>
          <w:szCs w:val="22"/>
        </w:rPr>
        <w:t>:</w:t>
      </w:r>
      <w:r w:rsidRPr="007C448F">
        <w:rPr>
          <w:sz w:val="22"/>
          <w:szCs w:val="22"/>
        </w:rPr>
        <w:t xml:space="preserve"> Australia’s Foreign Policy,</w:t>
      </w:r>
      <w:r w:rsidR="007C42B2">
        <w:rPr>
          <w:sz w:val="22"/>
          <w:szCs w:val="22"/>
        </w:rPr>
        <w:t xml:space="preserve"> </w:t>
      </w:r>
      <w:r w:rsidRPr="007C448F">
        <w:rPr>
          <w:sz w:val="22"/>
          <w:szCs w:val="22"/>
        </w:rPr>
        <w:t>1890 to the Present (Questions 9 to 12)</w:t>
      </w:r>
    </w:p>
    <w:p w:rsidR="00BE2F52" w:rsidRPr="008828C5" w:rsidRDefault="00BE2F52" w:rsidP="008828C5">
      <w:pPr>
        <w:pStyle w:val="BodyText1"/>
      </w:pPr>
      <w:r w:rsidRPr="008828C5">
        <w:t>T</w:t>
      </w:r>
      <w:r w:rsidR="006E2956">
        <w:t>his topic</w:t>
      </w:r>
      <w:r w:rsidRPr="008828C5">
        <w:t xml:space="preserve"> remains the most popular of the thematic study topics. </w:t>
      </w:r>
    </w:p>
    <w:p w:rsidR="00DC23E0" w:rsidRPr="008828C5" w:rsidRDefault="00BE2F52" w:rsidP="008828C5">
      <w:pPr>
        <w:pStyle w:val="BodyText1"/>
      </w:pPr>
      <w:r w:rsidRPr="00B7585B">
        <w:t xml:space="preserve">Question </w:t>
      </w:r>
      <w:r w:rsidR="00B7585B">
        <w:t xml:space="preserve">9 </w:t>
      </w:r>
      <w:r w:rsidR="0078322C">
        <w:t>was by</w:t>
      </w:r>
      <w:r w:rsidRPr="008828C5">
        <w:t xml:space="preserve"> far the most popular question in this topic</w:t>
      </w:r>
      <w:r w:rsidR="00AA7C5F">
        <w:t>.</w:t>
      </w:r>
      <w:r w:rsidRPr="008828C5">
        <w:t xml:space="preserve"> </w:t>
      </w:r>
      <w:r w:rsidR="00DC23E0" w:rsidRPr="008828C5">
        <w:t>Many responses showed a good general knowledge of Australia's trading relationships</w:t>
      </w:r>
      <w:r w:rsidR="0085768C">
        <w:t>,</w:t>
      </w:r>
      <w:r w:rsidR="00DC23E0" w:rsidRPr="008828C5">
        <w:t xml:space="preserve"> past and present. The weaker responses were largely narrative accounts of this history. The better responses made good use of a range of examples and also grappled with the extent to which trade was the significant factor</w:t>
      </w:r>
      <w:r w:rsidR="0085768C">
        <w:t>.</w:t>
      </w:r>
      <w:r w:rsidR="0085768C" w:rsidRPr="008828C5">
        <w:t xml:space="preserve"> </w:t>
      </w:r>
      <w:r w:rsidR="0085768C">
        <w:t>A</w:t>
      </w:r>
      <w:r w:rsidR="0085768C" w:rsidRPr="008828C5">
        <w:t xml:space="preserve"> </w:t>
      </w:r>
      <w:r w:rsidR="00DC23E0" w:rsidRPr="008828C5">
        <w:t xml:space="preserve">number </w:t>
      </w:r>
      <w:r w:rsidR="0085768C">
        <w:t xml:space="preserve">of students </w:t>
      </w:r>
      <w:r w:rsidR="0085768C" w:rsidRPr="008828C5">
        <w:t>argu</w:t>
      </w:r>
      <w:r w:rsidR="0085768C">
        <w:t>ed</w:t>
      </w:r>
      <w:r w:rsidR="0085768C" w:rsidRPr="008828C5">
        <w:t xml:space="preserve"> </w:t>
      </w:r>
      <w:r w:rsidR="00DC23E0" w:rsidRPr="008828C5">
        <w:t xml:space="preserve">that defence was </w:t>
      </w:r>
      <w:r w:rsidR="0085768C">
        <w:t xml:space="preserve">an </w:t>
      </w:r>
      <w:r w:rsidR="00DC23E0" w:rsidRPr="008828C5">
        <w:t xml:space="preserve">equally </w:t>
      </w:r>
      <w:r w:rsidR="00AB7744">
        <w:t xml:space="preserve">significant </w:t>
      </w:r>
      <w:r w:rsidR="00DC23E0" w:rsidRPr="008828C5">
        <w:t>or more important</w:t>
      </w:r>
      <w:r w:rsidR="0085768C">
        <w:t xml:space="preserve"> influence</w:t>
      </w:r>
      <w:r w:rsidR="008C5346">
        <w:t xml:space="preserve"> than trade</w:t>
      </w:r>
      <w:r w:rsidR="00DC23E0" w:rsidRPr="008828C5">
        <w:t>.</w:t>
      </w:r>
    </w:p>
    <w:p w:rsidR="00BE2F52" w:rsidRPr="008828C5" w:rsidRDefault="005A5F49" w:rsidP="008828C5">
      <w:pPr>
        <w:pStyle w:val="BodyText1"/>
      </w:pPr>
      <w:r w:rsidRPr="008828C5">
        <w:t xml:space="preserve">Some </w:t>
      </w:r>
      <w:r w:rsidR="00BE2F52" w:rsidRPr="008828C5">
        <w:t xml:space="preserve">indicated </w:t>
      </w:r>
      <w:r w:rsidR="0085768C">
        <w:t xml:space="preserve">that </w:t>
      </w:r>
      <w:r w:rsidR="00BE2F52" w:rsidRPr="008828C5">
        <w:t xml:space="preserve">trade </w:t>
      </w:r>
      <w:r w:rsidR="0085768C">
        <w:t>was significant and cited</w:t>
      </w:r>
      <w:r w:rsidR="00BE2F52" w:rsidRPr="008828C5">
        <w:t xml:space="preserve"> specific events such as </w:t>
      </w:r>
      <w:r w:rsidR="00542EB0">
        <w:t>the First World War</w:t>
      </w:r>
      <w:r w:rsidR="00BE2F52" w:rsidRPr="008828C5">
        <w:t>, the Depression</w:t>
      </w:r>
      <w:r w:rsidR="0085768C">
        <w:t>,</w:t>
      </w:r>
      <w:r w:rsidR="00BE2F52" w:rsidRPr="008828C5">
        <w:t xml:space="preserve"> and </w:t>
      </w:r>
      <w:r w:rsidR="00542EB0">
        <w:t xml:space="preserve">the Second World War </w:t>
      </w:r>
      <w:r w:rsidR="0085768C">
        <w:t>as very influential. Others argued that</w:t>
      </w:r>
      <w:r w:rsidR="00BE2F52" w:rsidRPr="008828C5">
        <w:t xml:space="preserve"> other factors</w:t>
      </w:r>
      <w:r w:rsidR="0085768C">
        <w:t>,</w:t>
      </w:r>
      <w:r w:rsidR="00BE2F52" w:rsidRPr="008828C5">
        <w:t xml:space="preserve"> </w:t>
      </w:r>
      <w:r w:rsidR="0085768C">
        <w:t>such as</w:t>
      </w:r>
      <w:r w:rsidR="00BE2F52" w:rsidRPr="008828C5">
        <w:t xml:space="preserve"> ideology</w:t>
      </w:r>
      <w:r w:rsidR="0085768C">
        <w:t>,</w:t>
      </w:r>
      <w:r w:rsidR="0085768C" w:rsidRPr="008828C5">
        <w:t xml:space="preserve"> </w:t>
      </w:r>
      <w:r w:rsidR="00BE2F52" w:rsidRPr="008828C5">
        <w:t>largely determined foreign policy.</w:t>
      </w:r>
    </w:p>
    <w:p w:rsidR="00BE2F52" w:rsidRPr="008828C5" w:rsidRDefault="005A5F49" w:rsidP="008828C5">
      <w:pPr>
        <w:pStyle w:val="BodyText1"/>
      </w:pPr>
      <w:r w:rsidRPr="008828C5">
        <w:t xml:space="preserve">Other </w:t>
      </w:r>
      <w:r w:rsidR="008C5346">
        <w:t>significant</w:t>
      </w:r>
      <w:r w:rsidR="00BE2F52" w:rsidRPr="008828C5">
        <w:t xml:space="preserve"> points that were discussed:</w:t>
      </w:r>
    </w:p>
    <w:p w:rsidR="00BE2F52" w:rsidRPr="0078322C" w:rsidRDefault="00C26C8A" w:rsidP="0078322C">
      <w:pPr>
        <w:pStyle w:val="dotpoints"/>
        <w:numPr>
          <w:ilvl w:val="0"/>
          <w:numId w:val="17"/>
        </w:numPr>
        <w:tabs>
          <w:tab w:val="clear" w:pos="1440"/>
          <w:tab w:val="num" w:pos="360"/>
        </w:tabs>
        <w:ind w:left="360"/>
      </w:pPr>
      <w:r>
        <w:t>perception</w:t>
      </w:r>
      <w:r w:rsidRPr="0078322C">
        <w:t xml:space="preserve"> </w:t>
      </w:r>
      <w:r w:rsidR="00BE2F52" w:rsidRPr="0078322C">
        <w:t>of</w:t>
      </w:r>
      <w:r>
        <w:t>,</w:t>
      </w:r>
      <w:r w:rsidR="00BE2F52" w:rsidRPr="0078322C">
        <w:t xml:space="preserve"> and loyalty to</w:t>
      </w:r>
      <w:r>
        <w:t>,</w:t>
      </w:r>
      <w:r w:rsidR="00BE2F52" w:rsidRPr="0078322C">
        <w:t xml:space="preserve"> the ‘Mother Country’ </w:t>
      </w:r>
      <w:r>
        <w:t xml:space="preserve">— </w:t>
      </w:r>
      <w:r w:rsidR="00BE2F52" w:rsidRPr="0078322C">
        <w:t xml:space="preserve"> </w:t>
      </w:r>
      <w:r>
        <w:t>the United Kingdom</w:t>
      </w:r>
      <w:r w:rsidRPr="0078322C">
        <w:t xml:space="preserve"> </w:t>
      </w:r>
      <w:r w:rsidR="00BE2F52" w:rsidRPr="0078322C">
        <w:t>influenced foreign policy</w:t>
      </w:r>
    </w:p>
    <w:p w:rsidR="00BE2F52" w:rsidRPr="0078322C" w:rsidRDefault="00C26C8A" w:rsidP="0078322C">
      <w:pPr>
        <w:pStyle w:val="dotpoints"/>
        <w:numPr>
          <w:ilvl w:val="0"/>
          <w:numId w:val="17"/>
        </w:numPr>
        <w:tabs>
          <w:tab w:val="clear" w:pos="1440"/>
          <w:tab w:val="num" w:pos="360"/>
        </w:tabs>
        <w:ind w:left="360"/>
      </w:pPr>
      <w:r>
        <w:t>c</w:t>
      </w:r>
      <w:r w:rsidRPr="0078322C">
        <w:t xml:space="preserve">hange </w:t>
      </w:r>
      <w:r w:rsidR="00BE2F52" w:rsidRPr="0078322C">
        <w:t xml:space="preserve">of ‘allegiance’ from </w:t>
      </w:r>
      <w:r>
        <w:t>Britain</w:t>
      </w:r>
      <w:r w:rsidRPr="0078322C">
        <w:t xml:space="preserve"> </w:t>
      </w:r>
      <w:r w:rsidR="00BE2F52" w:rsidRPr="0078322C">
        <w:t xml:space="preserve">to the </w:t>
      </w:r>
      <w:r w:rsidRPr="0078322C">
        <w:t>U</w:t>
      </w:r>
      <w:r>
        <w:t>nited States, due to</w:t>
      </w:r>
      <w:r w:rsidRPr="0078322C">
        <w:t xml:space="preserve"> </w:t>
      </w:r>
      <w:r w:rsidR="00DC12BB">
        <w:t xml:space="preserve">the Second </w:t>
      </w:r>
      <w:r w:rsidR="00BE2F52" w:rsidRPr="0078322C">
        <w:t>W</w:t>
      </w:r>
      <w:r>
        <w:t xml:space="preserve">orld </w:t>
      </w:r>
      <w:r w:rsidR="00BE2F52" w:rsidRPr="0078322C">
        <w:t>W</w:t>
      </w:r>
      <w:r>
        <w:t>ar</w:t>
      </w:r>
      <w:r w:rsidR="00DC12BB">
        <w:t xml:space="preserve"> </w:t>
      </w:r>
      <w:r>
        <w:t>—</w:t>
      </w:r>
      <w:r w:rsidR="00DC12BB">
        <w:t xml:space="preserve"> </w:t>
      </w:r>
      <w:r w:rsidR="00BE2F52" w:rsidRPr="0078322C">
        <w:t>some quoted Curtin’s speech</w:t>
      </w:r>
      <w:r w:rsidR="00DC12BB">
        <w:t xml:space="preserve"> </w:t>
      </w:r>
      <w:r w:rsidR="00076A3D">
        <w:t xml:space="preserve">‘The task ahead’ </w:t>
      </w:r>
      <w:r w:rsidR="00DC12BB">
        <w:t>from 1941 on this topic</w:t>
      </w:r>
    </w:p>
    <w:p w:rsidR="00BE2F52" w:rsidRPr="00C26C8A" w:rsidRDefault="00C26C8A" w:rsidP="0078322C">
      <w:pPr>
        <w:pStyle w:val="dotpoints"/>
        <w:numPr>
          <w:ilvl w:val="0"/>
          <w:numId w:val="17"/>
        </w:numPr>
        <w:tabs>
          <w:tab w:val="clear" w:pos="1440"/>
          <w:tab w:val="num" w:pos="360"/>
        </w:tabs>
        <w:ind w:left="360"/>
      </w:pPr>
      <w:r>
        <w:t>the s</w:t>
      </w:r>
      <w:r w:rsidRPr="0078322C">
        <w:t xml:space="preserve">ignificance </w:t>
      </w:r>
      <w:r w:rsidR="00BE2F52" w:rsidRPr="0078322C">
        <w:t xml:space="preserve">of </w:t>
      </w:r>
      <w:r>
        <w:t xml:space="preserve">the </w:t>
      </w:r>
      <w:r w:rsidR="00BE2F52" w:rsidRPr="0078322C">
        <w:t>ANZUS</w:t>
      </w:r>
      <w:r>
        <w:t xml:space="preserve"> (</w:t>
      </w:r>
      <w:r w:rsidRPr="007C448F">
        <w:t xml:space="preserve">Australia, New Zealand, </w:t>
      </w:r>
      <w:r w:rsidR="00DC12BB">
        <w:t xml:space="preserve">and </w:t>
      </w:r>
      <w:r w:rsidR="00DC1DAE">
        <w:t xml:space="preserve">the </w:t>
      </w:r>
      <w:r w:rsidRPr="007C448F">
        <w:t xml:space="preserve">United States </w:t>
      </w:r>
      <w:r w:rsidR="00DC12BB">
        <w:t xml:space="preserve">of America </w:t>
      </w:r>
      <w:r w:rsidRPr="007C448F">
        <w:t>Security</w:t>
      </w:r>
      <w:r>
        <w:t>)</w:t>
      </w:r>
      <w:r w:rsidRPr="007C448F">
        <w:t xml:space="preserve"> Treaty</w:t>
      </w:r>
    </w:p>
    <w:p w:rsidR="00BE2F52" w:rsidRPr="0078322C" w:rsidRDefault="00C26C8A" w:rsidP="0078322C">
      <w:pPr>
        <w:pStyle w:val="dotpoints"/>
        <w:numPr>
          <w:ilvl w:val="0"/>
          <w:numId w:val="17"/>
        </w:numPr>
        <w:tabs>
          <w:tab w:val="clear" w:pos="1440"/>
          <w:tab w:val="num" w:pos="360"/>
        </w:tabs>
        <w:ind w:left="360"/>
      </w:pPr>
      <w:proofErr w:type="gramStart"/>
      <w:r>
        <w:t>a</w:t>
      </w:r>
      <w:proofErr w:type="gramEnd"/>
      <w:r>
        <w:t xml:space="preserve"> </w:t>
      </w:r>
      <w:r w:rsidR="00BE2F52" w:rsidRPr="0078322C">
        <w:t xml:space="preserve">growing economy and the need to find viable markets </w:t>
      </w:r>
      <w:r>
        <w:t>such as</w:t>
      </w:r>
      <w:r w:rsidR="00BE2F52" w:rsidRPr="0078322C">
        <w:t xml:space="preserve"> China (despite </w:t>
      </w:r>
      <w:r>
        <w:t xml:space="preserve">fearing the </w:t>
      </w:r>
      <w:r w:rsidR="00BE2F52" w:rsidRPr="0078322C">
        <w:t>communist ideology)</w:t>
      </w:r>
      <w:r w:rsidR="00DC1DAE">
        <w:t>.</w:t>
      </w:r>
    </w:p>
    <w:p w:rsidR="00BE2F52" w:rsidRPr="008828C5" w:rsidRDefault="00BE2F52" w:rsidP="008828C5">
      <w:pPr>
        <w:pStyle w:val="BodyText1"/>
      </w:pPr>
      <w:r w:rsidRPr="0078322C">
        <w:t>Question 11</w:t>
      </w:r>
      <w:r w:rsidR="0078322C">
        <w:t xml:space="preserve"> had </w:t>
      </w:r>
      <w:r w:rsidR="00AA7C5F">
        <w:t xml:space="preserve">a </w:t>
      </w:r>
      <w:r w:rsidR="00CE58AF">
        <w:t xml:space="preserve">small number </w:t>
      </w:r>
      <w:r w:rsidR="00AA7C5F">
        <w:t>of r</w:t>
      </w:r>
      <w:r w:rsidRPr="008828C5">
        <w:t xml:space="preserve">esponses. Students identified Australia’s near neighbours </w:t>
      </w:r>
      <w:r w:rsidR="00C26C8A">
        <w:t>— such as</w:t>
      </w:r>
      <w:r w:rsidRPr="008828C5">
        <w:t xml:space="preserve"> Indonesia, China, and Vietnam</w:t>
      </w:r>
      <w:r w:rsidR="00C26C8A">
        <w:t xml:space="preserve"> — </w:t>
      </w:r>
      <w:r w:rsidRPr="008828C5">
        <w:t xml:space="preserve">and indicated how the relationship </w:t>
      </w:r>
      <w:r w:rsidR="00C177B2">
        <w:t xml:space="preserve">with them </w:t>
      </w:r>
      <w:r w:rsidRPr="008828C5">
        <w:t xml:space="preserve">influenced foreign policy. Initially, the fear of </w:t>
      </w:r>
      <w:r w:rsidR="00C26C8A">
        <w:t>i</w:t>
      </w:r>
      <w:r w:rsidR="00AA7C5F">
        <w:t>nvasion</w:t>
      </w:r>
      <w:r w:rsidRPr="008828C5">
        <w:t xml:space="preserve"> and communism hindered s</w:t>
      </w:r>
      <w:r w:rsidR="008C5346">
        <w:t>ignificant</w:t>
      </w:r>
      <w:r w:rsidRPr="008828C5">
        <w:t xml:space="preserve"> relationship</w:t>
      </w:r>
      <w:r w:rsidR="008C5346">
        <w:t>s</w:t>
      </w:r>
      <w:r w:rsidRPr="008828C5">
        <w:t xml:space="preserve"> with Asian nations.</w:t>
      </w:r>
    </w:p>
    <w:p w:rsidR="00BE2F52" w:rsidRPr="008828C5" w:rsidRDefault="00C26C8A" w:rsidP="008828C5">
      <w:pPr>
        <w:pStyle w:val="BodyText1"/>
      </w:pPr>
      <w:r>
        <w:t>Several</w:t>
      </w:r>
      <w:r w:rsidR="00BE2F52" w:rsidRPr="008828C5">
        <w:t xml:space="preserve"> good responses discussed the relationship with </w:t>
      </w:r>
      <w:r>
        <w:t>the United Kingdom</w:t>
      </w:r>
      <w:r w:rsidRPr="008828C5">
        <w:t xml:space="preserve"> </w:t>
      </w:r>
      <w:r w:rsidR="00BE2F52" w:rsidRPr="008828C5">
        <w:t xml:space="preserve">and the </w:t>
      </w:r>
      <w:r>
        <w:t>United Sta</w:t>
      </w:r>
      <w:r w:rsidR="007A469B">
        <w:t>t</w:t>
      </w:r>
      <w:r>
        <w:t>es</w:t>
      </w:r>
      <w:r w:rsidRPr="008828C5">
        <w:t xml:space="preserve"> </w:t>
      </w:r>
      <w:r w:rsidR="00BE2F52" w:rsidRPr="008828C5">
        <w:t xml:space="preserve">which determined early foreign policy. These responses then discussed a shift in </w:t>
      </w:r>
      <w:r>
        <w:t xml:space="preserve">the </w:t>
      </w:r>
      <w:r w:rsidR="00BE2F52" w:rsidRPr="008828C5">
        <w:t>attitude to Asia</w:t>
      </w:r>
      <w:r w:rsidR="003B5BA8">
        <w:t>; for example:</w:t>
      </w:r>
      <w:r w:rsidR="003B5BA8" w:rsidRPr="008828C5">
        <w:t xml:space="preserve"> </w:t>
      </w:r>
      <w:r w:rsidR="003B5BA8">
        <w:t>‘</w:t>
      </w:r>
      <w:r w:rsidR="00BE2F52" w:rsidRPr="008828C5">
        <w:t>The election of Gough Whitlam in 1972 saw a significant change in Australian foreign policy leading to stronger connections with Asian neighbours</w:t>
      </w:r>
      <w:r w:rsidR="003B5BA8">
        <w:t>’.</w:t>
      </w:r>
      <w:r w:rsidR="003B5BA8" w:rsidRPr="008828C5">
        <w:t xml:space="preserve"> </w:t>
      </w:r>
      <w:r w:rsidR="00BE2F52" w:rsidRPr="008828C5">
        <w:t>A number of</w:t>
      </w:r>
      <w:r w:rsidR="00CB3C4D">
        <w:t xml:space="preserve"> the</w:t>
      </w:r>
      <w:r w:rsidR="00BE2F52" w:rsidRPr="008828C5">
        <w:t xml:space="preserve"> issues </w:t>
      </w:r>
      <w:r w:rsidR="00CB3C4D">
        <w:t xml:space="preserve">were </w:t>
      </w:r>
      <w:r w:rsidR="00BE2F52" w:rsidRPr="008828C5">
        <w:t>addressed</w:t>
      </w:r>
      <w:r w:rsidR="00CB3C4D">
        <w:t>,</w:t>
      </w:r>
      <w:r w:rsidR="00BE2F52" w:rsidRPr="008828C5">
        <w:t xml:space="preserve"> </w:t>
      </w:r>
      <w:r w:rsidR="00CB3C4D">
        <w:t>such as</w:t>
      </w:r>
      <w:r w:rsidR="00BE2F52" w:rsidRPr="008828C5">
        <w:t>: economic</w:t>
      </w:r>
      <w:r w:rsidR="00CB3C4D">
        <w:t xml:space="preserve"> factors</w:t>
      </w:r>
      <w:r w:rsidR="00BE2F52" w:rsidRPr="008828C5">
        <w:t xml:space="preserve">, humanitarian </w:t>
      </w:r>
      <w:r w:rsidR="003B2126">
        <w:t xml:space="preserve">initiatives </w:t>
      </w:r>
      <w:r w:rsidR="00BE2F52" w:rsidRPr="008828C5">
        <w:t xml:space="preserve">(e.g. </w:t>
      </w:r>
      <w:r w:rsidR="003B5BA8">
        <w:t xml:space="preserve">the </w:t>
      </w:r>
      <w:r w:rsidR="00BE2F52" w:rsidRPr="008828C5">
        <w:t>Colombo Plan), multiculturalism, immigration, and war. These aspects determined or influenced Australia’s foreign policy.</w:t>
      </w:r>
    </w:p>
    <w:p w:rsidR="00BE2F52" w:rsidRPr="008828C5" w:rsidRDefault="00BE2F52" w:rsidP="008828C5">
      <w:pPr>
        <w:pStyle w:val="BodyText1"/>
      </w:pPr>
      <w:r w:rsidRPr="008828C5">
        <w:t>Other points</w:t>
      </w:r>
      <w:r w:rsidR="003B5BA8">
        <w:t xml:space="preserve"> included</w:t>
      </w:r>
      <w:r w:rsidRPr="008828C5">
        <w:t>:</w:t>
      </w:r>
    </w:p>
    <w:p w:rsidR="00BE2F52" w:rsidRPr="0078322C" w:rsidRDefault="00A24290" w:rsidP="0078322C">
      <w:pPr>
        <w:pStyle w:val="dotpoints"/>
        <w:numPr>
          <w:ilvl w:val="0"/>
          <w:numId w:val="20"/>
        </w:numPr>
        <w:tabs>
          <w:tab w:val="clear" w:pos="1440"/>
          <w:tab w:val="num" w:pos="360"/>
        </w:tabs>
        <w:ind w:left="360"/>
      </w:pPr>
      <w:r>
        <w:t xml:space="preserve">the </w:t>
      </w:r>
      <w:r w:rsidR="003B5BA8">
        <w:t>n</w:t>
      </w:r>
      <w:r w:rsidR="003B5BA8" w:rsidRPr="0078322C">
        <w:t xml:space="preserve">eed </w:t>
      </w:r>
      <w:r w:rsidR="00BE2F52" w:rsidRPr="0078322C">
        <w:t>to increase Australia’s population</w:t>
      </w:r>
      <w:r w:rsidR="00917ED3">
        <w:t>, to</w:t>
      </w:r>
      <w:r w:rsidR="00BE2F52" w:rsidRPr="0078322C">
        <w:t xml:space="preserve"> ‘populate or perish’</w:t>
      </w:r>
      <w:r w:rsidR="00CD7D4B">
        <w:t>;</w:t>
      </w:r>
      <w:r w:rsidR="00CD7D4B" w:rsidRPr="0078322C">
        <w:t xml:space="preserve"> </w:t>
      </w:r>
      <w:r w:rsidR="00CD7D4B">
        <w:t>t</w:t>
      </w:r>
      <w:r w:rsidR="00CD7D4B" w:rsidRPr="0078322C">
        <w:t xml:space="preserve">his </w:t>
      </w:r>
      <w:r w:rsidR="00BE2F52" w:rsidRPr="0078322C">
        <w:t>determined immigration policy and</w:t>
      </w:r>
      <w:r>
        <w:t>,</w:t>
      </w:r>
      <w:r w:rsidR="00BE2F52" w:rsidRPr="0078322C">
        <w:t xml:space="preserve"> therefore, foreign policy</w:t>
      </w:r>
    </w:p>
    <w:p w:rsidR="00BE2F52" w:rsidRPr="0078322C" w:rsidRDefault="00CD7D4B" w:rsidP="0078322C">
      <w:pPr>
        <w:pStyle w:val="dotpoints"/>
        <w:numPr>
          <w:ilvl w:val="0"/>
          <w:numId w:val="20"/>
        </w:numPr>
        <w:tabs>
          <w:tab w:val="clear" w:pos="1440"/>
          <w:tab w:val="num" w:pos="360"/>
        </w:tabs>
        <w:ind w:left="360"/>
      </w:pPr>
      <w:r>
        <w:t>the f</w:t>
      </w:r>
      <w:r w:rsidRPr="0078322C">
        <w:t xml:space="preserve">ormation </w:t>
      </w:r>
      <w:r w:rsidR="00BE2F52" w:rsidRPr="0078322C">
        <w:t xml:space="preserve">of ASEAN </w:t>
      </w:r>
      <w:r>
        <w:t xml:space="preserve">(the </w:t>
      </w:r>
      <w:r>
        <w:rPr>
          <w:rStyle w:val="st"/>
        </w:rPr>
        <w:t>Association of Southeast Asian Nations)</w:t>
      </w:r>
      <w:r w:rsidRPr="0078322C">
        <w:t xml:space="preserve"> </w:t>
      </w:r>
      <w:r w:rsidR="00BE2F52" w:rsidRPr="0078322C">
        <w:t>and other trade agreements</w:t>
      </w:r>
    </w:p>
    <w:p w:rsidR="00CD7D4B" w:rsidRDefault="00CD7D4B" w:rsidP="0078322C">
      <w:pPr>
        <w:pStyle w:val="dotpoints"/>
        <w:numPr>
          <w:ilvl w:val="0"/>
          <w:numId w:val="20"/>
        </w:numPr>
        <w:tabs>
          <w:tab w:val="clear" w:pos="1440"/>
          <w:tab w:val="num" w:pos="360"/>
        </w:tabs>
        <w:ind w:left="360"/>
      </w:pPr>
      <w:r>
        <w:t>the d</w:t>
      </w:r>
      <w:r w:rsidRPr="0078322C">
        <w:t xml:space="preserve">ismantling </w:t>
      </w:r>
      <w:r w:rsidR="00BE2F52" w:rsidRPr="0078322C">
        <w:t xml:space="preserve">of </w:t>
      </w:r>
      <w:r w:rsidR="00917ED3">
        <w:t>the ‘</w:t>
      </w:r>
      <w:r w:rsidR="00BE2F52" w:rsidRPr="0078322C">
        <w:t>White Australia</w:t>
      </w:r>
      <w:r w:rsidR="00917ED3">
        <w:t>’</w:t>
      </w:r>
      <w:r w:rsidR="00BE2F52" w:rsidRPr="0078322C">
        <w:t xml:space="preserve"> policy</w:t>
      </w:r>
    </w:p>
    <w:p w:rsidR="00CD7D4B" w:rsidRDefault="00CD7D4B" w:rsidP="00CD7D4B">
      <w:pPr>
        <w:pStyle w:val="dotpoints"/>
        <w:numPr>
          <w:ilvl w:val="0"/>
          <w:numId w:val="20"/>
        </w:numPr>
        <w:tabs>
          <w:tab w:val="clear" w:pos="1440"/>
          <w:tab w:val="num" w:pos="360"/>
        </w:tabs>
        <w:ind w:left="360"/>
      </w:pPr>
      <w:proofErr w:type="gramStart"/>
      <w:r>
        <w:t>p</w:t>
      </w:r>
      <w:r w:rsidRPr="0078322C">
        <w:t>eace</w:t>
      </w:r>
      <w:r>
        <w:t>-</w:t>
      </w:r>
      <w:r w:rsidR="00BE2F52" w:rsidRPr="0078322C">
        <w:t>keeping</w:t>
      </w:r>
      <w:proofErr w:type="gramEnd"/>
      <w:r w:rsidR="00BE2F52" w:rsidRPr="0078322C">
        <w:t xml:space="preserve"> operations</w:t>
      </w:r>
      <w:r w:rsidR="006E26A2">
        <w:t>.</w:t>
      </w:r>
    </w:p>
    <w:p w:rsidR="00CD7D4B" w:rsidRPr="0078322C" w:rsidRDefault="00CD7D4B" w:rsidP="007C448F">
      <w:pPr>
        <w:pStyle w:val="dotpoints"/>
      </w:pPr>
    </w:p>
    <w:p w:rsidR="005A5F49" w:rsidRPr="0078322C" w:rsidRDefault="005A5F49" w:rsidP="007C448F">
      <w:pPr>
        <w:pStyle w:val="dotpoints"/>
      </w:pPr>
      <w:r w:rsidRPr="0078322C">
        <w:t xml:space="preserve">Weaker responses tended to narrate the </w:t>
      </w:r>
      <w:r w:rsidR="00CD7D4B" w:rsidRPr="0078322C">
        <w:t>histor</w:t>
      </w:r>
      <w:r w:rsidR="00CD7D4B">
        <w:t>ical events,</w:t>
      </w:r>
      <w:r w:rsidR="00CD7D4B" w:rsidRPr="0078322C">
        <w:t xml:space="preserve"> </w:t>
      </w:r>
      <w:r w:rsidR="00CD7D4B">
        <w:t>al</w:t>
      </w:r>
      <w:r w:rsidRPr="0078322C">
        <w:t xml:space="preserve">though many showed knowledge at a reasonable level. The best responses critically evaluated the extent to which </w:t>
      </w:r>
      <w:r w:rsidR="00CD7D4B">
        <w:t>‘</w:t>
      </w:r>
      <w:r w:rsidRPr="0078322C">
        <w:t>near neighbours</w:t>
      </w:r>
      <w:r w:rsidR="00CD7D4B">
        <w:t>’</w:t>
      </w:r>
      <w:r w:rsidR="00CD7D4B" w:rsidRPr="0078322C">
        <w:t xml:space="preserve"> </w:t>
      </w:r>
      <w:r w:rsidRPr="0078322C">
        <w:t xml:space="preserve">or more distant allies like </w:t>
      </w:r>
      <w:r w:rsidR="00CD7D4B">
        <w:t>the United Kingdom</w:t>
      </w:r>
      <w:r w:rsidR="00CD7D4B" w:rsidRPr="0078322C">
        <w:t xml:space="preserve"> </w:t>
      </w:r>
      <w:r w:rsidRPr="0078322C">
        <w:t xml:space="preserve">and </w:t>
      </w:r>
      <w:r w:rsidR="00CD7D4B">
        <w:t xml:space="preserve">the </w:t>
      </w:r>
      <w:r w:rsidR="00CD7D4B">
        <w:lastRenderedPageBreak/>
        <w:t>United States</w:t>
      </w:r>
      <w:r w:rsidR="00CD7D4B" w:rsidRPr="0078322C">
        <w:t xml:space="preserve"> </w:t>
      </w:r>
      <w:r w:rsidRPr="0078322C">
        <w:t xml:space="preserve">had influenced Australian foreign policy. The best response argued that there had been change over time in response to key events.  </w:t>
      </w:r>
    </w:p>
    <w:p w:rsidR="00BE2F52" w:rsidRPr="008828C5" w:rsidRDefault="00CD7D4B" w:rsidP="008828C5">
      <w:pPr>
        <w:pStyle w:val="BodyText1"/>
      </w:pPr>
      <w:r>
        <w:t>Generally, t</w:t>
      </w:r>
      <w:r w:rsidRPr="008828C5">
        <w:t xml:space="preserve">his </w:t>
      </w:r>
      <w:r w:rsidR="00BE2F52" w:rsidRPr="008828C5">
        <w:t>question was quite competently handled.</w:t>
      </w:r>
    </w:p>
    <w:p w:rsidR="00BE2F52" w:rsidRPr="007C448F" w:rsidRDefault="00BE2F52" w:rsidP="00BE2F52">
      <w:pPr>
        <w:rPr>
          <w:rFonts w:ascii="Arial" w:hAnsi="Arial"/>
          <w:i/>
          <w:iCs/>
          <w:szCs w:val="22"/>
        </w:rPr>
      </w:pPr>
      <w:r w:rsidRPr="007C448F">
        <w:rPr>
          <w:rFonts w:ascii="Arial" w:hAnsi="Arial"/>
          <w:i/>
          <w:iCs/>
          <w:szCs w:val="22"/>
        </w:rPr>
        <w:t>Topic 5</w:t>
      </w:r>
      <w:r w:rsidR="00CD7D4B">
        <w:rPr>
          <w:rFonts w:ascii="Arial" w:hAnsi="Arial"/>
          <w:i/>
          <w:iCs/>
          <w:szCs w:val="22"/>
        </w:rPr>
        <w:t>:</w:t>
      </w:r>
      <w:r w:rsidRPr="007C448F">
        <w:rPr>
          <w:rFonts w:ascii="Arial" w:hAnsi="Arial"/>
          <w:i/>
          <w:iCs/>
          <w:szCs w:val="22"/>
        </w:rPr>
        <w:t xml:space="preserve"> </w:t>
      </w:r>
      <w:r w:rsidR="00CD7D4B">
        <w:rPr>
          <w:rFonts w:ascii="Arial" w:hAnsi="Arial"/>
          <w:i/>
          <w:iCs/>
          <w:szCs w:val="22"/>
        </w:rPr>
        <w:t>T</w:t>
      </w:r>
      <w:r w:rsidRPr="007C448F">
        <w:rPr>
          <w:rFonts w:ascii="Arial" w:hAnsi="Arial"/>
          <w:i/>
          <w:iCs/>
          <w:szCs w:val="22"/>
        </w:rPr>
        <w:t xml:space="preserve">he Unwanted, the Seekers and the Achievers: Migrations to Australia, </w:t>
      </w:r>
      <w:r w:rsidR="007A4F16">
        <w:rPr>
          <w:rFonts w:ascii="Arial" w:hAnsi="Arial"/>
          <w:i/>
          <w:iCs/>
          <w:szCs w:val="22"/>
        </w:rPr>
        <w:br/>
      </w:r>
      <w:r w:rsidRPr="007C448F">
        <w:rPr>
          <w:rFonts w:ascii="Arial" w:hAnsi="Arial"/>
          <w:i/>
          <w:iCs/>
          <w:szCs w:val="22"/>
        </w:rPr>
        <w:t>1830 to the Present (Questions 17 to 20)</w:t>
      </w:r>
    </w:p>
    <w:p w:rsidR="008D3620" w:rsidRDefault="0078322C" w:rsidP="008828C5">
      <w:pPr>
        <w:pStyle w:val="BodyText1"/>
      </w:pPr>
      <w:r>
        <w:t>Q</w:t>
      </w:r>
      <w:r w:rsidR="006E2956">
        <w:t>uestion 17 was t</w:t>
      </w:r>
      <w:r w:rsidR="00BE2F52" w:rsidRPr="008828C5">
        <w:t>he most popular question in this topic</w:t>
      </w:r>
      <w:r w:rsidR="00CD7D4B">
        <w:t>,</w:t>
      </w:r>
      <w:r w:rsidR="00BE2F52" w:rsidRPr="008828C5">
        <w:t xml:space="preserve"> with twelve responses. Quite a few responses did not define or </w:t>
      </w:r>
      <w:r w:rsidR="008C5346">
        <w:t xml:space="preserve">demonstrate </w:t>
      </w:r>
      <w:r w:rsidR="00BE2F52" w:rsidRPr="008828C5">
        <w:t>understand</w:t>
      </w:r>
      <w:r w:rsidR="008C5346">
        <w:t>ing about</w:t>
      </w:r>
      <w:r w:rsidR="00BE2F52" w:rsidRPr="008828C5">
        <w:t xml:space="preserve"> what w</w:t>
      </w:r>
      <w:r w:rsidR="006E26A2">
        <w:t>as meant by personal hardships</w:t>
      </w:r>
      <w:r w:rsidR="008C5346">
        <w:t>; f</w:t>
      </w:r>
      <w:r w:rsidR="00CD7D4B">
        <w:t xml:space="preserve">or example, </w:t>
      </w:r>
      <w:r w:rsidR="008C5346">
        <w:t>responses indicated</w:t>
      </w:r>
      <w:r w:rsidR="00CD7D4B">
        <w:t xml:space="preserve"> that</w:t>
      </w:r>
      <w:r w:rsidR="00BE2F52" w:rsidRPr="008828C5">
        <w:t xml:space="preserve"> </w:t>
      </w:r>
      <w:r w:rsidR="00CD7D4B">
        <w:t>‘</w:t>
      </w:r>
      <w:r w:rsidR="00BE2F52" w:rsidRPr="008828C5">
        <w:t>People migrated to Australia because of their personal hardships</w:t>
      </w:r>
      <w:r w:rsidR="00FE749F">
        <w:t xml:space="preserve"> </w:t>
      </w:r>
      <w:r w:rsidR="00BE2F52" w:rsidRPr="008828C5">
        <w:t>...</w:t>
      </w:r>
      <w:r w:rsidR="00CD7D4B">
        <w:t>’ without explanation of what the</w:t>
      </w:r>
      <w:r w:rsidR="008C5346">
        <w:t xml:space="preserve"> hardships were</w:t>
      </w:r>
      <w:r w:rsidR="00BE2F52" w:rsidRPr="008828C5">
        <w:t xml:space="preserve">. Better essays identified personal hardships </w:t>
      </w:r>
      <w:r w:rsidR="00CD7D4B">
        <w:t xml:space="preserve">and </w:t>
      </w:r>
      <w:r w:rsidR="00BE2F52" w:rsidRPr="008828C5">
        <w:t xml:space="preserve">what this entailed </w:t>
      </w:r>
      <w:r w:rsidR="008C5346">
        <w:t xml:space="preserve">such as </w:t>
      </w:r>
      <w:r w:rsidR="00BE2F52" w:rsidRPr="008828C5">
        <w:t>no job</w:t>
      </w:r>
      <w:r w:rsidR="008C5346">
        <w:t xml:space="preserve"> opportunities, being subject to persecution, and </w:t>
      </w:r>
      <w:r w:rsidR="003B2126">
        <w:t xml:space="preserve">poor </w:t>
      </w:r>
      <w:r w:rsidR="008C5346">
        <w:t>living conditions,</w:t>
      </w:r>
      <w:r w:rsidR="00BE2F52" w:rsidRPr="008828C5">
        <w:t xml:space="preserve"> and </w:t>
      </w:r>
      <w:r w:rsidR="00CD7D4B">
        <w:t xml:space="preserve">explained the </w:t>
      </w:r>
      <w:r w:rsidR="00BE2F52" w:rsidRPr="008828C5">
        <w:t>significant push</w:t>
      </w:r>
      <w:r w:rsidR="00CD7D4B">
        <w:t>–</w:t>
      </w:r>
      <w:r w:rsidR="00BE2F52" w:rsidRPr="008828C5">
        <w:t>pull factors</w:t>
      </w:r>
      <w:r w:rsidR="00E81BE5">
        <w:t xml:space="preserve"> that made it difficult for people to settle in a new place</w:t>
      </w:r>
      <w:r w:rsidR="008232EC">
        <w:t>.</w:t>
      </w:r>
    </w:p>
    <w:p w:rsidR="00BE2F52" w:rsidRPr="008828C5" w:rsidRDefault="008D3620" w:rsidP="008828C5">
      <w:pPr>
        <w:pStyle w:val="BodyText1"/>
      </w:pPr>
      <w:r>
        <w:t>Other discussion points included:</w:t>
      </w:r>
    </w:p>
    <w:p w:rsidR="008D3620" w:rsidRDefault="008D3620" w:rsidP="0078322C">
      <w:pPr>
        <w:pStyle w:val="dotpoints"/>
        <w:numPr>
          <w:ilvl w:val="0"/>
          <w:numId w:val="20"/>
        </w:numPr>
        <w:tabs>
          <w:tab w:val="clear" w:pos="1440"/>
          <w:tab w:val="num" w:pos="360"/>
        </w:tabs>
        <w:ind w:left="360"/>
      </w:pPr>
      <w:r>
        <w:t>‘</w:t>
      </w:r>
      <w:r w:rsidR="00BE2F52" w:rsidRPr="0078322C">
        <w:t>push</w:t>
      </w:r>
      <w:r>
        <w:t>’</w:t>
      </w:r>
      <w:r w:rsidR="00BE2F52" w:rsidRPr="0078322C">
        <w:t xml:space="preserve"> factors </w:t>
      </w:r>
      <w:r>
        <w:t>such as</w:t>
      </w:r>
      <w:r w:rsidRPr="0078322C">
        <w:t xml:space="preserve"> </w:t>
      </w:r>
      <w:r w:rsidR="00BE2F52" w:rsidRPr="0078322C">
        <w:t>economic hardship, wars</w:t>
      </w:r>
      <w:r>
        <w:t>,</w:t>
      </w:r>
      <w:r w:rsidR="00BE2F52" w:rsidRPr="0078322C">
        <w:t xml:space="preserve"> and conflicts</w:t>
      </w:r>
      <w:r w:rsidR="00BA4305">
        <w:t>,</w:t>
      </w:r>
      <w:r>
        <w:t xml:space="preserve"> </w:t>
      </w:r>
      <w:r w:rsidR="0071216E">
        <w:t>which</w:t>
      </w:r>
      <w:r w:rsidR="00FE749F" w:rsidRPr="0078322C">
        <w:t xml:space="preserve"> </w:t>
      </w:r>
      <w:r w:rsidR="00BE2F52" w:rsidRPr="0078322C">
        <w:t xml:space="preserve">displaced </w:t>
      </w:r>
      <w:r>
        <w:t>people</w:t>
      </w:r>
      <w:r w:rsidRPr="0078322C">
        <w:t xml:space="preserve"> </w:t>
      </w:r>
      <w:r w:rsidR="00BE2F52" w:rsidRPr="0078322C">
        <w:t xml:space="preserve">from </w:t>
      </w:r>
      <w:r w:rsidRPr="0078322C">
        <w:t>war</w:t>
      </w:r>
      <w:r>
        <w:t>-</w:t>
      </w:r>
      <w:r w:rsidR="00BE2F52" w:rsidRPr="0078322C">
        <w:t xml:space="preserve">torn Europe </w:t>
      </w:r>
    </w:p>
    <w:p w:rsidR="00BE2F52" w:rsidRPr="0078322C" w:rsidRDefault="008D3620" w:rsidP="0078322C">
      <w:pPr>
        <w:pStyle w:val="dotpoints"/>
        <w:numPr>
          <w:ilvl w:val="0"/>
          <w:numId w:val="20"/>
        </w:numPr>
        <w:tabs>
          <w:tab w:val="clear" w:pos="1440"/>
          <w:tab w:val="num" w:pos="360"/>
        </w:tabs>
        <w:ind w:left="360"/>
      </w:pPr>
      <w:r>
        <w:t>‘p</w:t>
      </w:r>
      <w:r w:rsidRPr="0078322C">
        <w:t>ull</w:t>
      </w:r>
      <w:r>
        <w:t>’</w:t>
      </w:r>
      <w:r w:rsidRPr="0078322C">
        <w:t xml:space="preserve"> </w:t>
      </w:r>
      <w:r w:rsidR="00BE2F52" w:rsidRPr="0078322C">
        <w:t xml:space="preserve">factors </w:t>
      </w:r>
      <w:r>
        <w:t>such as</w:t>
      </w:r>
      <w:r w:rsidRPr="0078322C">
        <w:t xml:space="preserve"> </w:t>
      </w:r>
      <w:r w:rsidR="00BE2F52" w:rsidRPr="0078322C">
        <w:t xml:space="preserve">the gold rushes, </w:t>
      </w:r>
      <w:r>
        <w:t xml:space="preserve">better </w:t>
      </w:r>
      <w:r w:rsidR="00BE2F52" w:rsidRPr="0078322C">
        <w:t xml:space="preserve">lifestyle, </w:t>
      </w:r>
      <w:r>
        <w:t xml:space="preserve">more </w:t>
      </w:r>
      <w:r w:rsidR="00BE2F52" w:rsidRPr="0078322C">
        <w:t xml:space="preserve">jobs, </w:t>
      </w:r>
      <w:r w:rsidR="0071216E">
        <w:t>which</w:t>
      </w:r>
      <w:r w:rsidR="00FE749F">
        <w:t xml:space="preserve"> </w:t>
      </w:r>
      <w:r>
        <w:t>offered new</w:t>
      </w:r>
      <w:r w:rsidR="00BE2F52" w:rsidRPr="0078322C">
        <w:t xml:space="preserve"> opportunities </w:t>
      </w:r>
      <w:r>
        <w:t xml:space="preserve">such as </w:t>
      </w:r>
      <w:r w:rsidR="00BE2F52" w:rsidRPr="0078322C">
        <w:t xml:space="preserve">being able to provide for family, </w:t>
      </w:r>
      <w:r>
        <w:t xml:space="preserve">and take advantage of </w:t>
      </w:r>
      <w:r w:rsidR="00BE2F52" w:rsidRPr="0078322C">
        <w:t xml:space="preserve">family reunion schemes and schemes such as the </w:t>
      </w:r>
      <w:r w:rsidR="00A72FCC">
        <w:rPr>
          <w:rStyle w:val="tgc"/>
        </w:rPr>
        <w:t>Assisted Passage Migration Scheme</w:t>
      </w:r>
      <w:r w:rsidR="00106B19">
        <w:rPr>
          <w:rStyle w:val="tgc"/>
        </w:rPr>
        <w:t xml:space="preserve"> for British subjects</w:t>
      </w:r>
    </w:p>
    <w:p w:rsidR="00B158D1" w:rsidRDefault="008D3620" w:rsidP="0078322C">
      <w:pPr>
        <w:pStyle w:val="dotpoints"/>
        <w:numPr>
          <w:ilvl w:val="0"/>
          <w:numId w:val="20"/>
        </w:numPr>
        <w:tabs>
          <w:tab w:val="clear" w:pos="1440"/>
          <w:tab w:val="num" w:pos="360"/>
        </w:tabs>
        <w:ind w:left="360"/>
      </w:pPr>
      <w:r>
        <w:t>p</w:t>
      </w:r>
      <w:r w:rsidRPr="0078322C">
        <w:t xml:space="preserve">ersonal </w:t>
      </w:r>
      <w:r w:rsidR="00BE2F52" w:rsidRPr="0078322C">
        <w:t>hardships sometimes resulted from ‘forces’ in their own country</w:t>
      </w:r>
      <w:r>
        <w:t>;</w:t>
      </w:r>
      <w:r w:rsidR="00BE2F52" w:rsidRPr="0078322C">
        <w:t xml:space="preserve"> </w:t>
      </w:r>
      <w:r>
        <w:t>for example, the</w:t>
      </w:r>
      <w:r w:rsidR="00BE2F52" w:rsidRPr="0078322C">
        <w:t xml:space="preserve"> potato famine </w:t>
      </w:r>
      <w:r>
        <w:t>in</w:t>
      </w:r>
      <w:r w:rsidRPr="0078322C">
        <w:t xml:space="preserve"> </w:t>
      </w:r>
      <w:r w:rsidR="00BE2F52" w:rsidRPr="0078322C">
        <w:t>Ireland</w:t>
      </w:r>
    </w:p>
    <w:p w:rsidR="008D3620" w:rsidRDefault="00BE2F52" w:rsidP="007C448F">
      <w:pPr>
        <w:pStyle w:val="dotpoints"/>
        <w:numPr>
          <w:ilvl w:val="0"/>
          <w:numId w:val="20"/>
        </w:numPr>
        <w:tabs>
          <w:tab w:val="clear" w:pos="1440"/>
          <w:tab w:val="num" w:pos="360"/>
        </w:tabs>
        <w:ind w:left="360"/>
      </w:pPr>
      <w:proofErr w:type="gramStart"/>
      <w:r w:rsidRPr="0078322C">
        <w:t>persecution</w:t>
      </w:r>
      <w:proofErr w:type="gramEnd"/>
      <w:r w:rsidRPr="0078322C">
        <w:t xml:space="preserve"> and political turmoil</w:t>
      </w:r>
      <w:r w:rsidR="008D3620">
        <w:t>, which compelled people to escape</w:t>
      </w:r>
      <w:r w:rsidR="00B158D1">
        <w:t xml:space="preserve"> their country of origin.</w:t>
      </w:r>
    </w:p>
    <w:p w:rsidR="008D3620" w:rsidRPr="0078322C" w:rsidRDefault="008D3620" w:rsidP="007C448F">
      <w:pPr>
        <w:pStyle w:val="dotpoints"/>
      </w:pPr>
    </w:p>
    <w:p w:rsidR="00BE2F52" w:rsidRPr="0078322C" w:rsidRDefault="008D3620" w:rsidP="007C448F">
      <w:pPr>
        <w:pStyle w:val="dotpoints"/>
      </w:pPr>
      <w:r>
        <w:t>There was c</w:t>
      </w:r>
      <w:r w:rsidRPr="0078322C">
        <w:t xml:space="preserve">onsiderable </w:t>
      </w:r>
      <w:r w:rsidR="00C20761" w:rsidRPr="0078322C">
        <w:t xml:space="preserve">variation in </w:t>
      </w:r>
      <w:r>
        <w:t xml:space="preserve">the </w:t>
      </w:r>
      <w:r w:rsidR="00C20761" w:rsidRPr="0078322C">
        <w:t>quality</w:t>
      </w:r>
      <w:r>
        <w:t xml:space="preserve"> of responses to this question</w:t>
      </w:r>
      <w:r w:rsidR="00C20761" w:rsidRPr="0078322C">
        <w:t xml:space="preserve">. </w:t>
      </w:r>
      <w:r>
        <w:t>The w</w:t>
      </w:r>
      <w:r w:rsidRPr="0078322C">
        <w:t xml:space="preserve">eaker </w:t>
      </w:r>
      <w:r w:rsidR="00C20761" w:rsidRPr="0078322C">
        <w:t xml:space="preserve">responses were short and/or lacking in detail. </w:t>
      </w:r>
    </w:p>
    <w:p w:rsidR="008D3620" w:rsidRDefault="008D3620">
      <w:pPr>
        <w:rPr>
          <w:rFonts w:ascii="Arial" w:hAnsi="Arial"/>
          <w:b/>
          <w:bCs/>
          <w:sz w:val="24"/>
        </w:rPr>
      </w:pPr>
    </w:p>
    <w:p w:rsidR="0074610A" w:rsidRPr="0078322C" w:rsidRDefault="0078322C" w:rsidP="0078322C">
      <w:pPr>
        <w:pStyle w:val="Topicheading2"/>
      </w:pPr>
      <w:r>
        <w:t xml:space="preserve">Part 2: </w:t>
      </w:r>
      <w:r w:rsidRPr="0078322C">
        <w:t>Depth Study</w:t>
      </w:r>
    </w:p>
    <w:p w:rsidR="0074610A" w:rsidRPr="007C448F" w:rsidRDefault="0074610A" w:rsidP="0074610A">
      <w:pPr>
        <w:rPr>
          <w:rFonts w:ascii="Arial" w:hAnsi="Arial"/>
          <w:i/>
          <w:iCs/>
          <w:szCs w:val="22"/>
        </w:rPr>
      </w:pPr>
      <w:r w:rsidRPr="007C448F">
        <w:rPr>
          <w:rFonts w:ascii="Arial" w:hAnsi="Arial"/>
          <w:i/>
          <w:iCs/>
          <w:szCs w:val="22"/>
        </w:rPr>
        <w:t>Topic 8 — Remembering Australians in Wartime: Experiences and Myths, 1880 to the Present (Questions 29 to 32)</w:t>
      </w:r>
    </w:p>
    <w:p w:rsidR="0074610A" w:rsidRPr="008828C5" w:rsidRDefault="00AA7C5F" w:rsidP="008828C5">
      <w:pPr>
        <w:pStyle w:val="BodyText1"/>
      </w:pPr>
      <w:r>
        <w:t>Topic 8 remains one of the most popular</w:t>
      </w:r>
      <w:r w:rsidR="0074610A" w:rsidRPr="008828C5">
        <w:t xml:space="preserve"> </w:t>
      </w:r>
      <w:r w:rsidR="0017080F">
        <w:t>d</w:t>
      </w:r>
      <w:r w:rsidR="0017080F" w:rsidRPr="008828C5">
        <w:t xml:space="preserve">epth </w:t>
      </w:r>
      <w:r w:rsidR="0017080F">
        <w:t>s</w:t>
      </w:r>
      <w:r w:rsidR="0017080F" w:rsidRPr="008828C5">
        <w:t xml:space="preserve">tudy </w:t>
      </w:r>
      <w:r w:rsidR="0074610A" w:rsidRPr="008828C5">
        <w:t>topics.</w:t>
      </w:r>
    </w:p>
    <w:p w:rsidR="00C20761" w:rsidRPr="008828C5" w:rsidRDefault="0074610A" w:rsidP="008828C5">
      <w:pPr>
        <w:pStyle w:val="BodyText1"/>
      </w:pPr>
      <w:r w:rsidRPr="006E2956">
        <w:t>Question 29</w:t>
      </w:r>
      <w:r w:rsidR="0074067E">
        <w:t xml:space="preserve"> elicited </w:t>
      </w:r>
      <w:r w:rsidR="00C20761" w:rsidRPr="008828C5">
        <w:t>a broad range of responses</w:t>
      </w:r>
      <w:r w:rsidR="00C4258D">
        <w:t>,</w:t>
      </w:r>
      <w:r w:rsidR="00C4258D" w:rsidRPr="008828C5">
        <w:t xml:space="preserve"> </w:t>
      </w:r>
      <w:r w:rsidR="00C4258D">
        <w:t>with s</w:t>
      </w:r>
      <w:r w:rsidR="0017080F">
        <w:t>ome of</w:t>
      </w:r>
      <w:r w:rsidR="0017080F" w:rsidRPr="008828C5">
        <w:t xml:space="preserve"> </w:t>
      </w:r>
      <w:r w:rsidR="00C20761" w:rsidRPr="008828C5">
        <w:t xml:space="preserve">the weaker responses </w:t>
      </w:r>
      <w:r w:rsidR="0017080F">
        <w:t>fail</w:t>
      </w:r>
      <w:r w:rsidR="00C4258D">
        <w:t>ing</w:t>
      </w:r>
      <w:r w:rsidR="00C20761" w:rsidRPr="008828C5">
        <w:t xml:space="preserve"> to address </w:t>
      </w:r>
      <w:r w:rsidR="00C4258D">
        <w:t>it adequately</w:t>
      </w:r>
      <w:r w:rsidR="00C20761" w:rsidRPr="008828C5">
        <w:t>. Most students were able to show a satisfactory understanding of the many reasons why Australians might have felt fear during war or conflict (</w:t>
      </w:r>
      <w:r w:rsidR="0017080F">
        <w:t>such as</w:t>
      </w:r>
      <w:r w:rsidR="00C20761" w:rsidRPr="008828C5">
        <w:t xml:space="preserve"> fear of invasion, terrorism</w:t>
      </w:r>
      <w:r w:rsidR="0017080F">
        <w:t>,</w:t>
      </w:r>
      <w:r w:rsidR="00C20761" w:rsidRPr="008828C5">
        <w:t xml:space="preserve"> or communism)</w:t>
      </w:r>
      <w:r w:rsidR="00C4258D">
        <w:t>.</w:t>
      </w:r>
      <w:r w:rsidR="00C20761" w:rsidRPr="008828C5">
        <w:t xml:space="preserve"> </w:t>
      </w:r>
      <w:r w:rsidR="00C4258D">
        <w:t>B</w:t>
      </w:r>
      <w:r w:rsidR="00C20761" w:rsidRPr="008828C5">
        <w:t xml:space="preserve">etter responses were distinguished by an ability to link this fear to </w:t>
      </w:r>
      <w:r w:rsidR="004472EE">
        <w:t>an</w:t>
      </w:r>
      <w:r w:rsidR="004472EE" w:rsidRPr="008828C5">
        <w:t xml:space="preserve"> </w:t>
      </w:r>
      <w:r w:rsidR="00C20761" w:rsidRPr="008828C5">
        <w:t xml:space="preserve">argument </w:t>
      </w:r>
      <w:r w:rsidR="004472EE">
        <w:t>regarding</w:t>
      </w:r>
      <w:r w:rsidR="004472EE" w:rsidRPr="008828C5">
        <w:t xml:space="preserve"> </w:t>
      </w:r>
      <w:r w:rsidR="00C20761" w:rsidRPr="008828C5">
        <w:t xml:space="preserve">the extent to which this affected support or opposition to war and conflict. </w:t>
      </w:r>
    </w:p>
    <w:p w:rsidR="0074610A" w:rsidRPr="006E2956" w:rsidRDefault="004472EE" w:rsidP="008828C5">
      <w:pPr>
        <w:pStyle w:val="BodyText1"/>
        <w:rPr>
          <w:rFonts w:cs="Arial"/>
          <w:szCs w:val="22"/>
        </w:rPr>
      </w:pPr>
      <w:r>
        <w:rPr>
          <w:rFonts w:cs="Arial"/>
          <w:szCs w:val="22"/>
        </w:rPr>
        <w:t>A range of answers considered how</w:t>
      </w:r>
      <w:r w:rsidR="0047643B" w:rsidRPr="006E2956">
        <w:rPr>
          <w:rFonts w:cs="Arial"/>
          <w:szCs w:val="22"/>
        </w:rPr>
        <w:t>:</w:t>
      </w:r>
    </w:p>
    <w:p w:rsidR="0074610A" w:rsidRPr="006E2956" w:rsidRDefault="004472EE" w:rsidP="0074610A">
      <w:pPr>
        <w:numPr>
          <w:ilvl w:val="0"/>
          <w:numId w:val="22"/>
        </w:numPr>
        <w:rPr>
          <w:rFonts w:ascii="Arial" w:hAnsi="Arial" w:cs="Arial"/>
          <w:szCs w:val="22"/>
        </w:rPr>
      </w:pPr>
      <w:r>
        <w:rPr>
          <w:rFonts w:ascii="Arial" w:hAnsi="Arial" w:cs="Arial"/>
          <w:szCs w:val="22"/>
        </w:rPr>
        <w:t>wars such as</w:t>
      </w:r>
      <w:r w:rsidR="0074610A" w:rsidRPr="006E2956">
        <w:rPr>
          <w:rFonts w:ascii="Arial" w:hAnsi="Arial" w:cs="Arial"/>
          <w:szCs w:val="22"/>
        </w:rPr>
        <w:t xml:space="preserve"> </w:t>
      </w:r>
      <w:r>
        <w:rPr>
          <w:rFonts w:ascii="Arial" w:hAnsi="Arial" w:cs="Arial"/>
          <w:szCs w:val="22"/>
        </w:rPr>
        <w:t>the First World War</w:t>
      </w:r>
      <w:r w:rsidR="0074610A" w:rsidRPr="006E2956">
        <w:rPr>
          <w:rFonts w:ascii="Arial" w:hAnsi="Arial" w:cs="Arial"/>
          <w:szCs w:val="22"/>
        </w:rPr>
        <w:t xml:space="preserve">, </w:t>
      </w:r>
      <w:r>
        <w:rPr>
          <w:rFonts w:ascii="Arial" w:hAnsi="Arial" w:cs="Arial"/>
          <w:szCs w:val="22"/>
        </w:rPr>
        <w:t>the Second World War</w:t>
      </w:r>
      <w:r w:rsidR="0074610A" w:rsidRPr="006E2956">
        <w:rPr>
          <w:rFonts w:ascii="Arial" w:hAnsi="Arial" w:cs="Arial"/>
          <w:szCs w:val="22"/>
        </w:rPr>
        <w:t xml:space="preserve">, </w:t>
      </w:r>
      <w:r>
        <w:rPr>
          <w:rFonts w:ascii="Arial" w:hAnsi="Arial" w:cs="Arial"/>
          <w:szCs w:val="22"/>
        </w:rPr>
        <w:t xml:space="preserve">the </w:t>
      </w:r>
      <w:r w:rsidR="0074610A" w:rsidRPr="006E2956">
        <w:rPr>
          <w:rFonts w:ascii="Arial" w:hAnsi="Arial" w:cs="Arial"/>
          <w:szCs w:val="22"/>
        </w:rPr>
        <w:t>Korean War</w:t>
      </w:r>
      <w:r>
        <w:rPr>
          <w:rFonts w:ascii="Arial" w:hAnsi="Arial" w:cs="Arial"/>
          <w:szCs w:val="22"/>
        </w:rPr>
        <w:t>,</w:t>
      </w:r>
      <w:r w:rsidR="0074610A" w:rsidRPr="006E2956">
        <w:rPr>
          <w:rFonts w:ascii="Arial" w:hAnsi="Arial" w:cs="Arial"/>
          <w:szCs w:val="22"/>
        </w:rPr>
        <w:t xml:space="preserve"> and the Vietnam War</w:t>
      </w:r>
      <w:r>
        <w:rPr>
          <w:rFonts w:ascii="Arial" w:hAnsi="Arial" w:cs="Arial"/>
          <w:szCs w:val="22"/>
        </w:rPr>
        <w:t xml:space="preserve"> affected the sense of fear</w:t>
      </w:r>
    </w:p>
    <w:p w:rsidR="0074610A" w:rsidRPr="006E2956" w:rsidRDefault="004472EE" w:rsidP="0074610A">
      <w:pPr>
        <w:numPr>
          <w:ilvl w:val="0"/>
          <w:numId w:val="22"/>
        </w:numPr>
        <w:rPr>
          <w:rFonts w:ascii="Arial" w:hAnsi="Arial" w:cs="Arial"/>
          <w:szCs w:val="22"/>
        </w:rPr>
      </w:pPr>
      <w:r>
        <w:rPr>
          <w:rFonts w:ascii="Arial" w:hAnsi="Arial" w:cs="Arial"/>
          <w:szCs w:val="22"/>
        </w:rPr>
        <w:t>f</w:t>
      </w:r>
      <w:r w:rsidRPr="006E2956">
        <w:rPr>
          <w:rFonts w:ascii="Arial" w:hAnsi="Arial" w:cs="Arial"/>
          <w:szCs w:val="22"/>
        </w:rPr>
        <w:t xml:space="preserve">ear </w:t>
      </w:r>
      <w:r w:rsidR="0074610A" w:rsidRPr="006E2956">
        <w:rPr>
          <w:rFonts w:ascii="Arial" w:hAnsi="Arial" w:cs="Arial"/>
          <w:szCs w:val="22"/>
        </w:rPr>
        <w:t>motivated Australians to be involved in war or conflict</w:t>
      </w:r>
      <w:r>
        <w:rPr>
          <w:rFonts w:ascii="Arial" w:hAnsi="Arial" w:cs="Arial"/>
          <w:szCs w:val="22"/>
        </w:rPr>
        <w:t>, looking at the links between</w:t>
      </w:r>
      <w:r w:rsidR="0074610A" w:rsidRPr="006E2956">
        <w:rPr>
          <w:rFonts w:ascii="Arial" w:hAnsi="Arial" w:cs="Arial"/>
          <w:szCs w:val="22"/>
        </w:rPr>
        <w:t xml:space="preserve"> </w:t>
      </w:r>
      <w:r>
        <w:rPr>
          <w:rFonts w:ascii="Arial" w:hAnsi="Arial" w:cs="Arial"/>
          <w:szCs w:val="22"/>
        </w:rPr>
        <w:t>t</w:t>
      </w:r>
      <w:r w:rsidR="0074610A" w:rsidRPr="006E2956">
        <w:rPr>
          <w:rFonts w:ascii="Arial" w:hAnsi="Arial" w:cs="Arial"/>
          <w:szCs w:val="22"/>
        </w:rPr>
        <w:t>he Vietnam war</w:t>
      </w:r>
      <w:r>
        <w:rPr>
          <w:rFonts w:ascii="Arial" w:hAnsi="Arial" w:cs="Arial"/>
          <w:szCs w:val="22"/>
        </w:rPr>
        <w:t>,</w:t>
      </w:r>
      <w:r w:rsidR="0074610A" w:rsidRPr="006E2956">
        <w:rPr>
          <w:rFonts w:ascii="Arial" w:hAnsi="Arial" w:cs="Arial"/>
          <w:szCs w:val="22"/>
        </w:rPr>
        <w:t xml:space="preserve"> the domino theory</w:t>
      </w:r>
      <w:r>
        <w:rPr>
          <w:rFonts w:ascii="Arial" w:hAnsi="Arial" w:cs="Arial"/>
          <w:szCs w:val="22"/>
        </w:rPr>
        <w:t>, and the need to contain</w:t>
      </w:r>
      <w:r w:rsidR="0074610A" w:rsidRPr="006E2956">
        <w:rPr>
          <w:rFonts w:ascii="Arial" w:hAnsi="Arial" w:cs="Arial"/>
          <w:szCs w:val="22"/>
        </w:rPr>
        <w:t xml:space="preserve"> </w:t>
      </w:r>
      <w:r>
        <w:rPr>
          <w:rFonts w:ascii="Arial" w:hAnsi="Arial" w:cs="Arial"/>
          <w:szCs w:val="22"/>
        </w:rPr>
        <w:t xml:space="preserve">the </w:t>
      </w:r>
      <w:r w:rsidR="0074610A" w:rsidRPr="006E2956">
        <w:rPr>
          <w:rFonts w:ascii="Arial" w:hAnsi="Arial" w:cs="Arial"/>
          <w:szCs w:val="22"/>
        </w:rPr>
        <w:t>‘red scare’ (communism</w:t>
      </w:r>
      <w:r>
        <w:rPr>
          <w:rFonts w:ascii="Arial" w:hAnsi="Arial" w:cs="Arial"/>
          <w:szCs w:val="22"/>
        </w:rPr>
        <w:t>)</w:t>
      </w:r>
    </w:p>
    <w:p w:rsidR="0074610A" w:rsidRPr="006E2956" w:rsidRDefault="004472EE" w:rsidP="0074610A">
      <w:pPr>
        <w:numPr>
          <w:ilvl w:val="0"/>
          <w:numId w:val="22"/>
        </w:numPr>
        <w:rPr>
          <w:rFonts w:ascii="Arial" w:hAnsi="Arial" w:cs="Arial"/>
          <w:szCs w:val="22"/>
        </w:rPr>
      </w:pPr>
      <w:r>
        <w:rPr>
          <w:rFonts w:ascii="Arial" w:hAnsi="Arial" w:cs="Arial"/>
          <w:szCs w:val="22"/>
        </w:rPr>
        <w:lastRenderedPageBreak/>
        <w:t>f</w:t>
      </w:r>
      <w:r w:rsidRPr="006E2956">
        <w:rPr>
          <w:rFonts w:ascii="Arial" w:hAnsi="Arial" w:cs="Arial"/>
          <w:szCs w:val="22"/>
        </w:rPr>
        <w:t xml:space="preserve">ear </w:t>
      </w:r>
      <w:r w:rsidR="0074610A" w:rsidRPr="006E2956">
        <w:rPr>
          <w:rFonts w:ascii="Arial" w:hAnsi="Arial" w:cs="Arial"/>
          <w:szCs w:val="22"/>
        </w:rPr>
        <w:t>could be a powerful motivator</w:t>
      </w:r>
      <w:r>
        <w:rPr>
          <w:rFonts w:ascii="Arial" w:hAnsi="Arial" w:cs="Arial"/>
          <w:szCs w:val="22"/>
        </w:rPr>
        <w:t>, and how</w:t>
      </w:r>
      <w:r w:rsidR="0074610A" w:rsidRPr="006E2956">
        <w:rPr>
          <w:rFonts w:ascii="Arial" w:hAnsi="Arial" w:cs="Arial"/>
          <w:szCs w:val="22"/>
        </w:rPr>
        <w:t xml:space="preserve"> propaganda</w:t>
      </w:r>
      <w:r>
        <w:rPr>
          <w:rFonts w:ascii="Arial" w:hAnsi="Arial" w:cs="Arial"/>
          <w:szCs w:val="22"/>
        </w:rPr>
        <w:t xml:space="preserve"> was used to inflame this fear</w:t>
      </w:r>
    </w:p>
    <w:p w:rsidR="0074610A" w:rsidRPr="006E2956" w:rsidRDefault="004472EE" w:rsidP="0074610A">
      <w:pPr>
        <w:numPr>
          <w:ilvl w:val="0"/>
          <w:numId w:val="22"/>
        </w:numPr>
        <w:rPr>
          <w:rFonts w:ascii="Arial" w:hAnsi="Arial" w:cs="Arial"/>
          <w:szCs w:val="22"/>
        </w:rPr>
      </w:pPr>
      <w:r>
        <w:rPr>
          <w:rFonts w:ascii="Arial" w:hAnsi="Arial" w:cs="Arial"/>
          <w:szCs w:val="22"/>
        </w:rPr>
        <w:t>f</w:t>
      </w:r>
      <w:r w:rsidRPr="006E2956">
        <w:rPr>
          <w:rFonts w:ascii="Arial" w:hAnsi="Arial" w:cs="Arial"/>
          <w:szCs w:val="22"/>
        </w:rPr>
        <w:t xml:space="preserve">ear </w:t>
      </w:r>
      <w:r w:rsidR="0074610A" w:rsidRPr="006E2956">
        <w:rPr>
          <w:rFonts w:ascii="Arial" w:hAnsi="Arial" w:cs="Arial"/>
          <w:szCs w:val="22"/>
        </w:rPr>
        <w:t xml:space="preserve">united but also divided </w:t>
      </w:r>
      <w:r>
        <w:rPr>
          <w:rFonts w:ascii="Arial" w:hAnsi="Arial" w:cs="Arial"/>
          <w:szCs w:val="22"/>
        </w:rPr>
        <w:t xml:space="preserve">people on the </w:t>
      </w:r>
      <w:r w:rsidR="0074610A" w:rsidRPr="006E2956">
        <w:rPr>
          <w:rFonts w:ascii="Arial" w:hAnsi="Arial" w:cs="Arial"/>
          <w:szCs w:val="22"/>
        </w:rPr>
        <w:t>home front</w:t>
      </w:r>
      <w:r>
        <w:rPr>
          <w:rFonts w:ascii="Arial" w:hAnsi="Arial" w:cs="Arial"/>
          <w:szCs w:val="22"/>
        </w:rPr>
        <w:t>,</w:t>
      </w:r>
      <w:r w:rsidRPr="006E2956">
        <w:rPr>
          <w:rFonts w:ascii="Arial" w:hAnsi="Arial" w:cs="Arial"/>
          <w:szCs w:val="22"/>
        </w:rPr>
        <w:t xml:space="preserve"> </w:t>
      </w:r>
      <w:r w:rsidR="0074610A" w:rsidRPr="006E2956">
        <w:rPr>
          <w:rFonts w:ascii="Arial" w:hAnsi="Arial" w:cs="Arial"/>
          <w:szCs w:val="22"/>
        </w:rPr>
        <w:t xml:space="preserve">e.g. </w:t>
      </w:r>
      <w:r>
        <w:rPr>
          <w:rFonts w:ascii="Arial" w:hAnsi="Arial" w:cs="Arial"/>
          <w:szCs w:val="22"/>
        </w:rPr>
        <w:t xml:space="preserve">the </w:t>
      </w:r>
      <w:r w:rsidR="0074610A" w:rsidRPr="006E2956">
        <w:rPr>
          <w:rFonts w:ascii="Arial" w:hAnsi="Arial" w:cs="Arial"/>
          <w:szCs w:val="22"/>
        </w:rPr>
        <w:t xml:space="preserve">conscription </w:t>
      </w:r>
      <w:r w:rsidR="00076A3D" w:rsidRPr="006E2956">
        <w:rPr>
          <w:rFonts w:ascii="Arial" w:hAnsi="Arial" w:cs="Arial"/>
          <w:szCs w:val="22"/>
        </w:rPr>
        <w:t>referend</w:t>
      </w:r>
      <w:r w:rsidR="00076A3D">
        <w:rPr>
          <w:rFonts w:ascii="Arial" w:hAnsi="Arial" w:cs="Arial"/>
          <w:szCs w:val="22"/>
        </w:rPr>
        <w:t>um</w:t>
      </w:r>
      <w:r w:rsidR="0074610A" w:rsidRPr="006E2956">
        <w:rPr>
          <w:rFonts w:ascii="Arial" w:hAnsi="Arial" w:cs="Arial"/>
          <w:szCs w:val="22"/>
        </w:rPr>
        <w:t xml:space="preserve"> </w:t>
      </w:r>
      <w:r>
        <w:rPr>
          <w:rFonts w:ascii="Arial" w:hAnsi="Arial" w:cs="Arial"/>
          <w:szCs w:val="22"/>
        </w:rPr>
        <w:t>in the First World War</w:t>
      </w:r>
    </w:p>
    <w:p w:rsidR="0074610A" w:rsidRPr="006E2956" w:rsidRDefault="00D87A4E" w:rsidP="0074610A">
      <w:pPr>
        <w:numPr>
          <w:ilvl w:val="0"/>
          <w:numId w:val="22"/>
        </w:numPr>
        <w:rPr>
          <w:rFonts w:ascii="Arial" w:hAnsi="Arial" w:cs="Arial"/>
          <w:szCs w:val="22"/>
        </w:rPr>
      </w:pPr>
      <w:r>
        <w:rPr>
          <w:rFonts w:ascii="Arial" w:hAnsi="Arial" w:cs="Arial"/>
          <w:szCs w:val="22"/>
        </w:rPr>
        <w:t>there was</w:t>
      </w:r>
      <w:r w:rsidR="0074610A" w:rsidRPr="006E2956">
        <w:rPr>
          <w:rFonts w:ascii="Arial" w:hAnsi="Arial" w:cs="Arial"/>
          <w:szCs w:val="22"/>
        </w:rPr>
        <w:t xml:space="preserve"> </w:t>
      </w:r>
      <w:r w:rsidR="004F4029">
        <w:rPr>
          <w:rFonts w:ascii="Arial" w:hAnsi="Arial" w:cs="Arial"/>
          <w:szCs w:val="22"/>
        </w:rPr>
        <w:t>a</w:t>
      </w:r>
      <w:r w:rsidR="004F4029" w:rsidRPr="006E2956">
        <w:rPr>
          <w:rFonts w:ascii="Arial" w:hAnsi="Arial" w:cs="Arial"/>
          <w:szCs w:val="22"/>
        </w:rPr>
        <w:t xml:space="preserve">n </w:t>
      </w:r>
      <w:r w:rsidR="0074610A" w:rsidRPr="006E2956">
        <w:rPr>
          <w:rFonts w:ascii="Arial" w:hAnsi="Arial" w:cs="Arial"/>
          <w:szCs w:val="22"/>
        </w:rPr>
        <w:t>element of fear regarding ‘aliens’</w:t>
      </w:r>
      <w:r>
        <w:rPr>
          <w:rFonts w:ascii="Arial" w:hAnsi="Arial" w:cs="Arial"/>
          <w:szCs w:val="22"/>
        </w:rPr>
        <w:t>, such as interned Germans</w:t>
      </w:r>
    </w:p>
    <w:p w:rsidR="0074610A" w:rsidRPr="006E2956" w:rsidRDefault="00D87A4E" w:rsidP="0074610A">
      <w:pPr>
        <w:numPr>
          <w:ilvl w:val="0"/>
          <w:numId w:val="22"/>
        </w:numPr>
        <w:rPr>
          <w:rFonts w:ascii="Arial" w:hAnsi="Arial" w:cs="Arial"/>
          <w:szCs w:val="22"/>
        </w:rPr>
      </w:pPr>
      <w:proofErr w:type="gramStart"/>
      <w:r>
        <w:rPr>
          <w:rFonts w:ascii="Arial" w:hAnsi="Arial" w:cs="Arial"/>
          <w:szCs w:val="22"/>
        </w:rPr>
        <w:t>the</w:t>
      </w:r>
      <w:proofErr w:type="gramEnd"/>
      <w:r>
        <w:rPr>
          <w:rFonts w:ascii="Arial" w:hAnsi="Arial" w:cs="Arial"/>
          <w:szCs w:val="22"/>
        </w:rPr>
        <w:t xml:space="preserve"> c</w:t>
      </w:r>
      <w:r w:rsidRPr="006E2956">
        <w:rPr>
          <w:rFonts w:ascii="Arial" w:hAnsi="Arial" w:cs="Arial"/>
          <w:szCs w:val="22"/>
        </w:rPr>
        <w:t xml:space="preserve">lose </w:t>
      </w:r>
      <w:r w:rsidR="0074610A" w:rsidRPr="006E2956">
        <w:rPr>
          <w:rFonts w:ascii="Arial" w:hAnsi="Arial" w:cs="Arial"/>
          <w:szCs w:val="22"/>
        </w:rPr>
        <w:t>proximity of the enemy</w:t>
      </w:r>
      <w:r>
        <w:rPr>
          <w:rFonts w:ascii="Arial" w:hAnsi="Arial" w:cs="Arial"/>
          <w:szCs w:val="22"/>
        </w:rPr>
        <w:t xml:space="preserve"> —</w:t>
      </w:r>
      <w:r w:rsidR="0074610A" w:rsidRPr="006E2956">
        <w:rPr>
          <w:rFonts w:ascii="Arial" w:hAnsi="Arial" w:cs="Arial"/>
          <w:szCs w:val="22"/>
        </w:rPr>
        <w:t xml:space="preserve"> e.g. </w:t>
      </w:r>
      <w:r>
        <w:rPr>
          <w:rFonts w:ascii="Arial" w:hAnsi="Arial" w:cs="Arial"/>
          <w:szCs w:val="22"/>
        </w:rPr>
        <w:t xml:space="preserve">the </w:t>
      </w:r>
      <w:r w:rsidR="0074610A" w:rsidRPr="006E2956">
        <w:rPr>
          <w:rFonts w:ascii="Arial" w:hAnsi="Arial" w:cs="Arial"/>
          <w:szCs w:val="22"/>
        </w:rPr>
        <w:t xml:space="preserve">Japanese in the Pacific, </w:t>
      </w:r>
      <w:r>
        <w:rPr>
          <w:rFonts w:ascii="Arial" w:hAnsi="Arial" w:cs="Arial"/>
          <w:szCs w:val="22"/>
        </w:rPr>
        <w:t xml:space="preserve">the </w:t>
      </w:r>
      <w:r w:rsidR="0074610A" w:rsidRPr="006E2956">
        <w:rPr>
          <w:rFonts w:ascii="Arial" w:hAnsi="Arial" w:cs="Arial"/>
          <w:szCs w:val="22"/>
        </w:rPr>
        <w:t>bombing of Darwin</w:t>
      </w:r>
      <w:r>
        <w:rPr>
          <w:rFonts w:ascii="Arial" w:hAnsi="Arial" w:cs="Arial"/>
          <w:szCs w:val="22"/>
        </w:rPr>
        <w:t xml:space="preserve"> — increased a sense of fear.</w:t>
      </w:r>
    </w:p>
    <w:p w:rsidR="00D87A4E" w:rsidRDefault="00D87A4E" w:rsidP="007C448F">
      <w:pPr>
        <w:rPr>
          <w:rFonts w:ascii="Arial" w:hAnsi="Arial" w:cs="Arial"/>
          <w:szCs w:val="22"/>
        </w:rPr>
      </w:pPr>
    </w:p>
    <w:p w:rsidR="0074610A" w:rsidRPr="006E2956" w:rsidRDefault="0074610A" w:rsidP="007C448F">
      <w:pPr>
        <w:rPr>
          <w:rFonts w:ascii="Arial" w:hAnsi="Arial" w:cs="Arial"/>
          <w:szCs w:val="22"/>
        </w:rPr>
      </w:pPr>
      <w:r w:rsidRPr="006E2956">
        <w:rPr>
          <w:rFonts w:ascii="Arial" w:hAnsi="Arial" w:cs="Arial"/>
          <w:szCs w:val="22"/>
        </w:rPr>
        <w:t xml:space="preserve">Better responses discussed fear as well as identifying other factors that </w:t>
      </w:r>
      <w:r w:rsidR="00D87A4E">
        <w:rPr>
          <w:rFonts w:ascii="Arial" w:hAnsi="Arial" w:cs="Arial"/>
          <w:szCs w:val="22"/>
        </w:rPr>
        <w:t>encouraged</w:t>
      </w:r>
      <w:r w:rsidR="00D87A4E" w:rsidRPr="006E2956">
        <w:rPr>
          <w:rFonts w:ascii="Arial" w:hAnsi="Arial" w:cs="Arial"/>
          <w:szCs w:val="22"/>
        </w:rPr>
        <w:t xml:space="preserve"> </w:t>
      </w:r>
      <w:r w:rsidRPr="006E2956">
        <w:rPr>
          <w:rFonts w:ascii="Arial" w:hAnsi="Arial" w:cs="Arial"/>
          <w:szCs w:val="22"/>
        </w:rPr>
        <w:t xml:space="preserve">the Australian people </w:t>
      </w:r>
      <w:r w:rsidR="00D87A4E">
        <w:rPr>
          <w:rFonts w:ascii="Arial" w:hAnsi="Arial" w:cs="Arial"/>
          <w:szCs w:val="22"/>
        </w:rPr>
        <w:t>to</w:t>
      </w:r>
      <w:r w:rsidR="00D87A4E" w:rsidRPr="006E2956">
        <w:rPr>
          <w:rFonts w:ascii="Arial" w:hAnsi="Arial" w:cs="Arial"/>
          <w:szCs w:val="22"/>
        </w:rPr>
        <w:t xml:space="preserve"> </w:t>
      </w:r>
      <w:r w:rsidRPr="006E2956">
        <w:rPr>
          <w:rFonts w:ascii="Arial" w:hAnsi="Arial" w:cs="Arial"/>
          <w:szCs w:val="22"/>
        </w:rPr>
        <w:t>support involvement in wars and conflic</w:t>
      </w:r>
      <w:r w:rsidR="00D87A4E">
        <w:rPr>
          <w:rFonts w:ascii="Arial" w:hAnsi="Arial" w:cs="Arial"/>
          <w:szCs w:val="22"/>
        </w:rPr>
        <w:t>t,</w:t>
      </w:r>
      <w:r w:rsidRPr="006E2956">
        <w:rPr>
          <w:rFonts w:ascii="Arial" w:hAnsi="Arial" w:cs="Arial"/>
          <w:szCs w:val="22"/>
        </w:rPr>
        <w:t xml:space="preserve"> </w:t>
      </w:r>
      <w:r w:rsidR="00D87A4E">
        <w:rPr>
          <w:rFonts w:ascii="Arial" w:hAnsi="Arial" w:cs="Arial"/>
          <w:szCs w:val="22"/>
        </w:rPr>
        <w:t>such as</w:t>
      </w:r>
      <w:r w:rsidRPr="006E2956">
        <w:rPr>
          <w:rFonts w:ascii="Arial" w:hAnsi="Arial" w:cs="Arial"/>
          <w:szCs w:val="22"/>
        </w:rPr>
        <w:t xml:space="preserve"> loyalty to Britain, </w:t>
      </w:r>
      <w:r w:rsidR="00D87A4E">
        <w:rPr>
          <w:rFonts w:ascii="Arial" w:hAnsi="Arial" w:cs="Arial"/>
          <w:szCs w:val="22"/>
        </w:rPr>
        <w:t xml:space="preserve">a </w:t>
      </w:r>
      <w:r w:rsidRPr="006E2956">
        <w:rPr>
          <w:rFonts w:ascii="Arial" w:hAnsi="Arial" w:cs="Arial"/>
          <w:szCs w:val="22"/>
        </w:rPr>
        <w:t xml:space="preserve">sense of duty, </w:t>
      </w:r>
      <w:r w:rsidR="00D87A4E">
        <w:rPr>
          <w:rFonts w:ascii="Arial" w:hAnsi="Arial" w:cs="Arial"/>
          <w:szCs w:val="22"/>
        </w:rPr>
        <w:t xml:space="preserve">a need to </w:t>
      </w:r>
      <w:r w:rsidRPr="006E2956">
        <w:rPr>
          <w:rFonts w:ascii="Arial" w:hAnsi="Arial" w:cs="Arial"/>
          <w:szCs w:val="22"/>
        </w:rPr>
        <w:t>protect the nation</w:t>
      </w:r>
      <w:r w:rsidR="00CE201D">
        <w:rPr>
          <w:rFonts w:ascii="Arial" w:hAnsi="Arial" w:cs="Arial"/>
          <w:szCs w:val="22"/>
        </w:rPr>
        <w:t>, and a need</w:t>
      </w:r>
      <w:r w:rsidR="00D87A4E">
        <w:rPr>
          <w:rFonts w:ascii="Arial" w:hAnsi="Arial" w:cs="Arial"/>
          <w:szCs w:val="22"/>
        </w:rPr>
        <w:t xml:space="preserve"> </w:t>
      </w:r>
      <w:r w:rsidR="00CE201D">
        <w:rPr>
          <w:rFonts w:ascii="Arial" w:hAnsi="Arial" w:cs="Arial"/>
          <w:szCs w:val="22"/>
        </w:rPr>
        <w:t>to</w:t>
      </w:r>
      <w:r w:rsidR="00D87A4E">
        <w:rPr>
          <w:rFonts w:ascii="Arial" w:hAnsi="Arial" w:cs="Arial"/>
          <w:szCs w:val="22"/>
        </w:rPr>
        <w:t xml:space="preserve"> </w:t>
      </w:r>
      <w:r w:rsidRPr="006E2956">
        <w:rPr>
          <w:rFonts w:ascii="Arial" w:hAnsi="Arial" w:cs="Arial"/>
          <w:szCs w:val="22"/>
        </w:rPr>
        <w:t>protect families.</w:t>
      </w:r>
    </w:p>
    <w:p w:rsidR="0074610A" w:rsidRPr="008828C5" w:rsidRDefault="0074067E" w:rsidP="0074067E">
      <w:pPr>
        <w:pStyle w:val="BodyText1"/>
      </w:pPr>
      <w:r>
        <w:t xml:space="preserve">In response to </w:t>
      </w:r>
      <w:r w:rsidR="0074610A" w:rsidRPr="006E2956">
        <w:t>Question 30</w:t>
      </w:r>
      <w:r>
        <w:t>, m</w:t>
      </w:r>
      <w:r w:rsidR="0074610A" w:rsidRPr="008828C5">
        <w:t xml:space="preserve">ost </w:t>
      </w:r>
      <w:r>
        <w:t xml:space="preserve">students </w:t>
      </w:r>
      <w:r w:rsidR="0074610A" w:rsidRPr="008828C5">
        <w:t>agreed with the statement</w:t>
      </w:r>
      <w:r w:rsidR="005638B8">
        <w:t xml:space="preserve"> that war memorials, </w:t>
      </w:r>
      <w:r w:rsidR="005638B8" w:rsidRPr="008828C5">
        <w:t>commemorative ceremonies, and creative works</w:t>
      </w:r>
      <w:r w:rsidR="005638B8">
        <w:t xml:space="preserve"> presented a one-sided view of war or conflict</w:t>
      </w:r>
      <w:r w:rsidR="0074610A" w:rsidRPr="008828C5">
        <w:t xml:space="preserve">. Quite a few responses did not </w:t>
      </w:r>
      <w:r w:rsidR="005638B8">
        <w:t>give a definition of what</w:t>
      </w:r>
      <w:r w:rsidR="005638B8" w:rsidRPr="008828C5">
        <w:t xml:space="preserve"> </w:t>
      </w:r>
      <w:r w:rsidR="0074610A" w:rsidRPr="008828C5">
        <w:t>a one</w:t>
      </w:r>
      <w:r w:rsidR="003D4EE3">
        <w:t>-</w:t>
      </w:r>
      <w:r w:rsidR="0074610A" w:rsidRPr="008828C5">
        <w:t>sided view</w:t>
      </w:r>
      <w:r w:rsidR="005638B8">
        <w:t xml:space="preserve"> was, and several responses</w:t>
      </w:r>
      <w:r w:rsidR="005638B8" w:rsidRPr="008828C5">
        <w:t xml:space="preserve"> </w:t>
      </w:r>
      <w:r w:rsidR="005638B8">
        <w:t>demonstrated only</w:t>
      </w:r>
      <w:r w:rsidR="0074610A" w:rsidRPr="008828C5">
        <w:t xml:space="preserve"> limited understanding. A couple of the better responses considered all three</w:t>
      </w:r>
      <w:r w:rsidR="00BC4BFD">
        <w:t xml:space="preserve"> categories </w:t>
      </w:r>
      <w:r w:rsidR="0074610A" w:rsidRPr="008828C5">
        <w:t xml:space="preserve">and argued that other views </w:t>
      </w:r>
      <w:r w:rsidR="00BC4BFD">
        <w:t xml:space="preserve">of war should </w:t>
      </w:r>
      <w:r w:rsidR="0074610A" w:rsidRPr="008828C5">
        <w:t>be considered and presented. Such responses identified that this has been happening in more recent times</w:t>
      </w:r>
      <w:r w:rsidR="00BC4BFD">
        <w:t>; for example</w:t>
      </w:r>
      <w:r w:rsidR="00D1057C">
        <w:t>,</w:t>
      </w:r>
      <w:r w:rsidR="00BC4BFD">
        <w:t xml:space="preserve"> </w:t>
      </w:r>
      <w:r w:rsidR="0074610A" w:rsidRPr="008828C5">
        <w:t xml:space="preserve">allowing </w:t>
      </w:r>
      <w:r w:rsidR="00BC4BFD">
        <w:t>former</w:t>
      </w:r>
      <w:r w:rsidR="00BC4BFD" w:rsidRPr="008828C5">
        <w:t xml:space="preserve"> Turk</w:t>
      </w:r>
      <w:r w:rsidR="00BC4BFD">
        <w:t>ish soldiers</w:t>
      </w:r>
      <w:r w:rsidR="00BC4BFD" w:rsidRPr="008828C5">
        <w:t xml:space="preserve"> </w:t>
      </w:r>
      <w:r w:rsidR="0074610A" w:rsidRPr="008828C5">
        <w:t>to march in Anzac Day parades.</w:t>
      </w:r>
    </w:p>
    <w:p w:rsidR="00F5177C" w:rsidRPr="008828C5" w:rsidRDefault="00F5177C" w:rsidP="008828C5">
      <w:pPr>
        <w:pStyle w:val="BodyText1"/>
      </w:pPr>
      <w:r w:rsidRPr="008828C5">
        <w:t xml:space="preserve">Some weaker responses failed to look at all </w:t>
      </w:r>
      <w:r w:rsidR="00DE3E0D">
        <w:t xml:space="preserve">three </w:t>
      </w:r>
      <w:r w:rsidRPr="008828C5">
        <w:t>categories</w:t>
      </w:r>
      <w:r w:rsidR="00DE3E0D">
        <w:t>, but</w:t>
      </w:r>
      <w:r w:rsidRPr="008828C5">
        <w:t xml:space="preserve"> virtually all responses showed a detailed knowledge of the </w:t>
      </w:r>
      <w:r w:rsidR="00DE3E0D">
        <w:t xml:space="preserve">particular </w:t>
      </w:r>
      <w:r w:rsidRPr="008828C5">
        <w:t xml:space="preserve">works </w:t>
      </w:r>
      <w:r w:rsidR="00DE3E0D">
        <w:t>they were discussing</w:t>
      </w:r>
      <w:r w:rsidRPr="008828C5">
        <w:t xml:space="preserve">. Some students were able to </w:t>
      </w:r>
      <w:r w:rsidR="00DE3E0D">
        <w:t>present</w:t>
      </w:r>
      <w:r w:rsidR="00DE3E0D" w:rsidRPr="008828C5">
        <w:t xml:space="preserve"> </w:t>
      </w:r>
      <w:r w:rsidRPr="008828C5">
        <w:t xml:space="preserve">a very balanced response to the question, identifying bias in specific works and/or developing a </w:t>
      </w:r>
      <w:r w:rsidR="00980ED9" w:rsidRPr="008828C5">
        <w:t>counter</w:t>
      </w:r>
      <w:r w:rsidR="00980ED9">
        <w:t>-</w:t>
      </w:r>
      <w:r w:rsidRPr="008828C5">
        <w:t>argument. A wide range of memorials, films</w:t>
      </w:r>
      <w:r w:rsidR="00DE3E0D">
        <w:t>,</w:t>
      </w:r>
      <w:r w:rsidRPr="008828C5">
        <w:t xml:space="preserve"> and songs </w:t>
      </w:r>
      <w:r w:rsidR="009D289D">
        <w:t>was</w:t>
      </w:r>
      <w:r w:rsidR="009D289D" w:rsidRPr="008828C5">
        <w:t xml:space="preserve"> </w:t>
      </w:r>
      <w:r w:rsidRPr="008828C5">
        <w:t>discussed.</w:t>
      </w:r>
    </w:p>
    <w:p w:rsidR="0074610A" w:rsidRPr="008828C5" w:rsidRDefault="0074610A" w:rsidP="008828C5">
      <w:pPr>
        <w:pStyle w:val="BodyText1"/>
      </w:pPr>
      <w:r w:rsidRPr="008828C5">
        <w:t>Points discussed included:</w:t>
      </w:r>
    </w:p>
    <w:p w:rsidR="00DE3E0D" w:rsidRDefault="00DE3E0D" w:rsidP="00DE3E0D">
      <w:pPr>
        <w:numPr>
          <w:ilvl w:val="0"/>
          <w:numId w:val="22"/>
        </w:numPr>
        <w:rPr>
          <w:rFonts w:ascii="Arial" w:hAnsi="Arial" w:cs="Arial"/>
          <w:szCs w:val="22"/>
        </w:rPr>
      </w:pPr>
      <w:r>
        <w:rPr>
          <w:rFonts w:ascii="Arial" w:hAnsi="Arial" w:cs="Arial"/>
          <w:szCs w:val="22"/>
        </w:rPr>
        <w:t>c</w:t>
      </w:r>
      <w:r w:rsidRPr="00DE3E0D">
        <w:rPr>
          <w:rFonts w:ascii="Arial" w:hAnsi="Arial" w:cs="Arial"/>
          <w:szCs w:val="22"/>
        </w:rPr>
        <w:t xml:space="preserve">ommemorating only </w:t>
      </w:r>
      <w:r w:rsidR="0074610A" w:rsidRPr="00DE3E0D">
        <w:rPr>
          <w:rFonts w:ascii="Arial" w:hAnsi="Arial" w:cs="Arial"/>
          <w:szCs w:val="22"/>
        </w:rPr>
        <w:t xml:space="preserve">Australian participation </w:t>
      </w:r>
      <w:r w:rsidRPr="00DE3E0D">
        <w:rPr>
          <w:rFonts w:ascii="Arial" w:hAnsi="Arial" w:cs="Arial"/>
          <w:szCs w:val="22"/>
        </w:rPr>
        <w:t xml:space="preserve">in </w:t>
      </w:r>
      <w:r w:rsidR="0074610A" w:rsidRPr="00DE3E0D">
        <w:rPr>
          <w:rFonts w:ascii="Arial" w:hAnsi="Arial" w:cs="Arial"/>
          <w:szCs w:val="22"/>
        </w:rPr>
        <w:t xml:space="preserve">war </w:t>
      </w:r>
    </w:p>
    <w:p w:rsidR="0074610A" w:rsidRPr="00DE3E0D" w:rsidRDefault="00DE3E0D" w:rsidP="00DE3E0D">
      <w:pPr>
        <w:numPr>
          <w:ilvl w:val="0"/>
          <w:numId w:val="22"/>
        </w:numPr>
        <w:rPr>
          <w:rFonts w:ascii="Arial" w:hAnsi="Arial" w:cs="Arial"/>
          <w:szCs w:val="22"/>
        </w:rPr>
      </w:pPr>
      <w:r>
        <w:rPr>
          <w:rFonts w:ascii="Arial" w:hAnsi="Arial" w:cs="Arial"/>
          <w:szCs w:val="22"/>
        </w:rPr>
        <w:t>remembering o</w:t>
      </w:r>
      <w:r w:rsidR="0074610A" w:rsidRPr="00DE3E0D">
        <w:rPr>
          <w:rFonts w:ascii="Arial" w:hAnsi="Arial" w:cs="Arial"/>
          <w:szCs w:val="22"/>
        </w:rPr>
        <w:t xml:space="preserve">nly Australian casualties </w:t>
      </w:r>
    </w:p>
    <w:p w:rsidR="0074610A" w:rsidRPr="006E2956" w:rsidRDefault="00DE3E0D" w:rsidP="006E2956">
      <w:pPr>
        <w:numPr>
          <w:ilvl w:val="0"/>
          <w:numId w:val="22"/>
        </w:numPr>
        <w:rPr>
          <w:rFonts w:ascii="Arial" w:hAnsi="Arial" w:cs="Arial"/>
          <w:szCs w:val="22"/>
        </w:rPr>
      </w:pPr>
      <w:proofErr w:type="gramStart"/>
      <w:r>
        <w:rPr>
          <w:rFonts w:ascii="Arial" w:hAnsi="Arial" w:cs="Arial"/>
          <w:szCs w:val="22"/>
        </w:rPr>
        <w:t>g</w:t>
      </w:r>
      <w:r w:rsidRPr="006E2956">
        <w:rPr>
          <w:rFonts w:ascii="Arial" w:hAnsi="Arial" w:cs="Arial"/>
          <w:szCs w:val="22"/>
        </w:rPr>
        <w:t>lorifying</w:t>
      </w:r>
      <w:proofErr w:type="gramEnd"/>
      <w:r w:rsidRPr="006E2956">
        <w:rPr>
          <w:rFonts w:ascii="Arial" w:hAnsi="Arial" w:cs="Arial"/>
          <w:szCs w:val="22"/>
        </w:rPr>
        <w:t xml:space="preserve"> </w:t>
      </w:r>
      <w:r w:rsidR="0074610A" w:rsidRPr="006E2956">
        <w:rPr>
          <w:rFonts w:ascii="Arial" w:hAnsi="Arial" w:cs="Arial"/>
          <w:szCs w:val="22"/>
        </w:rPr>
        <w:t>Australia’s involvement in war and conflict.</w:t>
      </w:r>
    </w:p>
    <w:p w:rsidR="001B1464" w:rsidRPr="008828C5" w:rsidRDefault="0074610A" w:rsidP="009D289D">
      <w:pPr>
        <w:pStyle w:val="BodyText1"/>
      </w:pPr>
      <w:r w:rsidRPr="006E2956">
        <w:t>Question 32</w:t>
      </w:r>
      <w:r w:rsidR="006E2956">
        <w:t xml:space="preserve"> had </w:t>
      </w:r>
      <w:r w:rsidR="00AA7C5F">
        <w:t>a number of</w:t>
      </w:r>
      <w:r w:rsidR="00AA7C5F" w:rsidRPr="008828C5">
        <w:t xml:space="preserve"> </w:t>
      </w:r>
      <w:r w:rsidRPr="008828C5">
        <w:t>responses</w:t>
      </w:r>
      <w:r w:rsidR="00B57F76">
        <w:t xml:space="preserve"> that </w:t>
      </w:r>
      <w:r w:rsidR="001B1464" w:rsidRPr="008828C5">
        <w:t xml:space="preserve">were distinguished by the ability of students to provide detailed examples of the experiences of women. The greatest failing was in largely generalising that men served and women worked while the men were away. Some students wrote in great detail, particularly covering </w:t>
      </w:r>
      <w:r w:rsidR="00980ED9">
        <w:t xml:space="preserve">the First </w:t>
      </w:r>
      <w:r w:rsidR="001B1464" w:rsidRPr="008828C5">
        <w:t xml:space="preserve">World War and/or </w:t>
      </w:r>
      <w:r w:rsidR="00980ED9">
        <w:t>the Second World War</w:t>
      </w:r>
      <w:r w:rsidR="001B1464" w:rsidRPr="008828C5">
        <w:t xml:space="preserve">. Virtually every student wrote about the experiences of nurses and of women on the </w:t>
      </w:r>
      <w:r w:rsidR="000C5B46">
        <w:t>h</w:t>
      </w:r>
      <w:r w:rsidR="000C5B46" w:rsidRPr="008828C5">
        <w:t xml:space="preserve">ome </w:t>
      </w:r>
      <w:r w:rsidR="000C5B46">
        <w:t>f</w:t>
      </w:r>
      <w:r w:rsidR="000C5B46" w:rsidRPr="008828C5">
        <w:t>ront</w:t>
      </w:r>
      <w:r w:rsidR="000E1F4D">
        <w:t>,</w:t>
      </w:r>
      <w:r w:rsidR="001B1464" w:rsidRPr="008828C5">
        <w:t xml:space="preserve"> </w:t>
      </w:r>
      <w:r w:rsidR="000E1F4D">
        <w:t>al</w:t>
      </w:r>
      <w:r w:rsidR="001B1464" w:rsidRPr="008828C5">
        <w:t xml:space="preserve">though sometimes </w:t>
      </w:r>
      <w:r w:rsidR="000E1F4D">
        <w:t>these responses lacked depth</w:t>
      </w:r>
      <w:r w:rsidR="001B1464" w:rsidRPr="008828C5">
        <w:t xml:space="preserve">. The best responses were those who recognised that there was considerable diversity in the experiences of women, especially on the </w:t>
      </w:r>
      <w:r w:rsidR="000C5B46">
        <w:t>h</w:t>
      </w:r>
      <w:r w:rsidR="000C5B46" w:rsidRPr="008828C5">
        <w:t xml:space="preserve">ome </w:t>
      </w:r>
      <w:r w:rsidR="000C5B46">
        <w:t>f</w:t>
      </w:r>
      <w:r w:rsidR="000C5B46" w:rsidRPr="008828C5">
        <w:t xml:space="preserve">ront </w:t>
      </w:r>
      <w:r w:rsidR="001B1464" w:rsidRPr="008828C5">
        <w:t xml:space="preserve">during </w:t>
      </w:r>
      <w:r w:rsidR="000E1F4D">
        <w:t xml:space="preserve">the First </w:t>
      </w:r>
      <w:r w:rsidR="000E1F4D" w:rsidRPr="008828C5">
        <w:t>World War</w:t>
      </w:r>
      <w:r w:rsidR="001B1464" w:rsidRPr="008828C5">
        <w:t xml:space="preserve"> and in the services during </w:t>
      </w:r>
      <w:r w:rsidR="000E1F4D">
        <w:t>Second World War</w:t>
      </w:r>
      <w:r w:rsidR="001B1464" w:rsidRPr="008828C5">
        <w:t xml:space="preserve">. Stronger </w:t>
      </w:r>
      <w:r w:rsidR="0019498A">
        <w:t>responses</w:t>
      </w:r>
      <w:r w:rsidR="0019498A" w:rsidRPr="008828C5">
        <w:t xml:space="preserve"> </w:t>
      </w:r>
      <w:r w:rsidR="001B1464" w:rsidRPr="008828C5">
        <w:t>often recognised that there was also diversity in the experiences of men. A number of students wrote, sometimes with considerable empathy</w:t>
      </w:r>
      <w:r w:rsidR="000C5B46">
        <w:t>,</w:t>
      </w:r>
      <w:r w:rsidR="001B1464" w:rsidRPr="008828C5">
        <w:t xml:space="preserve"> about the experiences of women as prisoners and/or victims of the Japanese during </w:t>
      </w:r>
      <w:r w:rsidR="000C5B46">
        <w:t xml:space="preserve">the </w:t>
      </w:r>
      <w:r w:rsidR="000E1F4D">
        <w:t>Second World War</w:t>
      </w:r>
      <w:r w:rsidR="001B1464" w:rsidRPr="008828C5">
        <w:t>.</w:t>
      </w:r>
    </w:p>
    <w:p w:rsidR="0074610A" w:rsidRPr="008828C5" w:rsidRDefault="0074610A" w:rsidP="008828C5">
      <w:pPr>
        <w:pStyle w:val="BodyText1"/>
      </w:pPr>
      <w:r w:rsidRPr="008828C5">
        <w:t>Discussion focused on</w:t>
      </w:r>
      <w:r w:rsidR="00AB3C36">
        <w:t xml:space="preserve"> the following issues</w:t>
      </w:r>
      <w:r w:rsidRPr="008828C5">
        <w:t>:</w:t>
      </w:r>
    </w:p>
    <w:p w:rsidR="0074610A" w:rsidRPr="006E2956" w:rsidRDefault="00DE3E0D" w:rsidP="006E2956">
      <w:pPr>
        <w:numPr>
          <w:ilvl w:val="0"/>
          <w:numId w:val="22"/>
        </w:numPr>
        <w:rPr>
          <w:rFonts w:ascii="Arial" w:hAnsi="Arial" w:cs="Arial"/>
          <w:szCs w:val="22"/>
        </w:rPr>
      </w:pPr>
      <w:r>
        <w:rPr>
          <w:rFonts w:ascii="Arial" w:hAnsi="Arial" w:cs="Arial"/>
          <w:szCs w:val="22"/>
        </w:rPr>
        <w:t>r</w:t>
      </w:r>
      <w:r w:rsidRPr="006E2956">
        <w:rPr>
          <w:rFonts w:ascii="Arial" w:hAnsi="Arial" w:cs="Arial"/>
          <w:szCs w:val="22"/>
        </w:rPr>
        <w:t xml:space="preserve">oles </w:t>
      </w:r>
      <w:r w:rsidR="0074610A" w:rsidRPr="006E2956">
        <w:rPr>
          <w:rFonts w:ascii="Arial" w:hAnsi="Arial" w:cs="Arial"/>
          <w:szCs w:val="22"/>
        </w:rPr>
        <w:t>of women prior to war or conflict</w:t>
      </w:r>
    </w:p>
    <w:p w:rsidR="0074610A" w:rsidRPr="006E2956" w:rsidRDefault="00DE3E0D" w:rsidP="006E2956">
      <w:pPr>
        <w:numPr>
          <w:ilvl w:val="0"/>
          <w:numId w:val="22"/>
        </w:numPr>
        <w:rPr>
          <w:rFonts w:ascii="Arial" w:hAnsi="Arial" w:cs="Arial"/>
          <w:szCs w:val="22"/>
        </w:rPr>
      </w:pPr>
      <w:r>
        <w:rPr>
          <w:rFonts w:ascii="Arial" w:hAnsi="Arial" w:cs="Arial"/>
          <w:szCs w:val="22"/>
        </w:rPr>
        <w:t>l</w:t>
      </w:r>
      <w:r w:rsidRPr="006E2956">
        <w:rPr>
          <w:rFonts w:ascii="Arial" w:hAnsi="Arial" w:cs="Arial"/>
          <w:szCs w:val="22"/>
        </w:rPr>
        <w:t xml:space="preserve">ack </w:t>
      </w:r>
      <w:r w:rsidR="0074610A" w:rsidRPr="006E2956">
        <w:rPr>
          <w:rFonts w:ascii="Arial" w:hAnsi="Arial" w:cs="Arial"/>
          <w:szCs w:val="22"/>
        </w:rPr>
        <w:t>of equal rights</w:t>
      </w:r>
    </w:p>
    <w:p w:rsidR="0074610A" w:rsidRDefault="00FA39BE" w:rsidP="006E2956">
      <w:pPr>
        <w:numPr>
          <w:ilvl w:val="0"/>
          <w:numId w:val="22"/>
        </w:numPr>
        <w:rPr>
          <w:rFonts w:ascii="Arial" w:hAnsi="Arial" w:cs="Arial"/>
          <w:szCs w:val="22"/>
        </w:rPr>
      </w:pPr>
      <w:r>
        <w:rPr>
          <w:rFonts w:ascii="Arial" w:hAnsi="Arial" w:cs="Arial"/>
          <w:szCs w:val="22"/>
        </w:rPr>
        <w:t>w</w:t>
      </w:r>
      <w:r w:rsidRPr="006E2956">
        <w:rPr>
          <w:rFonts w:ascii="Arial" w:hAnsi="Arial" w:cs="Arial"/>
          <w:szCs w:val="22"/>
        </w:rPr>
        <w:t xml:space="preserve">omen </w:t>
      </w:r>
      <w:r w:rsidR="0074610A" w:rsidRPr="006E2956">
        <w:rPr>
          <w:rFonts w:ascii="Arial" w:hAnsi="Arial" w:cs="Arial"/>
          <w:szCs w:val="22"/>
        </w:rPr>
        <w:t>on the home front</w:t>
      </w:r>
      <w:r>
        <w:rPr>
          <w:rFonts w:ascii="Arial" w:hAnsi="Arial" w:cs="Arial"/>
          <w:szCs w:val="22"/>
        </w:rPr>
        <w:t>:</w:t>
      </w:r>
      <w:r w:rsidRPr="006E2956">
        <w:rPr>
          <w:rFonts w:ascii="Arial" w:hAnsi="Arial" w:cs="Arial"/>
          <w:szCs w:val="22"/>
        </w:rPr>
        <w:t xml:space="preserve"> </w:t>
      </w:r>
      <w:r w:rsidR="0074610A" w:rsidRPr="006E2956">
        <w:rPr>
          <w:rFonts w:ascii="Arial" w:hAnsi="Arial" w:cs="Arial"/>
          <w:szCs w:val="22"/>
        </w:rPr>
        <w:t>different roles and jobs (filling the jobs vacated by men who went to war)</w:t>
      </w:r>
    </w:p>
    <w:p w:rsidR="00FA39BE" w:rsidRPr="006E2956" w:rsidRDefault="00FA39BE" w:rsidP="00FA39BE">
      <w:pPr>
        <w:numPr>
          <w:ilvl w:val="0"/>
          <w:numId w:val="22"/>
        </w:numPr>
        <w:rPr>
          <w:rFonts w:ascii="Arial" w:hAnsi="Arial" w:cs="Arial"/>
          <w:szCs w:val="22"/>
        </w:rPr>
      </w:pPr>
      <w:r w:rsidRPr="006E2956">
        <w:rPr>
          <w:rFonts w:ascii="Arial" w:hAnsi="Arial" w:cs="Arial"/>
          <w:szCs w:val="22"/>
        </w:rPr>
        <w:t>women as nurses and their experiences</w:t>
      </w:r>
    </w:p>
    <w:p w:rsidR="00FA39BE" w:rsidRPr="006E2956" w:rsidRDefault="003B2126" w:rsidP="00FA39BE">
      <w:pPr>
        <w:numPr>
          <w:ilvl w:val="0"/>
          <w:numId w:val="22"/>
        </w:numPr>
        <w:rPr>
          <w:rFonts w:ascii="Arial" w:hAnsi="Arial" w:cs="Arial"/>
          <w:szCs w:val="22"/>
        </w:rPr>
      </w:pPr>
      <w:r>
        <w:rPr>
          <w:rFonts w:ascii="Arial" w:hAnsi="Arial" w:cs="Arial"/>
          <w:szCs w:val="22"/>
        </w:rPr>
        <w:lastRenderedPageBreak/>
        <w:t>femal</w:t>
      </w:r>
      <w:r w:rsidR="00FA39BE">
        <w:rPr>
          <w:rFonts w:ascii="Arial" w:hAnsi="Arial" w:cs="Arial"/>
          <w:szCs w:val="22"/>
        </w:rPr>
        <w:t>e</w:t>
      </w:r>
      <w:r w:rsidR="00FA39BE" w:rsidRPr="006E2956">
        <w:rPr>
          <w:rFonts w:ascii="Arial" w:hAnsi="Arial" w:cs="Arial"/>
          <w:szCs w:val="22"/>
        </w:rPr>
        <w:t xml:space="preserve"> prisoners of war who experienced assaults and poor conditions (confinement, starvation, etc.) similar to the men</w:t>
      </w:r>
    </w:p>
    <w:p w:rsidR="00FA39BE" w:rsidRPr="00FA39BE" w:rsidRDefault="00FA39BE" w:rsidP="00FA39BE">
      <w:pPr>
        <w:numPr>
          <w:ilvl w:val="0"/>
          <w:numId w:val="22"/>
        </w:numPr>
        <w:rPr>
          <w:rFonts w:ascii="Arial" w:hAnsi="Arial" w:cs="Arial"/>
          <w:szCs w:val="22"/>
        </w:rPr>
      </w:pPr>
      <w:proofErr w:type="gramStart"/>
      <w:r>
        <w:rPr>
          <w:rFonts w:ascii="Arial" w:hAnsi="Arial" w:cs="Arial"/>
          <w:szCs w:val="22"/>
        </w:rPr>
        <w:t>the</w:t>
      </w:r>
      <w:proofErr w:type="gramEnd"/>
      <w:r>
        <w:rPr>
          <w:rFonts w:ascii="Arial" w:hAnsi="Arial" w:cs="Arial"/>
          <w:szCs w:val="22"/>
        </w:rPr>
        <w:t xml:space="preserve"> home front: w</w:t>
      </w:r>
      <w:r w:rsidRPr="00FA39BE">
        <w:rPr>
          <w:rFonts w:ascii="Arial" w:hAnsi="Arial" w:cs="Arial"/>
          <w:szCs w:val="22"/>
        </w:rPr>
        <w:t xml:space="preserve">omen joined service groups (e.g. </w:t>
      </w:r>
      <w:r>
        <w:rPr>
          <w:rFonts w:ascii="Arial" w:hAnsi="Arial" w:cs="Arial"/>
          <w:szCs w:val="22"/>
        </w:rPr>
        <w:t xml:space="preserve">the </w:t>
      </w:r>
      <w:r w:rsidRPr="00FA39BE">
        <w:rPr>
          <w:rFonts w:ascii="Arial" w:hAnsi="Arial" w:cs="Arial"/>
          <w:szCs w:val="22"/>
        </w:rPr>
        <w:t>Red Cross) and supported the soldiers at the battlefront (</w:t>
      </w:r>
      <w:r>
        <w:rPr>
          <w:rFonts w:ascii="Arial" w:hAnsi="Arial" w:cs="Arial"/>
          <w:szCs w:val="22"/>
        </w:rPr>
        <w:t xml:space="preserve">by </w:t>
      </w:r>
      <w:r w:rsidRPr="00FA39BE">
        <w:rPr>
          <w:rFonts w:ascii="Arial" w:hAnsi="Arial" w:cs="Arial"/>
          <w:szCs w:val="22"/>
        </w:rPr>
        <w:t>knitting socks, sending food packages, etc.)</w:t>
      </w:r>
      <w:r w:rsidR="000E1F4D">
        <w:rPr>
          <w:rFonts w:ascii="Arial" w:hAnsi="Arial" w:cs="Arial"/>
          <w:szCs w:val="22"/>
        </w:rPr>
        <w:t>.</w:t>
      </w:r>
    </w:p>
    <w:p w:rsidR="00FA39BE" w:rsidRPr="006E2956" w:rsidRDefault="00FA39BE" w:rsidP="007C448F">
      <w:pPr>
        <w:ind w:left="360"/>
        <w:rPr>
          <w:rFonts w:ascii="Arial" w:hAnsi="Arial" w:cs="Arial"/>
          <w:szCs w:val="22"/>
        </w:rPr>
      </w:pPr>
    </w:p>
    <w:p w:rsidR="0074610A" w:rsidRPr="006E2956" w:rsidRDefault="0074610A" w:rsidP="007C448F">
      <w:pPr>
        <w:rPr>
          <w:rFonts w:ascii="Arial" w:hAnsi="Arial" w:cs="Arial"/>
          <w:szCs w:val="22"/>
        </w:rPr>
      </w:pPr>
      <w:r w:rsidRPr="00FA39BE">
        <w:rPr>
          <w:rFonts w:ascii="Arial" w:hAnsi="Arial" w:cs="Arial"/>
          <w:szCs w:val="22"/>
        </w:rPr>
        <w:t xml:space="preserve">Better responses </w:t>
      </w:r>
      <w:r w:rsidR="00FA39BE">
        <w:rPr>
          <w:rFonts w:ascii="Arial" w:hAnsi="Arial" w:cs="Arial"/>
          <w:szCs w:val="22"/>
        </w:rPr>
        <w:t>discussed the fact that</w:t>
      </w:r>
      <w:r w:rsidR="00FA39BE" w:rsidRPr="00FA39BE">
        <w:rPr>
          <w:rFonts w:ascii="Arial" w:hAnsi="Arial" w:cs="Arial"/>
          <w:szCs w:val="22"/>
        </w:rPr>
        <w:t xml:space="preserve"> </w:t>
      </w:r>
      <w:r w:rsidRPr="00FA39BE">
        <w:rPr>
          <w:rFonts w:ascii="Arial" w:hAnsi="Arial" w:cs="Arial"/>
          <w:szCs w:val="22"/>
        </w:rPr>
        <w:t xml:space="preserve">women </w:t>
      </w:r>
      <w:r w:rsidR="00FA39BE">
        <w:rPr>
          <w:rFonts w:ascii="Arial" w:hAnsi="Arial" w:cs="Arial"/>
          <w:szCs w:val="22"/>
        </w:rPr>
        <w:t>have had</w:t>
      </w:r>
      <w:r w:rsidR="00FA39BE" w:rsidRPr="00FA39BE">
        <w:rPr>
          <w:rFonts w:ascii="Arial" w:hAnsi="Arial" w:cs="Arial"/>
          <w:szCs w:val="22"/>
        </w:rPr>
        <w:t xml:space="preserve"> </w:t>
      </w:r>
      <w:r w:rsidRPr="00FA39BE">
        <w:rPr>
          <w:rFonts w:ascii="Arial" w:hAnsi="Arial" w:cs="Arial"/>
          <w:szCs w:val="22"/>
        </w:rPr>
        <w:t xml:space="preserve">a more active role in war in more recent times </w:t>
      </w:r>
      <w:r w:rsidR="00FA39BE">
        <w:rPr>
          <w:rFonts w:ascii="Arial" w:hAnsi="Arial" w:cs="Arial"/>
          <w:szCs w:val="22"/>
        </w:rPr>
        <w:t>(</w:t>
      </w:r>
      <w:r w:rsidRPr="00FA39BE">
        <w:rPr>
          <w:rFonts w:ascii="Arial" w:hAnsi="Arial" w:cs="Arial"/>
          <w:szCs w:val="22"/>
        </w:rPr>
        <w:t xml:space="preserve">e.g. being able to serve on the front line </w:t>
      </w:r>
      <w:r w:rsidR="00FA39BE">
        <w:rPr>
          <w:rFonts w:ascii="Arial" w:hAnsi="Arial" w:cs="Arial"/>
          <w:szCs w:val="22"/>
        </w:rPr>
        <w:t xml:space="preserve">in </w:t>
      </w:r>
      <w:r w:rsidRPr="00FA39BE">
        <w:rPr>
          <w:rFonts w:ascii="Arial" w:hAnsi="Arial" w:cs="Arial"/>
          <w:szCs w:val="22"/>
        </w:rPr>
        <w:t>Afghanistan)</w:t>
      </w:r>
      <w:r w:rsidR="00FA39BE">
        <w:rPr>
          <w:rFonts w:ascii="Arial" w:hAnsi="Arial" w:cs="Arial"/>
          <w:szCs w:val="22"/>
        </w:rPr>
        <w:t xml:space="preserve">. </w:t>
      </w:r>
      <w:r w:rsidR="00FA39BE" w:rsidRPr="006E2956">
        <w:rPr>
          <w:rFonts w:ascii="Arial" w:hAnsi="Arial" w:cs="Arial"/>
          <w:szCs w:val="22"/>
        </w:rPr>
        <w:t xml:space="preserve">Better responses </w:t>
      </w:r>
      <w:r w:rsidR="00FA39BE">
        <w:rPr>
          <w:rFonts w:ascii="Arial" w:hAnsi="Arial" w:cs="Arial"/>
          <w:szCs w:val="22"/>
        </w:rPr>
        <w:t xml:space="preserve">also </w:t>
      </w:r>
      <w:r w:rsidR="00FA39BE" w:rsidRPr="006E2956">
        <w:rPr>
          <w:rFonts w:ascii="Arial" w:hAnsi="Arial" w:cs="Arial"/>
          <w:szCs w:val="22"/>
        </w:rPr>
        <w:t xml:space="preserve">identified significant differences in </w:t>
      </w:r>
      <w:r w:rsidR="00FA39BE">
        <w:rPr>
          <w:rFonts w:ascii="Arial" w:hAnsi="Arial" w:cs="Arial"/>
          <w:szCs w:val="22"/>
        </w:rPr>
        <w:t xml:space="preserve">the </w:t>
      </w:r>
      <w:r w:rsidR="00FA39BE" w:rsidRPr="006E2956">
        <w:rPr>
          <w:rFonts w:ascii="Arial" w:hAnsi="Arial" w:cs="Arial"/>
          <w:szCs w:val="22"/>
        </w:rPr>
        <w:t xml:space="preserve">experiences </w:t>
      </w:r>
      <w:r w:rsidR="00FA39BE">
        <w:rPr>
          <w:rFonts w:ascii="Arial" w:hAnsi="Arial" w:cs="Arial"/>
          <w:szCs w:val="22"/>
        </w:rPr>
        <w:t>of</w:t>
      </w:r>
      <w:r w:rsidR="00FA39BE" w:rsidRPr="006E2956">
        <w:rPr>
          <w:rFonts w:ascii="Arial" w:hAnsi="Arial" w:cs="Arial"/>
          <w:szCs w:val="22"/>
        </w:rPr>
        <w:t xml:space="preserve"> male soldiers</w:t>
      </w:r>
      <w:r w:rsidR="00FA39BE">
        <w:rPr>
          <w:rFonts w:ascii="Arial" w:hAnsi="Arial" w:cs="Arial"/>
          <w:szCs w:val="22"/>
        </w:rPr>
        <w:t>, between</w:t>
      </w:r>
      <w:r w:rsidR="00FA39BE" w:rsidRPr="006E2956">
        <w:rPr>
          <w:rFonts w:ascii="Arial" w:hAnsi="Arial" w:cs="Arial"/>
          <w:szCs w:val="22"/>
        </w:rPr>
        <w:t xml:space="preserve"> actual fighting and being in the trenches </w:t>
      </w:r>
      <w:r w:rsidR="00FA39BE">
        <w:rPr>
          <w:rFonts w:ascii="Arial" w:hAnsi="Arial" w:cs="Arial"/>
          <w:szCs w:val="22"/>
        </w:rPr>
        <w:t>during the First World War</w:t>
      </w:r>
      <w:r w:rsidR="00FA39BE" w:rsidRPr="006E2956">
        <w:rPr>
          <w:rFonts w:ascii="Arial" w:hAnsi="Arial" w:cs="Arial"/>
          <w:szCs w:val="22"/>
        </w:rPr>
        <w:t>. The</w:t>
      </w:r>
      <w:r w:rsidR="00FA39BE">
        <w:rPr>
          <w:rFonts w:ascii="Arial" w:hAnsi="Arial" w:cs="Arial"/>
          <w:szCs w:val="22"/>
        </w:rPr>
        <w:t>y</w:t>
      </w:r>
      <w:r w:rsidR="00FA39BE" w:rsidRPr="006E2956">
        <w:rPr>
          <w:rFonts w:ascii="Arial" w:hAnsi="Arial" w:cs="Arial"/>
          <w:szCs w:val="22"/>
        </w:rPr>
        <w:t xml:space="preserve"> </w:t>
      </w:r>
      <w:r w:rsidR="00FA39BE">
        <w:rPr>
          <w:rFonts w:ascii="Arial" w:hAnsi="Arial" w:cs="Arial"/>
          <w:szCs w:val="22"/>
        </w:rPr>
        <w:t xml:space="preserve">focused on the </w:t>
      </w:r>
      <w:r w:rsidR="00FA39BE" w:rsidRPr="006E2956">
        <w:rPr>
          <w:rFonts w:ascii="Arial" w:hAnsi="Arial" w:cs="Arial"/>
          <w:szCs w:val="22"/>
        </w:rPr>
        <w:t>horror of war</w:t>
      </w:r>
      <w:r w:rsidR="00FA39BE">
        <w:rPr>
          <w:rFonts w:ascii="Arial" w:hAnsi="Arial" w:cs="Arial"/>
          <w:szCs w:val="22"/>
        </w:rPr>
        <w:t xml:space="preserve">, and the resulting </w:t>
      </w:r>
      <w:r w:rsidR="00FA39BE" w:rsidRPr="006E2956">
        <w:rPr>
          <w:rFonts w:ascii="Arial" w:hAnsi="Arial" w:cs="Arial"/>
          <w:szCs w:val="22"/>
        </w:rPr>
        <w:t>death and destruction.</w:t>
      </w:r>
      <w:r w:rsidR="00FA39BE">
        <w:rPr>
          <w:rFonts w:ascii="Arial" w:hAnsi="Arial" w:cs="Arial"/>
          <w:szCs w:val="22"/>
        </w:rPr>
        <w:t xml:space="preserve"> </w:t>
      </w:r>
      <w:r w:rsidRPr="006E2956">
        <w:rPr>
          <w:rFonts w:ascii="Arial" w:hAnsi="Arial" w:cs="Arial"/>
          <w:szCs w:val="22"/>
        </w:rPr>
        <w:t xml:space="preserve">Poorer responses stated </w:t>
      </w:r>
      <w:r w:rsidR="00FA39BE">
        <w:rPr>
          <w:rFonts w:ascii="Arial" w:hAnsi="Arial" w:cs="Arial"/>
          <w:szCs w:val="22"/>
        </w:rPr>
        <w:t xml:space="preserve">that </w:t>
      </w:r>
      <w:r w:rsidRPr="006E2956">
        <w:rPr>
          <w:rFonts w:ascii="Arial" w:hAnsi="Arial" w:cs="Arial"/>
          <w:szCs w:val="22"/>
        </w:rPr>
        <w:t>women had similar experiences to men</w:t>
      </w:r>
      <w:r w:rsidR="00FA39BE">
        <w:rPr>
          <w:rFonts w:ascii="Arial" w:hAnsi="Arial" w:cs="Arial"/>
          <w:szCs w:val="22"/>
        </w:rPr>
        <w:t>; for example,</w:t>
      </w:r>
      <w:r w:rsidRPr="006E2956">
        <w:rPr>
          <w:rFonts w:ascii="Arial" w:hAnsi="Arial" w:cs="Arial"/>
          <w:szCs w:val="22"/>
        </w:rPr>
        <w:t xml:space="preserve"> nurses saw the same </w:t>
      </w:r>
      <w:r w:rsidR="00FA39BE">
        <w:rPr>
          <w:rFonts w:ascii="Arial" w:hAnsi="Arial" w:cs="Arial"/>
          <w:szCs w:val="22"/>
        </w:rPr>
        <w:t>horrors of war that men did.</w:t>
      </w:r>
    </w:p>
    <w:p w:rsidR="0074610A" w:rsidRPr="00FA39BE" w:rsidRDefault="0074610A" w:rsidP="007C448F">
      <w:pPr>
        <w:ind w:left="360"/>
        <w:rPr>
          <w:rFonts w:ascii="Garamond" w:hAnsi="Garamond"/>
          <w:szCs w:val="22"/>
          <w:lang w:val="en-US"/>
        </w:rPr>
      </w:pPr>
    </w:p>
    <w:p w:rsidR="0074610A" w:rsidRDefault="00205DC5" w:rsidP="00D662B9">
      <w:pPr>
        <w:pStyle w:val="Topicheading2"/>
      </w:pPr>
      <w:r>
        <w:t xml:space="preserve">Part 3: </w:t>
      </w:r>
      <w:r w:rsidR="0074610A" w:rsidRPr="00D662B9">
        <w:t>Sources Analysis</w:t>
      </w:r>
    </w:p>
    <w:p w:rsidR="0074610A" w:rsidRPr="008828C5" w:rsidRDefault="0074610A" w:rsidP="008828C5">
      <w:pPr>
        <w:pStyle w:val="BodyText1"/>
      </w:pPr>
      <w:r w:rsidRPr="008828C5">
        <w:t>The sources analysis was</w:t>
      </w:r>
      <w:r w:rsidR="00FA39BE">
        <w:t>,</w:t>
      </w:r>
      <w:r w:rsidRPr="008828C5">
        <w:t xml:space="preserve"> in the main, competently handled. </w:t>
      </w:r>
    </w:p>
    <w:p w:rsidR="0074610A" w:rsidRPr="008828C5" w:rsidRDefault="009D289D" w:rsidP="008828C5">
      <w:pPr>
        <w:pStyle w:val="BodyText1"/>
      </w:pPr>
      <w:r>
        <w:t>Students had some of the following issues with this question</w:t>
      </w:r>
      <w:r w:rsidR="0074610A" w:rsidRPr="008828C5">
        <w:t>:</w:t>
      </w:r>
    </w:p>
    <w:p w:rsidR="0074610A" w:rsidRPr="00BB26EE" w:rsidRDefault="00FA39BE" w:rsidP="00BB26EE">
      <w:pPr>
        <w:numPr>
          <w:ilvl w:val="0"/>
          <w:numId w:val="22"/>
        </w:numPr>
        <w:rPr>
          <w:rFonts w:ascii="Arial" w:hAnsi="Arial" w:cs="Arial"/>
          <w:szCs w:val="22"/>
        </w:rPr>
      </w:pPr>
      <w:r>
        <w:rPr>
          <w:rFonts w:ascii="Arial" w:hAnsi="Arial" w:cs="Arial"/>
          <w:szCs w:val="22"/>
        </w:rPr>
        <w:t>n</w:t>
      </w:r>
      <w:r w:rsidRPr="00BB26EE">
        <w:rPr>
          <w:rFonts w:ascii="Arial" w:hAnsi="Arial" w:cs="Arial"/>
          <w:szCs w:val="22"/>
        </w:rPr>
        <w:t xml:space="preserve">o </w:t>
      </w:r>
      <w:r w:rsidR="0074610A" w:rsidRPr="00BB26EE">
        <w:rPr>
          <w:rFonts w:ascii="Arial" w:hAnsi="Arial" w:cs="Arial"/>
          <w:szCs w:val="22"/>
        </w:rPr>
        <w:t>numbering or incorrectly numbering questions</w:t>
      </w:r>
    </w:p>
    <w:p w:rsidR="0074610A" w:rsidRPr="00FA39BE" w:rsidRDefault="00FA39BE" w:rsidP="00FA39BE">
      <w:pPr>
        <w:numPr>
          <w:ilvl w:val="0"/>
          <w:numId w:val="22"/>
        </w:numPr>
        <w:rPr>
          <w:rFonts w:ascii="Arial" w:hAnsi="Arial" w:cs="Arial"/>
          <w:szCs w:val="22"/>
        </w:rPr>
      </w:pPr>
      <w:r>
        <w:rPr>
          <w:rFonts w:ascii="Arial" w:hAnsi="Arial" w:cs="Arial"/>
          <w:szCs w:val="22"/>
        </w:rPr>
        <w:t>u</w:t>
      </w:r>
      <w:r w:rsidRPr="00BB26EE">
        <w:rPr>
          <w:rFonts w:ascii="Arial" w:hAnsi="Arial" w:cs="Arial"/>
          <w:szCs w:val="22"/>
        </w:rPr>
        <w:t xml:space="preserve">neven </w:t>
      </w:r>
      <w:r w:rsidR="0074610A" w:rsidRPr="00BB26EE">
        <w:rPr>
          <w:rFonts w:ascii="Arial" w:hAnsi="Arial" w:cs="Arial"/>
          <w:szCs w:val="22"/>
        </w:rPr>
        <w:t>handling of questions</w:t>
      </w:r>
      <w:r>
        <w:rPr>
          <w:rFonts w:ascii="Arial" w:hAnsi="Arial" w:cs="Arial"/>
          <w:szCs w:val="22"/>
        </w:rPr>
        <w:t>: a</w:t>
      </w:r>
      <w:r w:rsidR="0074610A" w:rsidRPr="00FA39BE">
        <w:rPr>
          <w:rFonts w:ascii="Arial" w:hAnsi="Arial" w:cs="Arial"/>
          <w:szCs w:val="22"/>
        </w:rPr>
        <w:t xml:space="preserve"> couple of responses to questions were strong</w:t>
      </w:r>
      <w:r>
        <w:rPr>
          <w:rFonts w:ascii="Arial" w:hAnsi="Arial" w:cs="Arial"/>
          <w:szCs w:val="22"/>
        </w:rPr>
        <w:t>, but were</w:t>
      </w:r>
      <w:r w:rsidR="0074610A" w:rsidRPr="00FA39BE">
        <w:rPr>
          <w:rFonts w:ascii="Arial" w:hAnsi="Arial" w:cs="Arial"/>
          <w:szCs w:val="22"/>
        </w:rPr>
        <w:t xml:space="preserve"> let down by weaker answers </w:t>
      </w:r>
      <w:r>
        <w:rPr>
          <w:rFonts w:ascii="Arial" w:hAnsi="Arial" w:cs="Arial"/>
          <w:szCs w:val="22"/>
        </w:rPr>
        <w:t>to</w:t>
      </w:r>
      <w:r w:rsidRPr="00FA39BE">
        <w:rPr>
          <w:rFonts w:ascii="Arial" w:hAnsi="Arial" w:cs="Arial"/>
          <w:szCs w:val="22"/>
        </w:rPr>
        <w:t xml:space="preserve"> </w:t>
      </w:r>
      <w:r w:rsidR="0074610A" w:rsidRPr="00FA39BE">
        <w:rPr>
          <w:rFonts w:ascii="Arial" w:hAnsi="Arial" w:cs="Arial"/>
          <w:szCs w:val="22"/>
        </w:rPr>
        <w:t>other questions</w:t>
      </w:r>
    </w:p>
    <w:p w:rsidR="0074610A" w:rsidRPr="00BB26EE" w:rsidRDefault="00FA39BE" w:rsidP="00BB26EE">
      <w:pPr>
        <w:numPr>
          <w:ilvl w:val="0"/>
          <w:numId w:val="22"/>
        </w:numPr>
        <w:rPr>
          <w:rFonts w:ascii="Arial" w:hAnsi="Arial" w:cs="Arial"/>
          <w:szCs w:val="22"/>
        </w:rPr>
      </w:pPr>
      <w:r>
        <w:rPr>
          <w:rFonts w:ascii="Arial" w:hAnsi="Arial" w:cs="Arial"/>
          <w:szCs w:val="22"/>
        </w:rPr>
        <w:t>u</w:t>
      </w:r>
      <w:r w:rsidRPr="00BB26EE">
        <w:rPr>
          <w:rFonts w:ascii="Arial" w:hAnsi="Arial" w:cs="Arial"/>
          <w:szCs w:val="22"/>
        </w:rPr>
        <w:t xml:space="preserve">se </w:t>
      </w:r>
      <w:r w:rsidR="0074610A" w:rsidRPr="00BB26EE">
        <w:rPr>
          <w:rFonts w:ascii="Arial" w:hAnsi="Arial" w:cs="Arial"/>
          <w:szCs w:val="22"/>
        </w:rPr>
        <w:t>of correct terminology was lacking</w:t>
      </w:r>
      <w:r>
        <w:rPr>
          <w:rFonts w:ascii="Arial" w:hAnsi="Arial" w:cs="Arial"/>
          <w:szCs w:val="22"/>
        </w:rPr>
        <w:t>;</w:t>
      </w:r>
      <w:r w:rsidR="0074610A" w:rsidRPr="00BB26EE">
        <w:rPr>
          <w:rFonts w:ascii="Arial" w:hAnsi="Arial" w:cs="Arial"/>
          <w:szCs w:val="22"/>
        </w:rPr>
        <w:t xml:space="preserve"> </w:t>
      </w:r>
      <w:r w:rsidR="00F35A6B">
        <w:rPr>
          <w:rFonts w:ascii="Arial" w:hAnsi="Arial" w:cs="Arial"/>
          <w:szCs w:val="22"/>
        </w:rPr>
        <w:t>for example,</w:t>
      </w:r>
      <w:r w:rsidR="0074610A" w:rsidRPr="00BB26EE">
        <w:rPr>
          <w:rFonts w:ascii="Arial" w:hAnsi="Arial" w:cs="Arial"/>
          <w:szCs w:val="22"/>
        </w:rPr>
        <w:t xml:space="preserve"> many students did not refer to primary or secondary sources </w:t>
      </w:r>
    </w:p>
    <w:p w:rsidR="0074610A" w:rsidRPr="00BB26EE" w:rsidRDefault="00FA39BE" w:rsidP="00BB26EE">
      <w:pPr>
        <w:numPr>
          <w:ilvl w:val="0"/>
          <w:numId w:val="22"/>
        </w:numPr>
        <w:rPr>
          <w:rFonts w:ascii="Arial" w:hAnsi="Arial" w:cs="Arial"/>
          <w:szCs w:val="22"/>
        </w:rPr>
      </w:pPr>
      <w:proofErr w:type="gramStart"/>
      <w:r>
        <w:rPr>
          <w:rFonts w:ascii="Arial" w:hAnsi="Arial" w:cs="Arial"/>
          <w:szCs w:val="22"/>
        </w:rPr>
        <w:t>a</w:t>
      </w:r>
      <w:proofErr w:type="gramEnd"/>
      <w:r w:rsidRPr="00BB26EE">
        <w:rPr>
          <w:rFonts w:ascii="Arial" w:hAnsi="Arial" w:cs="Arial"/>
          <w:szCs w:val="22"/>
        </w:rPr>
        <w:t xml:space="preserve"> </w:t>
      </w:r>
      <w:r w:rsidR="0074610A" w:rsidRPr="00BB26EE">
        <w:rPr>
          <w:rFonts w:ascii="Arial" w:hAnsi="Arial" w:cs="Arial"/>
          <w:szCs w:val="22"/>
        </w:rPr>
        <w:t xml:space="preserve">few responses </w:t>
      </w:r>
      <w:r>
        <w:rPr>
          <w:rFonts w:ascii="Arial" w:hAnsi="Arial" w:cs="Arial"/>
          <w:szCs w:val="22"/>
        </w:rPr>
        <w:t>had grammatical issues</w:t>
      </w:r>
      <w:r w:rsidR="009D289D">
        <w:rPr>
          <w:rFonts w:ascii="Arial" w:hAnsi="Arial" w:cs="Arial"/>
          <w:szCs w:val="22"/>
        </w:rPr>
        <w:t>;</w:t>
      </w:r>
      <w:r>
        <w:rPr>
          <w:rFonts w:ascii="Arial" w:hAnsi="Arial" w:cs="Arial"/>
          <w:szCs w:val="22"/>
        </w:rPr>
        <w:t xml:space="preserve"> </w:t>
      </w:r>
      <w:r w:rsidR="0077436D">
        <w:rPr>
          <w:rFonts w:ascii="Arial" w:hAnsi="Arial" w:cs="Arial"/>
          <w:szCs w:val="22"/>
        </w:rPr>
        <w:t xml:space="preserve">for example, they </w:t>
      </w:r>
      <w:r>
        <w:rPr>
          <w:rFonts w:ascii="Arial" w:hAnsi="Arial" w:cs="Arial"/>
          <w:szCs w:val="22"/>
        </w:rPr>
        <w:t>used the word</w:t>
      </w:r>
      <w:r w:rsidR="0074610A" w:rsidRPr="00BB26EE">
        <w:rPr>
          <w:rFonts w:ascii="Arial" w:hAnsi="Arial" w:cs="Arial"/>
          <w:szCs w:val="22"/>
        </w:rPr>
        <w:t xml:space="preserve"> </w:t>
      </w:r>
      <w:r>
        <w:rPr>
          <w:rFonts w:ascii="Arial" w:hAnsi="Arial" w:cs="Arial"/>
          <w:szCs w:val="22"/>
        </w:rPr>
        <w:t>‘b</w:t>
      </w:r>
      <w:r w:rsidRPr="00BB26EE">
        <w:rPr>
          <w:rFonts w:ascii="Arial" w:hAnsi="Arial" w:cs="Arial"/>
          <w:szCs w:val="22"/>
        </w:rPr>
        <w:t>ias</w:t>
      </w:r>
      <w:r>
        <w:rPr>
          <w:rFonts w:ascii="Arial" w:hAnsi="Arial" w:cs="Arial"/>
          <w:szCs w:val="22"/>
        </w:rPr>
        <w:t>’</w:t>
      </w:r>
      <w:r w:rsidRPr="00BB26EE">
        <w:rPr>
          <w:rFonts w:ascii="Arial" w:hAnsi="Arial" w:cs="Arial"/>
          <w:szCs w:val="22"/>
        </w:rPr>
        <w:t xml:space="preserve"> </w:t>
      </w:r>
      <w:r>
        <w:rPr>
          <w:rFonts w:ascii="Arial" w:hAnsi="Arial" w:cs="Arial"/>
          <w:szCs w:val="22"/>
        </w:rPr>
        <w:t>incorrectly</w:t>
      </w:r>
      <w:r w:rsidR="0074610A" w:rsidRPr="00BB26EE">
        <w:rPr>
          <w:rFonts w:ascii="Arial" w:hAnsi="Arial" w:cs="Arial"/>
          <w:szCs w:val="22"/>
        </w:rPr>
        <w:t xml:space="preserve"> </w:t>
      </w:r>
      <w:r>
        <w:rPr>
          <w:rFonts w:ascii="Arial" w:hAnsi="Arial" w:cs="Arial"/>
          <w:szCs w:val="22"/>
        </w:rPr>
        <w:t>by saying</w:t>
      </w:r>
      <w:r w:rsidR="00BB26EE">
        <w:rPr>
          <w:rFonts w:ascii="Arial" w:hAnsi="Arial" w:cs="Arial"/>
          <w:szCs w:val="22"/>
        </w:rPr>
        <w:t xml:space="preserve"> </w:t>
      </w:r>
      <w:r>
        <w:rPr>
          <w:rFonts w:ascii="Arial" w:hAnsi="Arial" w:cs="Arial"/>
          <w:szCs w:val="22"/>
        </w:rPr>
        <w:t>‘</w:t>
      </w:r>
      <w:r w:rsidR="00BB26EE">
        <w:rPr>
          <w:rFonts w:ascii="Arial" w:hAnsi="Arial" w:cs="Arial"/>
          <w:szCs w:val="22"/>
        </w:rPr>
        <w:t xml:space="preserve">the source is </w:t>
      </w:r>
      <w:proofErr w:type="spellStart"/>
      <w:r w:rsidR="00BB26EE">
        <w:rPr>
          <w:rFonts w:ascii="Arial" w:hAnsi="Arial" w:cs="Arial"/>
          <w:szCs w:val="22"/>
        </w:rPr>
        <w:t>bias</w:t>
      </w:r>
      <w:r>
        <w:rPr>
          <w:rFonts w:ascii="Arial" w:hAnsi="Arial" w:cs="Arial"/>
          <w:szCs w:val="22"/>
        </w:rPr>
        <w:t>’</w:t>
      </w:r>
      <w:proofErr w:type="spellEnd"/>
      <w:r>
        <w:rPr>
          <w:rFonts w:ascii="Arial" w:hAnsi="Arial" w:cs="Arial"/>
          <w:szCs w:val="22"/>
        </w:rPr>
        <w:t xml:space="preserve"> </w:t>
      </w:r>
      <w:r w:rsidR="00BB26EE">
        <w:rPr>
          <w:rFonts w:ascii="Arial" w:hAnsi="Arial" w:cs="Arial"/>
          <w:szCs w:val="22"/>
        </w:rPr>
        <w:t>instead of</w:t>
      </w:r>
      <w:r w:rsidR="0074610A" w:rsidRPr="00BB26EE">
        <w:rPr>
          <w:rFonts w:ascii="Arial" w:hAnsi="Arial" w:cs="Arial"/>
          <w:szCs w:val="22"/>
        </w:rPr>
        <w:t xml:space="preserve"> </w:t>
      </w:r>
      <w:r w:rsidR="00522BFC">
        <w:rPr>
          <w:rFonts w:ascii="Arial" w:hAnsi="Arial" w:cs="Arial"/>
          <w:szCs w:val="22"/>
        </w:rPr>
        <w:t>‘t</w:t>
      </w:r>
      <w:r w:rsidR="0074610A" w:rsidRPr="00BB26EE">
        <w:rPr>
          <w:rFonts w:ascii="Arial" w:hAnsi="Arial" w:cs="Arial"/>
          <w:szCs w:val="22"/>
        </w:rPr>
        <w:t>he source is biased</w:t>
      </w:r>
      <w:r w:rsidR="00522BFC">
        <w:rPr>
          <w:rFonts w:ascii="Arial" w:hAnsi="Arial" w:cs="Arial"/>
          <w:szCs w:val="22"/>
        </w:rPr>
        <w:t>’</w:t>
      </w:r>
      <w:r w:rsidR="00F24129">
        <w:rPr>
          <w:rFonts w:ascii="Arial" w:hAnsi="Arial" w:cs="Arial"/>
          <w:szCs w:val="22"/>
        </w:rPr>
        <w:t>.</w:t>
      </w:r>
    </w:p>
    <w:p w:rsidR="009D289D" w:rsidRDefault="009D289D" w:rsidP="007C448F">
      <w:pPr>
        <w:rPr>
          <w:rFonts w:ascii="Arial" w:hAnsi="Arial" w:cs="Arial"/>
          <w:szCs w:val="22"/>
        </w:rPr>
      </w:pPr>
    </w:p>
    <w:p w:rsidR="0074610A" w:rsidRPr="00BB26EE" w:rsidRDefault="0055252A" w:rsidP="007C448F">
      <w:pPr>
        <w:pStyle w:val="Topicheading2"/>
        <w:jc w:val="left"/>
      </w:pPr>
      <w:r w:rsidRPr="00C32821">
        <w:rPr>
          <w:b w:val="0"/>
          <w:bCs w:val="0"/>
          <w:sz w:val="22"/>
          <w:szCs w:val="22"/>
        </w:rPr>
        <w:t>Question 45</w:t>
      </w:r>
    </w:p>
    <w:p w:rsidR="001B1464" w:rsidRPr="002A192C" w:rsidRDefault="001B1464" w:rsidP="007C448F">
      <w:pPr>
        <w:numPr>
          <w:ilvl w:val="0"/>
          <w:numId w:val="25"/>
        </w:numPr>
        <w:tabs>
          <w:tab w:val="clear" w:pos="720"/>
          <w:tab w:val="num" w:pos="360"/>
        </w:tabs>
        <w:ind w:left="360"/>
        <w:rPr>
          <w:rFonts w:ascii="Arial" w:hAnsi="Arial"/>
        </w:rPr>
      </w:pPr>
      <w:r w:rsidRPr="00BB26EE">
        <w:rPr>
          <w:rFonts w:ascii="Arial" w:hAnsi="Arial"/>
        </w:rPr>
        <w:t>Most students gained full marks</w:t>
      </w:r>
      <w:r w:rsidR="002A192C">
        <w:rPr>
          <w:rFonts w:ascii="Arial" w:hAnsi="Arial"/>
        </w:rPr>
        <w:t>,</w:t>
      </w:r>
      <w:r w:rsidRPr="00BB26EE">
        <w:rPr>
          <w:rFonts w:ascii="Arial" w:hAnsi="Arial"/>
        </w:rPr>
        <w:t xml:space="preserve"> </w:t>
      </w:r>
      <w:r w:rsidR="002A192C">
        <w:rPr>
          <w:rFonts w:ascii="Arial" w:hAnsi="Arial"/>
        </w:rPr>
        <w:t>al</w:t>
      </w:r>
      <w:r w:rsidRPr="00BB26EE">
        <w:rPr>
          <w:rFonts w:ascii="Arial" w:hAnsi="Arial"/>
        </w:rPr>
        <w:t>though some misunderstood the simplicity of the question and looked for conclusions rather than information. Very few students made mention of the image in Source 1.</w:t>
      </w:r>
      <w:r w:rsidR="002A192C">
        <w:rPr>
          <w:rFonts w:ascii="Arial" w:hAnsi="Arial"/>
        </w:rPr>
        <w:t xml:space="preserve"> </w:t>
      </w:r>
      <w:r w:rsidRPr="002A192C">
        <w:rPr>
          <w:rFonts w:ascii="Arial" w:hAnsi="Arial"/>
        </w:rPr>
        <w:t>A few students did not understand what this question was asking with regard to atomic testing</w:t>
      </w:r>
      <w:r w:rsidR="00F01FED">
        <w:rPr>
          <w:rFonts w:ascii="Arial" w:hAnsi="Arial"/>
        </w:rPr>
        <w:t>;</w:t>
      </w:r>
      <w:r w:rsidRPr="002A192C">
        <w:rPr>
          <w:rFonts w:ascii="Arial" w:hAnsi="Arial"/>
        </w:rPr>
        <w:t xml:space="preserve"> </w:t>
      </w:r>
      <w:r w:rsidR="00F01FED">
        <w:rPr>
          <w:rFonts w:ascii="Arial" w:hAnsi="Arial"/>
        </w:rPr>
        <w:t>for example,</w:t>
      </w:r>
      <w:r w:rsidRPr="002A192C">
        <w:rPr>
          <w:rFonts w:ascii="Arial" w:hAnsi="Arial"/>
        </w:rPr>
        <w:t xml:space="preserve"> quite a few students quoted </w:t>
      </w:r>
      <w:r w:rsidR="00F01FED">
        <w:rPr>
          <w:rFonts w:ascii="Arial" w:hAnsi="Arial"/>
        </w:rPr>
        <w:t>the sentence ‘</w:t>
      </w:r>
      <w:r w:rsidRPr="002A192C">
        <w:rPr>
          <w:rFonts w:ascii="Arial" w:hAnsi="Arial"/>
        </w:rPr>
        <w:t>Australia has had her fingers on her ears too long now</w:t>
      </w:r>
      <w:r w:rsidR="00F01FED" w:rsidRPr="002A192C">
        <w:rPr>
          <w:rFonts w:ascii="Arial" w:hAnsi="Arial"/>
        </w:rPr>
        <w:t>…</w:t>
      </w:r>
      <w:r w:rsidR="00F01FED">
        <w:rPr>
          <w:rFonts w:ascii="Arial" w:hAnsi="Arial"/>
        </w:rPr>
        <w:t>’</w:t>
      </w:r>
      <w:r w:rsidR="004B3C81">
        <w:rPr>
          <w:rFonts w:ascii="Arial" w:hAnsi="Arial"/>
        </w:rPr>
        <w:t>,</w:t>
      </w:r>
      <w:r w:rsidR="00F01FED">
        <w:rPr>
          <w:rFonts w:ascii="Arial" w:hAnsi="Arial"/>
        </w:rPr>
        <w:t xml:space="preserve"> which did not relate to the question.</w:t>
      </w:r>
    </w:p>
    <w:p w:rsidR="007F08E0" w:rsidRPr="00BB26EE" w:rsidRDefault="007F08E0" w:rsidP="00822493">
      <w:pPr>
        <w:ind w:left="360"/>
        <w:rPr>
          <w:rFonts w:ascii="Arial" w:hAnsi="Arial"/>
        </w:rPr>
      </w:pPr>
    </w:p>
    <w:p w:rsidR="007F08E0" w:rsidRPr="00BB26EE" w:rsidRDefault="0074610A" w:rsidP="00BB26EE">
      <w:pPr>
        <w:numPr>
          <w:ilvl w:val="0"/>
          <w:numId w:val="25"/>
        </w:numPr>
        <w:tabs>
          <w:tab w:val="clear" w:pos="720"/>
        </w:tabs>
        <w:ind w:left="426"/>
        <w:rPr>
          <w:rFonts w:ascii="Arial" w:hAnsi="Arial"/>
        </w:rPr>
      </w:pPr>
      <w:r w:rsidRPr="00BB26EE">
        <w:rPr>
          <w:rFonts w:ascii="Arial" w:hAnsi="Arial"/>
        </w:rPr>
        <w:t>Most students were able to explain the impact of the explosion</w:t>
      </w:r>
      <w:r w:rsidR="00F01FED">
        <w:rPr>
          <w:rFonts w:ascii="Arial" w:hAnsi="Arial"/>
        </w:rPr>
        <w:t>:</w:t>
      </w:r>
      <w:r w:rsidRPr="00BB26EE">
        <w:rPr>
          <w:rFonts w:ascii="Arial" w:hAnsi="Arial"/>
        </w:rPr>
        <w:t xml:space="preserve"> </w:t>
      </w:r>
      <w:r w:rsidR="00F01FED">
        <w:rPr>
          <w:rFonts w:ascii="Arial" w:hAnsi="Arial"/>
        </w:rPr>
        <w:t>that</w:t>
      </w:r>
      <w:r w:rsidRPr="00BB26EE">
        <w:rPr>
          <w:rFonts w:ascii="Arial" w:hAnsi="Arial"/>
        </w:rPr>
        <w:t xml:space="preserve"> it was a large explosion</w:t>
      </w:r>
      <w:r w:rsidR="00F01FED">
        <w:rPr>
          <w:rFonts w:ascii="Arial" w:hAnsi="Arial"/>
        </w:rPr>
        <w:t>, with the</w:t>
      </w:r>
      <w:r w:rsidR="00F01FED" w:rsidRPr="00BB26EE">
        <w:rPr>
          <w:rFonts w:ascii="Arial" w:hAnsi="Arial"/>
        </w:rPr>
        <w:t xml:space="preserve"> </w:t>
      </w:r>
      <w:r w:rsidRPr="00BB26EE">
        <w:rPr>
          <w:rFonts w:ascii="Arial" w:hAnsi="Arial"/>
        </w:rPr>
        <w:t xml:space="preserve">tank thrown two metres sideways; </w:t>
      </w:r>
      <w:r w:rsidR="0077436D">
        <w:rPr>
          <w:rFonts w:ascii="Arial" w:hAnsi="Arial"/>
        </w:rPr>
        <w:t xml:space="preserve">that </w:t>
      </w:r>
      <w:r w:rsidR="00F01FED">
        <w:rPr>
          <w:rFonts w:ascii="Arial" w:hAnsi="Arial"/>
        </w:rPr>
        <w:t xml:space="preserve">the </w:t>
      </w:r>
      <w:r w:rsidRPr="00BB26EE">
        <w:rPr>
          <w:rFonts w:ascii="Arial" w:hAnsi="Arial"/>
        </w:rPr>
        <w:t xml:space="preserve">vehicle’s sides </w:t>
      </w:r>
      <w:r w:rsidR="00F01FED">
        <w:rPr>
          <w:rFonts w:ascii="Arial" w:hAnsi="Arial"/>
        </w:rPr>
        <w:t xml:space="preserve">were </w:t>
      </w:r>
      <w:r w:rsidRPr="00BB26EE">
        <w:rPr>
          <w:rFonts w:ascii="Arial" w:hAnsi="Arial"/>
        </w:rPr>
        <w:t xml:space="preserve">blistered, and </w:t>
      </w:r>
      <w:r w:rsidR="00F01FED">
        <w:rPr>
          <w:rFonts w:ascii="Arial" w:hAnsi="Arial"/>
        </w:rPr>
        <w:t xml:space="preserve">the men inside were </w:t>
      </w:r>
      <w:r w:rsidRPr="00BB26EE">
        <w:rPr>
          <w:rFonts w:ascii="Arial" w:hAnsi="Arial"/>
        </w:rPr>
        <w:t xml:space="preserve">blind </w:t>
      </w:r>
      <w:r w:rsidR="00F01FED">
        <w:rPr>
          <w:rFonts w:ascii="Arial" w:hAnsi="Arial"/>
        </w:rPr>
        <w:t xml:space="preserve">for a moment </w:t>
      </w:r>
      <w:r w:rsidRPr="00BB26EE">
        <w:rPr>
          <w:rFonts w:ascii="Arial" w:hAnsi="Arial"/>
        </w:rPr>
        <w:t>from the flash and force of sand hitting the optics</w:t>
      </w:r>
      <w:r w:rsidR="00F01FED">
        <w:rPr>
          <w:rFonts w:ascii="Arial" w:hAnsi="Arial"/>
        </w:rPr>
        <w:t>.</w:t>
      </w:r>
      <w:r w:rsidR="007F08E0" w:rsidRPr="00BB26EE">
        <w:rPr>
          <w:rFonts w:ascii="Arial" w:hAnsi="Arial"/>
        </w:rPr>
        <w:t xml:space="preserve"> </w:t>
      </w:r>
      <w:r w:rsidR="00F01FED">
        <w:rPr>
          <w:rFonts w:ascii="Arial" w:hAnsi="Arial"/>
        </w:rPr>
        <w:t>Students</w:t>
      </w:r>
      <w:r w:rsidRPr="00BB26EE">
        <w:rPr>
          <w:rFonts w:ascii="Arial" w:hAnsi="Arial"/>
        </w:rPr>
        <w:t xml:space="preserve"> </w:t>
      </w:r>
      <w:r w:rsidR="007F08E0" w:rsidRPr="00BB26EE">
        <w:rPr>
          <w:rFonts w:ascii="Arial" w:hAnsi="Arial"/>
        </w:rPr>
        <w:t xml:space="preserve">generally </w:t>
      </w:r>
      <w:r w:rsidR="00F01FED">
        <w:rPr>
          <w:rFonts w:ascii="Arial" w:hAnsi="Arial"/>
        </w:rPr>
        <w:t>described</w:t>
      </w:r>
      <w:r w:rsidR="007F08E0" w:rsidRPr="00BB26EE">
        <w:rPr>
          <w:rFonts w:ascii="Arial" w:hAnsi="Arial"/>
        </w:rPr>
        <w:t xml:space="preserve"> the impact of the explosion upon Colonel </w:t>
      </w:r>
      <w:r w:rsidR="00532EC6" w:rsidRPr="00BB26EE">
        <w:rPr>
          <w:rFonts w:ascii="Arial" w:hAnsi="Arial"/>
        </w:rPr>
        <w:t>Lowe</w:t>
      </w:r>
      <w:r w:rsidR="00532EC6">
        <w:rPr>
          <w:rFonts w:ascii="Arial" w:hAnsi="Arial"/>
        </w:rPr>
        <w:t>’</w:t>
      </w:r>
      <w:r w:rsidR="00532EC6" w:rsidRPr="00BB26EE">
        <w:rPr>
          <w:rFonts w:ascii="Arial" w:hAnsi="Arial"/>
        </w:rPr>
        <w:t xml:space="preserve">s </w:t>
      </w:r>
      <w:r w:rsidR="007F08E0" w:rsidRPr="00BB26EE">
        <w:rPr>
          <w:rFonts w:ascii="Arial" w:hAnsi="Arial"/>
        </w:rPr>
        <w:t>centurion tank.</w:t>
      </w:r>
    </w:p>
    <w:p w:rsidR="0074610A" w:rsidRPr="00BB26EE" w:rsidRDefault="0074610A" w:rsidP="00BB26EE">
      <w:pPr>
        <w:ind w:left="360"/>
        <w:rPr>
          <w:rFonts w:ascii="Arial" w:hAnsi="Arial"/>
        </w:rPr>
      </w:pPr>
    </w:p>
    <w:p w:rsidR="007F08E0" w:rsidRPr="00BB26EE" w:rsidRDefault="0074610A" w:rsidP="00BB26EE">
      <w:pPr>
        <w:numPr>
          <w:ilvl w:val="0"/>
          <w:numId w:val="25"/>
        </w:numPr>
        <w:tabs>
          <w:tab w:val="clear" w:pos="720"/>
        </w:tabs>
        <w:ind w:left="426"/>
        <w:rPr>
          <w:rFonts w:ascii="Arial" w:hAnsi="Arial"/>
        </w:rPr>
      </w:pPr>
      <w:r w:rsidRPr="00BB26EE">
        <w:rPr>
          <w:rFonts w:ascii="Arial" w:hAnsi="Arial"/>
        </w:rPr>
        <w:t>Quite a few students had difficulty identifying the attitudes towards atomic testing. Some of the conclusions provided by students referred to other aspects of the source (Source 3). Quite a few referred to</w:t>
      </w:r>
      <w:r w:rsidR="00F01FED">
        <w:rPr>
          <w:rFonts w:ascii="Arial" w:hAnsi="Arial"/>
        </w:rPr>
        <w:t xml:space="preserve"> the phrase</w:t>
      </w:r>
      <w:r w:rsidRPr="00BB26EE">
        <w:rPr>
          <w:rFonts w:ascii="Arial" w:hAnsi="Arial"/>
        </w:rPr>
        <w:t xml:space="preserve"> </w:t>
      </w:r>
      <w:r w:rsidR="00F01FED">
        <w:rPr>
          <w:rFonts w:ascii="Arial" w:hAnsi="Arial"/>
        </w:rPr>
        <w:t>‘</w:t>
      </w:r>
      <w:r w:rsidRPr="00BB26EE">
        <w:rPr>
          <w:rFonts w:ascii="Arial" w:hAnsi="Arial"/>
        </w:rPr>
        <w:t>no hazard to humans</w:t>
      </w:r>
      <w:r w:rsidR="00F01FED">
        <w:rPr>
          <w:rFonts w:ascii="Arial" w:hAnsi="Arial"/>
        </w:rPr>
        <w:t xml:space="preserve"> </w:t>
      </w:r>
      <w:r w:rsidRPr="00BB26EE">
        <w:rPr>
          <w:rFonts w:ascii="Arial" w:hAnsi="Arial"/>
        </w:rPr>
        <w:t>…</w:t>
      </w:r>
      <w:r w:rsidR="00F01FED">
        <w:rPr>
          <w:rFonts w:ascii="Arial" w:hAnsi="Arial"/>
        </w:rPr>
        <w:t>’</w:t>
      </w:r>
      <w:r w:rsidRPr="00BB26EE">
        <w:rPr>
          <w:rFonts w:ascii="Arial" w:hAnsi="Arial"/>
        </w:rPr>
        <w:t xml:space="preserve"> (without stating the safety aspect) </w:t>
      </w:r>
      <w:r w:rsidR="00F01FED">
        <w:rPr>
          <w:rFonts w:ascii="Arial" w:hAnsi="Arial"/>
        </w:rPr>
        <w:t>and to the fact that it was ‘</w:t>
      </w:r>
      <w:r w:rsidRPr="00BB26EE">
        <w:rPr>
          <w:rFonts w:ascii="Arial" w:hAnsi="Arial"/>
        </w:rPr>
        <w:t>impossible to prevent radioactivit</w:t>
      </w:r>
      <w:r w:rsidR="00F01FED">
        <w:rPr>
          <w:rFonts w:ascii="Arial" w:hAnsi="Arial"/>
        </w:rPr>
        <w:t>y’</w:t>
      </w:r>
      <w:r w:rsidRPr="00BB26EE">
        <w:rPr>
          <w:rFonts w:ascii="Arial" w:hAnsi="Arial"/>
        </w:rPr>
        <w:t xml:space="preserve"> (</w:t>
      </w:r>
      <w:r w:rsidR="00F01FED">
        <w:rPr>
          <w:rFonts w:ascii="Arial" w:hAnsi="Arial"/>
        </w:rPr>
        <w:t xml:space="preserve">but </w:t>
      </w:r>
      <w:r w:rsidRPr="00BB26EE">
        <w:rPr>
          <w:rFonts w:ascii="Arial" w:hAnsi="Arial"/>
        </w:rPr>
        <w:t xml:space="preserve">did not identify this as a careless or hasty approach). </w:t>
      </w:r>
      <w:r w:rsidR="007F08E0" w:rsidRPr="00BB26EE">
        <w:rPr>
          <w:rFonts w:ascii="Arial" w:hAnsi="Arial"/>
        </w:rPr>
        <w:t xml:space="preserve">Many were able to conclude that safety was a concern but very few drew clearly stated conclusions about </w:t>
      </w:r>
      <w:r w:rsidR="00F01FED">
        <w:rPr>
          <w:rFonts w:ascii="Arial" w:hAnsi="Arial"/>
        </w:rPr>
        <w:t>‘</w:t>
      </w:r>
      <w:r w:rsidR="007F08E0" w:rsidRPr="00BB26EE">
        <w:rPr>
          <w:rFonts w:ascii="Arial" w:hAnsi="Arial"/>
        </w:rPr>
        <w:t>attitudes</w:t>
      </w:r>
      <w:r w:rsidR="00F01FED">
        <w:rPr>
          <w:rFonts w:ascii="Arial" w:hAnsi="Arial"/>
        </w:rPr>
        <w:t>’</w:t>
      </w:r>
      <w:r w:rsidR="00F01FED" w:rsidRPr="00BB26EE">
        <w:rPr>
          <w:rFonts w:ascii="Arial" w:hAnsi="Arial"/>
        </w:rPr>
        <w:t xml:space="preserve">. </w:t>
      </w:r>
      <w:r w:rsidR="007F08E0" w:rsidRPr="00BB26EE">
        <w:rPr>
          <w:rFonts w:ascii="Arial" w:hAnsi="Arial"/>
        </w:rPr>
        <w:t>Many students gained only one mark</w:t>
      </w:r>
      <w:r w:rsidR="0055252A">
        <w:rPr>
          <w:rFonts w:ascii="Arial" w:hAnsi="Arial"/>
        </w:rPr>
        <w:t xml:space="preserve"> for this part of the question</w:t>
      </w:r>
      <w:r w:rsidR="007F08E0" w:rsidRPr="00BB26EE">
        <w:rPr>
          <w:rFonts w:ascii="Arial" w:hAnsi="Arial"/>
        </w:rPr>
        <w:t>.</w:t>
      </w:r>
    </w:p>
    <w:p w:rsidR="0074610A" w:rsidRPr="00BB26EE" w:rsidRDefault="0074610A" w:rsidP="00BB26EE">
      <w:pPr>
        <w:ind w:left="360"/>
        <w:rPr>
          <w:rFonts w:ascii="Arial" w:hAnsi="Arial"/>
        </w:rPr>
      </w:pPr>
    </w:p>
    <w:p w:rsidR="0074610A" w:rsidRPr="00BB26EE" w:rsidRDefault="007F08E0" w:rsidP="00BB26EE">
      <w:pPr>
        <w:numPr>
          <w:ilvl w:val="0"/>
          <w:numId w:val="25"/>
        </w:numPr>
        <w:tabs>
          <w:tab w:val="clear" w:pos="720"/>
        </w:tabs>
        <w:ind w:left="426"/>
        <w:rPr>
          <w:rFonts w:ascii="Arial" w:hAnsi="Arial"/>
        </w:rPr>
      </w:pPr>
      <w:r w:rsidRPr="00BB26EE">
        <w:rPr>
          <w:rFonts w:ascii="Arial" w:hAnsi="Arial"/>
        </w:rPr>
        <w:t>Interestingly</w:t>
      </w:r>
      <w:r w:rsidR="00F01FED">
        <w:rPr>
          <w:rFonts w:ascii="Arial" w:hAnsi="Arial"/>
        </w:rPr>
        <w:t>,</w:t>
      </w:r>
      <w:r w:rsidRPr="00BB26EE">
        <w:rPr>
          <w:rFonts w:ascii="Arial" w:hAnsi="Arial"/>
        </w:rPr>
        <w:t xml:space="preserve"> students generally had more problems identifying strengths in the newspaper article (Source 1) than in commenting on the map (Source 4) which </w:t>
      </w:r>
      <w:r w:rsidRPr="00BB26EE">
        <w:rPr>
          <w:rFonts w:ascii="Arial" w:hAnsi="Arial"/>
        </w:rPr>
        <w:lastRenderedPageBreak/>
        <w:t>is a form of source rarely used. However, some students seemed to be confused by the concept of strengths and weaknesses, commenting on the content of the sources rather than on their usefulness and limitations. A</w:t>
      </w:r>
      <w:r w:rsidR="0074610A" w:rsidRPr="00BB26EE">
        <w:rPr>
          <w:rFonts w:ascii="Arial" w:hAnsi="Arial"/>
        </w:rPr>
        <w:t xml:space="preserve"> few responses did not identify the nature of the sources. Moreover, these responses focused on the content of the source (quoting slabs of information from each source). Better responses identified each source: a newspaper and a map and were able to discuss the strengths and weaknesses of each. </w:t>
      </w:r>
      <w:r w:rsidR="00F747C6">
        <w:rPr>
          <w:rFonts w:ascii="Arial" w:hAnsi="Arial"/>
        </w:rPr>
        <w:t>Student r</w:t>
      </w:r>
      <w:r w:rsidR="00F747C6" w:rsidRPr="00BB26EE">
        <w:rPr>
          <w:rFonts w:ascii="Arial" w:hAnsi="Arial"/>
        </w:rPr>
        <w:t xml:space="preserve">esponses </w:t>
      </w:r>
      <w:r w:rsidR="00F747C6">
        <w:rPr>
          <w:rFonts w:ascii="Arial" w:hAnsi="Arial"/>
        </w:rPr>
        <w:t>described the strengths of the newspaper as</w:t>
      </w:r>
      <w:r w:rsidR="0074610A" w:rsidRPr="00BB26EE">
        <w:rPr>
          <w:rFonts w:ascii="Arial" w:hAnsi="Arial"/>
        </w:rPr>
        <w:t xml:space="preserve">: </w:t>
      </w:r>
      <w:r w:rsidR="00F747C6">
        <w:rPr>
          <w:rFonts w:ascii="Arial" w:hAnsi="Arial"/>
        </w:rPr>
        <w:t xml:space="preserve">it had an </w:t>
      </w:r>
      <w:r w:rsidR="0074610A" w:rsidRPr="00BB26EE">
        <w:rPr>
          <w:rFonts w:ascii="Arial" w:hAnsi="Arial"/>
        </w:rPr>
        <w:t xml:space="preserve">eye-catching headline, </w:t>
      </w:r>
      <w:r w:rsidR="00F747C6">
        <w:rPr>
          <w:rFonts w:ascii="Arial" w:hAnsi="Arial"/>
        </w:rPr>
        <w:t xml:space="preserve">was a </w:t>
      </w:r>
      <w:r w:rsidR="0074610A" w:rsidRPr="00BB26EE">
        <w:rPr>
          <w:rFonts w:ascii="Arial" w:hAnsi="Arial"/>
        </w:rPr>
        <w:t xml:space="preserve">primary source of the time, </w:t>
      </w:r>
      <w:r w:rsidR="00F747C6">
        <w:rPr>
          <w:rFonts w:ascii="Arial" w:hAnsi="Arial"/>
        </w:rPr>
        <w:t xml:space="preserve">provided </w:t>
      </w:r>
      <w:r w:rsidR="0074610A" w:rsidRPr="00BB26EE">
        <w:rPr>
          <w:rFonts w:ascii="Arial" w:hAnsi="Arial"/>
        </w:rPr>
        <w:t xml:space="preserve">details of the event, </w:t>
      </w:r>
      <w:r w:rsidR="00F747C6">
        <w:rPr>
          <w:rFonts w:ascii="Arial" w:hAnsi="Arial"/>
        </w:rPr>
        <w:t xml:space="preserve">and had </w:t>
      </w:r>
      <w:r w:rsidR="0074610A" w:rsidRPr="00BB26EE">
        <w:rPr>
          <w:rFonts w:ascii="Arial" w:hAnsi="Arial"/>
        </w:rPr>
        <w:t xml:space="preserve">information </w:t>
      </w:r>
      <w:r w:rsidR="00F747C6">
        <w:rPr>
          <w:rFonts w:ascii="Arial" w:hAnsi="Arial"/>
        </w:rPr>
        <w:t xml:space="preserve">that was </w:t>
      </w:r>
      <w:r w:rsidR="0074610A" w:rsidRPr="00BB26EE">
        <w:rPr>
          <w:rFonts w:ascii="Arial" w:hAnsi="Arial"/>
        </w:rPr>
        <w:t>easy to read and understand. Weaknesses</w:t>
      </w:r>
      <w:r w:rsidR="00F747C6">
        <w:rPr>
          <w:rFonts w:ascii="Arial" w:hAnsi="Arial"/>
        </w:rPr>
        <w:t xml:space="preserve"> of the newspaper were that the</w:t>
      </w:r>
      <w:r w:rsidR="00F747C6" w:rsidRPr="00BB26EE">
        <w:rPr>
          <w:rFonts w:ascii="Arial" w:hAnsi="Arial"/>
        </w:rPr>
        <w:t xml:space="preserve"> </w:t>
      </w:r>
      <w:r w:rsidR="0074610A" w:rsidRPr="00BB26EE">
        <w:rPr>
          <w:rFonts w:ascii="Arial" w:hAnsi="Arial"/>
        </w:rPr>
        <w:t>journalist</w:t>
      </w:r>
      <w:r w:rsidR="00F747C6">
        <w:rPr>
          <w:rFonts w:ascii="Arial" w:hAnsi="Arial"/>
        </w:rPr>
        <w:t xml:space="preserve"> could be biased</w:t>
      </w:r>
      <w:r w:rsidR="0074610A" w:rsidRPr="00BB26EE">
        <w:rPr>
          <w:rFonts w:ascii="Arial" w:hAnsi="Arial"/>
        </w:rPr>
        <w:t xml:space="preserve">, </w:t>
      </w:r>
      <w:r w:rsidR="00F747C6">
        <w:rPr>
          <w:rFonts w:ascii="Arial" w:hAnsi="Arial"/>
        </w:rPr>
        <w:t xml:space="preserve">the description came from </w:t>
      </w:r>
      <w:r w:rsidR="0074610A" w:rsidRPr="00BB26EE">
        <w:rPr>
          <w:rFonts w:ascii="Arial" w:hAnsi="Arial"/>
        </w:rPr>
        <w:t xml:space="preserve">eyewitnesses </w:t>
      </w:r>
      <w:r w:rsidR="00F747C6">
        <w:rPr>
          <w:rFonts w:ascii="Arial" w:hAnsi="Arial"/>
        </w:rPr>
        <w:t>who were just giving their opinion and perception which could be biased</w:t>
      </w:r>
      <w:r w:rsidR="0074610A" w:rsidRPr="00BB26EE">
        <w:rPr>
          <w:rFonts w:ascii="Arial" w:hAnsi="Arial"/>
        </w:rPr>
        <w:t xml:space="preserve">, and the headline </w:t>
      </w:r>
      <w:r w:rsidR="00F747C6">
        <w:rPr>
          <w:rFonts w:ascii="Arial" w:hAnsi="Arial"/>
        </w:rPr>
        <w:t>was</w:t>
      </w:r>
      <w:r w:rsidR="00F747C6" w:rsidRPr="00BB26EE">
        <w:rPr>
          <w:rFonts w:ascii="Arial" w:hAnsi="Arial"/>
        </w:rPr>
        <w:t xml:space="preserve"> </w:t>
      </w:r>
      <w:r w:rsidR="0074610A" w:rsidRPr="00BB26EE">
        <w:rPr>
          <w:rFonts w:ascii="Arial" w:hAnsi="Arial"/>
        </w:rPr>
        <w:t>misleading and sensational</w:t>
      </w:r>
      <w:r w:rsidR="00F747C6">
        <w:rPr>
          <w:rFonts w:ascii="Arial" w:hAnsi="Arial"/>
        </w:rPr>
        <w:t>.</w:t>
      </w:r>
      <w:r w:rsidR="00F747C6" w:rsidRPr="00BB26EE">
        <w:rPr>
          <w:rFonts w:ascii="Arial" w:hAnsi="Arial"/>
        </w:rPr>
        <w:t xml:space="preserve"> </w:t>
      </w:r>
      <w:r w:rsidR="00F747C6">
        <w:rPr>
          <w:rFonts w:ascii="Arial" w:hAnsi="Arial"/>
        </w:rPr>
        <w:t>In response to the</w:t>
      </w:r>
      <w:r w:rsidR="0074610A" w:rsidRPr="00BB26EE">
        <w:rPr>
          <w:rFonts w:ascii="Arial" w:hAnsi="Arial"/>
        </w:rPr>
        <w:t xml:space="preserve"> </w:t>
      </w:r>
      <w:r w:rsidR="00F747C6">
        <w:rPr>
          <w:rFonts w:ascii="Arial" w:hAnsi="Arial"/>
        </w:rPr>
        <w:t xml:space="preserve">map, students described its </w:t>
      </w:r>
      <w:r w:rsidR="0074610A" w:rsidRPr="00BB26EE">
        <w:rPr>
          <w:rFonts w:ascii="Arial" w:hAnsi="Arial"/>
        </w:rPr>
        <w:t>strengths</w:t>
      </w:r>
      <w:r w:rsidR="00F747C6">
        <w:rPr>
          <w:rFonts w:ascii="Arial" w:hAnsi="Arial"/>
        </w:rPr>
        <w:t xml:space="preserve"> as giving a </w:t>
      </w:r>
      <w:r w:rsidR="0074610A" w:rsidRPr="00BB26EE">
        <w:rPr>
          <w:rFonts w:ascii="Arial" w:hAnsi="Arial"/>
        </w:rPr>
        <w:t xml:space="preserve">good visual example, </w:t>
      </w:r>
      <w:r w:rsidR="00F747C6">
        <w:rPr>
          <w:rFonts w:ascii="Arial" w:hAnsi="Arial"/>
        </w:rPr>
        <w:t xml:space="preserve">being </w:t>
      </w:r>
      <w:r w:rsidR="0074610A" w:rsidRPr="00BB26EE">
        <w:rPr>
          <w:rFonts w:ascii="Arial" w:hAnsi="Arial"/>
        </w:rPr>
        <w:t xml:space="preserve">a government map (seen as </w:t>
      </w:r>
      <w:proofErr w:type="gramStart"/>
      <w:r w:rsidR="0074610A" w:rsidRPr="00BB26EE">
        <w:rPr>
          <w:rFonts w:ascii="Arial" w:hAnsi="Arial"/>
        </w:rPr>
        <w:t>a strength</w:t>
      </w:r>
      <w:proofErr w:type="gramEnd"/>
      <w:r w:rsidR="0074610A" w:rsidRPr="00BB26EE">
        <w:rPr>
          <w:rFonts w:ascii="Arial" w:hAnsi="Arial"/>
        </w:rPr>
        <w:t xml:space="preserve"> because </w:t>
      </w:r>
      <w:r w:rsidR="00F747C6">
        <w:rPr>
          <w:rFonts w:ascii="Arial" w:hAnsi="Arial"/>
        </w:rPr>
        <w:t>the g</w:t>
      </w:r>
      <w:r w:rsidR="00F747C6" w:rsidRPr="00BB26EE">
        <w:rPr>
          <w:rFonts w:ascii="Arial" w:hAnsi="Arial"/>
        </w:rPr>
        <w:t xml:space="preserve">overnment </w:t>
      </w:r>
      <w:r w:rsidR="0074610A" w:rsidRPr="00BB26EE">
        <w:rPr>
          <w:rFonts w:ascii="Arial" w:hAnsi="Arial"/>
        </w:rPr>
        <w:t xml:space="preserve">is viewed as a reliable authority </w:t>
      </w:r>
      <w:r w:rsidR="00F747C6">
        <w:rPr>
          <w:rFonts w:ascii="Arial" w:hAnsi="Arial"/>
        </w:rPr>
        <w:t>and the source was from a</w:t>
      </w:r>
      <w:r w:rsidR="00F747C6" w:rsidRPr="00BB26EE">
        <w:rPr>
          <w:rFonts w:ascii="Arial" w:hAnsi="Arial"/>
        </w:rPr>
        <w:t xml:space="preserve"> </w:t>
      </w:r>
      <w:r w:rsidR="0074610A" w:rsidRPr="00BB26EE">
        <w:rPr>
          <w:rFonts w:ascii="Arial" w:hAnsi="Arial"/>
        </w:rPr>
        <w:t xml:space="preserve">Royal Commission, </w:t>
      </w:r>
      <w:r w:rsidR="00F747C6">
        <w:rPr>
          <w:rFonts w:ascii="Arial" w:hAnsi="Arial"/>
        </w:rPr>
        <w:t>although this</w:t>
      </w:r>
      <w:r w:rsidR="00F747C6" w:rsidRPr="00BB26EE">
        <w:rPr>
          <w:rFonts w:ascii="Arial" w:hAnsi="Arial"/>
        </w:rPr>
        <w:t xml:space="preserve"> </w:t>
      </w:r>
      <w:r w:rsidR="0074610A" w:rsidRPr="00BB26EE">
        <w:rPr>
          <w:rFonts w:ascii="Arial" w:hAnsi="Arial"/>
        </w:rPr>
        <w:t xml:space="preserve">could also be viewed as a weakness </w:t>
      </w:r>
      <w:r w:rsidR="00F747C6">
        <w:rPr>
          <w:rFonts w:ascii="Arial" w:hAnsi="Arial"/>
        </w:rPr>
        <w:t xml:space="preserve">because it could have </w:t>
      </w:r>
      <w:r w:rsidR="00885B42">
        <w:rPr>
          <w:rFonts w:ascii="Arial" w:hAnsi="Arial"/>
        </w:rPr>
        <w:t>political</w:t>
      </w:r>
      <w:r w:rsidR="0074610A" w:rsidRPr="00BB26EE">
        <w:rPr>
          <w:rFonts w:ascii="Arial" w:hAnsi="Arial"/>
        </w:rPr>
        <w:t xml:space="preserve"> bias)</w:t>
      </w:r>
      <w:r w:rsidR="00F747C6">
        <w:rPr>
          <w:rFonts w:ascii="Arial" w:hAnsi="Arial"/>
        </w:rPr>
        <w:t>.</w:t>
      </w:r>
      <w:r w:rsidR="0074610A" w:rsidRPr="00BB26EE">
        <w:rPr>
          <w:rFonts w:ascii="Arial" w:hAnsi="Arial"/>
        </w:rPr>
        <w:t xml:space="preserve"> </w:t>
      </w:r>
      <w:r w:rsidR="00F747C6">
        <w:rPr>
          <w:rFonts w:ascii="Arial" w:hAnsi="Arial"/>
        </w:rPr>
        <w:t>W</w:t>
      </w:r>
      <w:r w:rsidR="00F747C6" w:rsidRPr="00BB26EE">
        <w:rPr>
          <w:rFonts w:ascii="Arial" w:hAnsi="Arial"/>
        </w:rPr>
        <w:t>eaknesses</w:t>
      </w:r>
      <w:r w:rsidR="00F747C6">
        <w:rPr>
          <w:rFonts w:ascii="Arial" w:hAnsi="Arial"/>
        </w:rPr>
        <w:t xml:space="preserve"> of the map were that</w:t>
      </w:r>
      <w:r w:rsidR="00F747C6" w:rsidRPr="00BB26EE">
        <w:rPr>
          <w:rFonts w:ascii="Arial" w:hAnsi="Arial"/>
        </w:rPr>
        <w:t xml:space="preserve"> </w:t>
      </w:r>
      <w:r w:rsidR="0074610A" w:rsidRPr="00BB26EE">
        <w:rPr>
          <w:rFonts w:ascii="Arial" w:hAnsi="Arial"/>
        </w:rPr>
        <w:t xml:space="preserve">no locations </w:t>
      </w:r>
      <w:r w:rsidR="00F747C6">
        <w:rPr>
          <w:rFonts w:ascii="Arial" w:hAnsi="Arial"/>
        </w:rPr>
        <w:t xml:space="preserve">were </w:t>
      </w:r>
      <w:r w:rsidR="0074610A" w:rsidRPr="00BB26EE">
        <w:rPr>
          <w:rFonts w:ascii="Arial" w:hAnsi="Arial"/>
        </w:rPr>
        <w:t>identified</w:t>
      </w:r>
      <w:r w:rsidR="00532EC6">
        <w:rPr>
          <w:rFonts w:ascii="Arial" w:hAnsi="Arial"/>
        </w:rPr>
        <w:t>,</w:t>
      </w:r>
      <w:r w:rsidR="0074610A" w:rsidRPr="00BB26EE">
        <w:rPr>
          <w:rFonts w:ascii="Arial" w:hAnsi="Arial"/>
        </w:rPr>
        <w:t xml:space="preserve"> the </w:t>
      </w:r>
      <w:r w:rsidR="00885B42">
        <w:rPr>
          <w:rFonts w:ascii="Arial" w:hAnsi="Arial"/>
        </w:rPr>
        <w:t>creators of</w:t>
      </w:r>
      <w:r w:rsidR="0074610A" w:rsidRPr="00BB26EE">
        <w:rPr>
          <w:rFonts w:ascii="Arial" w:hAnsi="Arial"/>
        </w:rPr>
        <w:t xml:space="preserve"> the map</w:t>
      </w:r>
      <w:r w:rsidR="00F747C6">
        <w:rPr>
          <w:rFonts w:ascii="Arial" w:hAnsi="Arial"/>
        </w:rPr>
        <w:t xml:space="preserve"> could be biased</w:t>
      </w:r>
      <w:r w:rsidR="0074610A" w:rsidRPr="00BB26EE">
        <w:rPr>
          <w:rFonts w:ascii="Arial" w:hAnsi="Arial"/>
        </w:rPr>
        <w:t>,</w:t>
      </w:r>
      <w:r w:rsidR="00F747C6">
        <w:rPr>
          <w:rFonts w:ascii="Arial" w:hAnsi="Arial"/>
        </w:rPr>
        <w:t xml:space="preserve"> and this sort of</w:t>
      </w:r>
      <w:r w:rsidR="0074610A" w:rsidRPr="00BB26EE">
        <w:rPr>
          <w:rFonts w:ascii="Arial" w:hAnsi="Arial"/>
        </w:rPr>
        <w:t xml:space="preserve"> technical data </w:t>
      </w:r>
      <w:r w:rsidR="00F747C6">
        <w:rPr>
          <w:rFonts w:ascii="Arial" w:hAnsi="Arial"/>
        </w:rPr>
        <w:t xml:space="preserve">was </w:t>
      </w:r>
      <w:r w:rsidR="0074610A" w:rsidRPr="00BB26EE">
        <w:rPr>
          <w:rFonts w:ascii="Arial" w:hAnsi="Arial"/>
        </w:rPr>
        <w:t xml:space="preserve">difficult for the ordinary </w:t>
      </w:r>
      <w:r w:rsidR="00532EC6">
        <w:rPr>
          <w:rFonts w:ascii="Arial" w:hAnsi="Arial"/>
        </w:rPr>
        <w:t>person</w:t>
      </w:r>
      <w:r w:rsidR="00532EC6" w:rsidRPr="00BB26EE">
        <w:rPr>
          <w:rFonts w:ascii="Arial" w:hAnsi="Arial"/>
        </w:rPr>
        <w:t xml:space="preserve"> </w:t>
      </w:r>
      <w:r w:rsidR="0074610A" w:rsidRPr="00BB26EE">
        <w:rPr>
          <w:rFonts w:ascii="Arial" w:hAnsi="Arial"/>
        </w:rPr>
        <w:t>to understand.</w:t>
      </w:r>
    </w:p>
    <w:p w:rsidR="0074610A" w:rsidRPr="00BB26EE" w:rsidRDefault="0074610A" w:rsidP="00BB26EE">
      <w:pPr>
        <w:ind w:left="360"/>
        <w:rPr>
          <w:rFonts w:ascii="Arial" w:hAnsi="Arial"/>
        </w:rPr>
      </w:pPr>
    </w:p>
    <w:p w:rsidR="0074610A" w:rsidRPr="00BB26EE" w:rsidRDefault="00BC0B37" w:rsidP="00BB26EE">
      <w:pPr>
        <w:numPr>
          <w:ilvl w:val="0"/>
          <w:numId w:val="25"/>
        </w:numPr>
        <w:tabs>
          <w:tab w:val="clear" w:pos="720"/>
        </w:tabs>
        <w:ind w:left="426"/>
        <w:rPr>
          <w:rFonts w:ascii="Arial" w:hAnsi="Arial"/>
        </w:rPr>
      </w:pPr>
      <w:r w:rsidRPr="00BB26EE">
        <w:rPr>
          <w:rFonts w:ascii="Arial" w:hAnsi="Arial"/>
        </w:rPr>
        <w:t>Many</w:t>
      </w:r>
      <w:r w:rsidR="007F08E0" w:rsidRPr="00BB26EE">
        <w:rPr>
          <w:rFonts w:ascii="Arial" w:hAnsi="Arial"/>
        </w:rPr>
        <w:t xml:space="preserve"> students did not write enough and failed to </w:t>
      </w:r>
      <w:r w:rsidR="00F01FED" w:rsidRPr="00BB26EE">
        <w:rPr>
          <w:rFonts w:ascii="Arial" w:hAnsi="Arial"/>
        </w:rPr>
        <w:t>cross</w:t>
      </w:r>
      <w:r w:rsidR="00F01FED">
        <w:rPr>
          <w:rFonts w:ascii="Arial" w:hAnsi="Arial"/>
        </w:rPr>
        <w:t>-</w:t>
      </w:r>
      <w:r w:rsidR="007F08E0" w:rsidRPr="00BB26EE">
        <w:rPr>
          <w:rFonts w:ascii="Arial" w:hAnsi="Arial"/>
        </w:rPr>
        <w:t>reference</w:t>
      </w:r>
      <w:r w:rsidR="00532EC6">
        <w:rPr>
          <w:rFonts w:ascii="Arial" w:hAnsi="Arial"/>
        </w:rPr>
        <w:t xml:space="preserve"> the sources</w:t>
      </w:r>
      <w:r w:rsidR="007F08E0" w:rsidRPr="00BB26EE">
        <w:rPr>
          <w:rFonts w:ascii="Arial" w:hAnsi="Arial"/>
        </w:rPr>
        <w:t xml:space="preserve"> properly. Nearly all noticed the differences in firing conditions and most were able to state that Source 5 only supported Source 6 to a limited extent. </w:t>
      </w:r>
      <w:r w:rsidR="0074610A" w:rsidRPr="00BB26EE">
        <w:rPr>
          <w:rFonts w:ascii="Arial" w:hAnsi="Arial"/>
        </w:rPr>
        <w:t>Most were able to identify that the sources did not support each other</w:t>
      </w:r>
      <w:r w:rsidRPr="00BB26EE">
        <w:rPr>
          <w:rFonts w:ascii="Arial" w:hAnsi="Arial"/>
        </w:rPr>
        <w:t xml:space="preserve">. </w:t>
      </w:r>
      <w:r w:rsidR="0074610A" w:rsidRPr="00BB26EE">
        <w:rPr>
          <w:rFonts w:ascii="Arial" w:hAnsi="Arial"/>
        </w:rPr>
        <w:t>Most identified that each source discussed weather conditions and mentioned Maralinga. Better responses included the following</w:t>
      </w:r>
      <w:r w:rsidR="00D90350">
        <w:rPr>
          <w:rFonts w:ascii="Arial" w:hAnsi="Arial"/>
        </w:rPr>
        <w:t xml:space="preserve"> facts: that </w:t>
      </w:r>
      <w:r w:rsidR="0074610A" w:rsidRPr="00BB26EE">
        <w:rPr>
          <w:rFonts w:ascii="Arial" w:hAnsi="Arial"/>
        </w:rPr>
        <w:t xml:space="preserve">testing </w:t>
      </w:r>
      <w:r w:rsidR="00D90350">
        <w:rPr>
          <w:rFonts w:ascii="Arial" w:hAnsi="Arial"/>
        </w:rPr>
        <w:t xml:space="preserve">was </w:t>
      </w:r>
      <w:r w:rsidR="0074610A" w:rsidRPr="00BB26EE">
        <w:rPr>
          <w:rFonts w:ascii="Arial" w:hAnsi="Arial"/>
        </w:rPr>
        <w:t xml:space="preserve">not to be done if </w:t>
      </w:r>
      <w:r w:rsidR="00D02CC4">
        <w:rPr>
          <w:rFonts w:ascii="Arial" w:hAnsi="Arial"/>
        </w:rPr>
        <w:t xml:space="preserve">it </w:t>
      </w:r>
      <w:r w:rsidR="0074610A" w:rsidRPr="00BB26EE">
        <w:rPr>
          <w:rFonts w:ascii="Arial" w:hAnsi="Arial"/>
        </w:rPr>
        <w:t>rain</w:t>
      </w:r>
      <w:r w:rsidR="00D02CC4">
        <w:rPr>
          <w:rFonts w:ascii="Arial" w:hAnsi="Arial"/>
        </w:rPr>
        <w:t>ed</w:t>
      </w:r>
      <w:r w:rsidR="0074610A" w:rsidRPr="00BB26EE">
        <w:rPr>
          <w:rFonts w:ascii="Arial" w:hAnsi="Arial"/>
        </w:rPr>
        <w:t xml:space="preserve">, </w:t>
      </w:r>
      <w:r w:rsidR="00D02CC4">
        <w:rPr>
          <w:rFonts w:ascii="Arial" w:hAnsi="Arial"/>
        </w:rPr>
        <w:t xml:space="preserve">the presence of </w:t>
      </w:r>
      <w:r w:rsidR="0074610A" w:rsidRPr="00BB26EE">
        <w:rPr>
          <w:rFonts w:ascii="Arial" w:hAnsi="Arial"/>
        </w:rPr>
        <w:t xml:space="preserve">safety measures and </w:t>
      </w:r>
      <w:r w:rsidR="002D4985">
        <w:rPr>
          <w:rFonts w:ascii="Arial" w:hAnsi="Arial"/>
        </w:rPr>
        <w:t xml:space="preserve">the </w:t>
      </w:r>
      <w:r w:rsidR="0074610A" w:rsidRPr="00BB26EE">
        <w:rPr>
          <w:rFonts w:ascii="Arial" w:hAnsi="Arial"/>
        </w:rPr>
        <w:t xml:space="preserve">Safety Committee (Source 6), </w:t>
      </w:r>
      <w:r w:rsidR="00DB42DD">
        <w:rPr>
          <w:rFonts w:ascii="Arial" w:hAnsi="Arial"/>
        </w:rPr>
        <w:t xml:space="preserve">the </w:t>
      </w:r>
      <w:r w:rsidR="0074610A" w:rsidRPr="00BB26EE">
        <w:rPr>
          <w:rFonts w:ascii="Arial" w:hAnsi="Arial"/>
        </w:rPr>
        <w:t>difference in dates of publishing, contamination of Maralinga (Source 5), and more information provided (Source 6), mention of scientists by name (Source 6), no risk or danger to persons, stock and property (Source 6)</w:t>
      </w:r>
      <w:r w:rsidR="00DB42DD">
        <w:rPr>
          <w:rFonts w:ascii="Arial" w:hAnsi="Arial"/>
        </w:rPr>
        <w:t>,</w:t>
      </w:r>
      <w:r w:rsidR="0074610A" w:rsidRPr="00BB26EE">
        <w:rPr>
          <w:rFonts w:ascii="Arial" w:hAnsi="Arial"/>
        </w:rPr>
        <w:t xml:space="preserve"> and contamination of Maralinga Village (Source 5), etc. Most students were able to use the evidence from the sources to support their argument. This question was reasonably well handled.</w:t>
      </w:r>
    </w:p>
    <w:p w:rsidR="00BC0B37" w:rsidRPr="00BB26EE" w:rsidRDefault="00BC0B37" w:rsidP="00BB26EE">
      <w:pPr>
        <w:ind w:left="360"/>
        <w:rPr>
          <w:rFonts w:ascii="Arial" w:hAnsi="Arial"/>
        </w:rPr>
      </w:pPr>
    </w:p>
    <w:p w:rsidR="0074610A" w:rsidRPr="00BB26EE" w:rsidRDefault="00BC0B37" w:rsidP="00BB26EE">
      <w:pPr>
        <w:numPr>
          <w:ilvl w:val="0"/>
          <w:numId w:val="25"/>
        </w:numPr>
        <w:tabs>
          <w:tab w:val="clear" w:pos="720"/>
        </w:tabs>
        <w:ind w:left="426"/>
        <w:rPr>
          <w:rFonts w:ascii="Arial" w:hAnsi="Arial"/>
        </w:rPr>
      </w:pPr>
      <w:r w:rsidRPr="00BB26EE">
        <w:rPr>
          <w:rFonts w:ascii="Arial" w:hAnsi="Arial"/>
        </w:rPr>
        <w:t>Most students were able to answer strongly</w:t>
      </w:r>
      <w:r w:rsidR="00D90350">
        <w:rPr>
          <w:rFonts w:ascii="Arial" w:hAnsi="Arial"/>
        </w:rPr>
        <w:t xml:space="preserve"> and </w:t>
      </w:r>
      <w:r w:rsidR="00DB42DD">
        <w:rPr>
          <w:rFonts w:ascii="Arial" w:hAnsi="Arial"/>
        </w:rPr>
        <w:t xml:space="preserve">provide an integrated response </w:t>
      </w:r>
      <w:r w:rsidR="00D90350">
        <w:rPr>
          <w:rFonts w:ascii="Arial" w:hAnsi="Arial"/>
        </w:rPr>
        <w:t xml:space="preserve">in </w:t>
      </w:r>
      <w:r w:rsidR="00885B42">
        <w:rPr>
          <w:rFonts w:ascii="Arial" w:hAnsi="Arial"/>
        </w:rPr>
        <w:t>an</w:t>
      </w:r>
      <w:r w:rsidRPr="00BB26EE">
        <w:rPr>
          <w:rFonts w:ascii="Arial" w:hAnsi="Arial"/>
        </w:rPr>
        <w:t xml:space="preserve"> </w:t>
      </w:r>
      <w:r w:rsidR="00D90350" w:rsidRPr="00BB26EE">
        <w:rPr>
          <w:rFonts w:ascii="Arial" w:hAnsi="Arial"/>
        </w:rPr>
        <w:t>appropriate</w:t>
      </w:r>
      <w:r w:rsidR="00D90350">
        <w:rPr>
          <w:rFonts w:ascii="Arial" w:hAnsi="Arial"/>
        </w:rPr>
        <w:t xml:space="preserve"> format, with an introduction and a conclusion</w:t>
      </w:r>
      <w:r w:rsidRPr="00BB26EE">
        <w:rPr>
          <w:rFonts w:ascii="Arial" w:hAnsi="Arial"/>
        </w:rPr>
        <w:t xml:space="preserve">. </w:t>
      </w:r>
      <w:r w:rsidR="00DB42DD" w:rsidRPr="00BB26EE">
        <w:rPr>
          <w:rFonts w:ascii="Arial" w:hAnsi="Arial"/>
        </w:rPr>
        <w:t>Most addressed both sides of the proposition well</w:t>
      </w:r>
      <w:r w:rsidR="00DB42DD">
        <w:rPr>
          <w:rFonts w:ascii="Arial" w:hAnsi="Arial"/>
        </w:rPr>
        <w:t xml:space="preserve">, and used evidence from all the sources. </w:t>
      </w:r>
      <w:r w:rsidRPr="00BB26EE">
        <w:rPr>
          <w:rFonts w:ascii="Arial" w:hAnsi="Arial"/>
        </w:rPr>
        <w:t xml:space="preserve">However, some students treated this as a </w:t>
      </w:r>
      <w:r w:rsidR="00D90350">
        <w:rPr>
          <w:rFonts w:ascii="Arial" w:hAnsi="Arial"/>
        </w:rPr>
        <w:t xml:space="preserve">question that </w:t>
      </w:r>
      <w:r w:rsidR="00D90350" w:rsidRPr="00BB26EE">
        <w:rPr>
          <w:rFonts w:ascii="Arial" w:hAnsi="Arial"/>
        </w:rPr>
        <w:t>cross</w:t>
      </w:r>
      <w:r w:rsidR="00D90350">
        <w:rPr>
          <w:rFonts w:ascii="Arial" w:hAnsi="Arial"/>
        </w:rPr>
        <w:t>-</w:t>
      </w:r>
      <w:r w:rsidRPr="00BB26EE">
        <w:rPr>
          <w:rFonts w:ascii="Arial" w:hAnsi="Arial"/>
        </w:rPr>
        <w:t>reference</w:t>
      </w:r>
      <w:r w:rsidR="00D90350">
        <w:rPr>
          <w:rFonts w:ascii="Arial" w:hAnsi="Arial"/>
        </w:rPr>
        <w:t>d</w:t>
      </w:r>
      <w:r w:rsidRPr="00BB26EE">
        <w:rPr>
          <w:rFonts w:ascii="Arial" w:hAnsi="Arial"/>
        </w:rPr>
        <w:t xml:space="preserve"> </w:t>
      </w:r>
      <w:r w:rsidR="00D90350">
        <w:rPr>
          <w:rFonts w:ascii="Arial" w:hAnsi="Arial"/>
        </w:rPr>
        <w:t>the sources or looked at their usefulness,</w:t>
      </w:r>
      <w:r w:rsidRPr="00BB26EE">
        <w:rPr>
          <w:rFonts w:ascii="Arial" w:hAnsi="Arial"/>
        </w:rPr>
        <w:t xml:space="preserve"> rather than </w:t>
      </w:r>
      <w:r w:rsidR="00D90350">
        <w:rPr>
          <w:rFonts w:ascii="Arial" w:hAnsi="Arial"/>
        </w:rPr>
        <w:t xml:space="preserve">writing </w:t>
      </w:r>
      <w:r w:rsidR="00885B42">
        <w:rPr>
          <w:rFonts w:ascii="Arial" w:hAnsi="Arial"/>
        </w:rPr>
        <w:t>developing an argument</w:t>
      </w:r>
      <w:r w:rsidRPr="00BB26EE">
        <w:rPr>
          <w:rFonts w:ascii="Arial" w:hAnsi="Arial"/>
        </w:rPr>
        <w:t xml:space="preserve">. </w:t>
      </w:r>
      <w:r w:rsidR="00D90350">
        <w:rPr>
          <w:rFonts w:ascii="Arial" w:hAnsi="Arial"/>
        </w:rPr>
        <w:t>S</w:t>
      </w:r>
      <w:r w:rsidRPr="00BB26EE">
        <w:rPr>
          <w:rFonts w:ascii="Arial" w:hAnsi="Arial"/>
        </w:rPr>
        <w:t xml:space="preserve">tudents </w:t>
      </w:r>
      <w:r w:rsidR="00D90350">
        <w:rPr>
          <w:rFonts w:ascii="Arial" w:hAnsi="Arial"/>
        </w:rPr>
        <w:t xml:space="preserve">usually </w:t>
      </w:r>
      <w:r w:rsidRPr="00BB26EE">
        <w:rPr>
          <w:rFonts w:ascii="Arial" w:hAnsi="Arial"/>
        </w:rPr>
        <w:t xml:space="preserve">failed to gain full marks </w:t>
      </w:r>
      <w:r w:rsidR="00D90350">
        <w:rPr>
          <w:rFonts w:ascii="Arial" w:hAnsi="Arial"/>
        </w:rPr>
        <w:t xml:space="preserve">because they </w:t>
      </w:r>
      <w:r w:rsidR="00872112">
        <w:rPr>
          <w:rFonts w:ascii="Arial" w:hAnsi="Arial"/>
        </w:rPr>
        <w:t>did not</w:t>
      </w:r>
      <w:r w:rsidRPr="00BB26EE">
        <w:rPr>
          <w:rFonts w:ascii="Arial" w:hAnsi="Arial"/>
        </w:rPr>
        <w:t xml:space="preserve"> </w:t>
      </w:r>
      <w:r w:rsidR="00D90350" w:rsidRPr="00BB26EE">
        <w:rPr>
          <w:rFonts w:ascii="Arial" w:hAnsi="Arial"/>
        </w:rPr>
        <w:t>mak</w:t>
      </w:r>
      <w:r w:rsidR="00D90350">
        <w:rPr>
          <w:rFonts w:ascii="Arial" w:hAnsi="Arial"/>
        </w:rPr>
        <w:t>e</w:t>
      </w:r>
      <w:r w:rsidR="00D90350" w:rsidRPr="00BB26EE">
        <w:rPr>
          <w:rFonts w:ascii="Arial" w:hAnsi="Arial"/>
        </w:rPr>
        <w:t xml:space="preserve"> </w:t>
      </w:r>
      <w:r w:rsidRPr="00BB26EE">
        <w:rPr>
          <w:rFonts w:ascii="Arial" w:hAnsi="Arial"/>
        </w:rPr>
        <w:t xml:space="preserve">explicit (or any) use of all of the sources or </w:t>
      </w:r>
      <w:r w:rsidR="00D90350">
        <w:rPr>
          <w:rFonts w:ascii="Arial" w:hAnsi="Arial"/>
        </w:rPr>
        <w:t>did not</w:t>
      </w:r>
      <w:r w:rsidRPr="00BB26EE">
        <w:rPr>
          <w:rFonts w:ascii="Arial" w:hAnsi="Arial"/>
        </w:rPr>
        <w:t xml:space="preserve"> use the source to address the set question regarding safety.</w:t>
      </w:r>
      <w:r w:rsidR="0074610A" w:rsidRPr="00BB26EE">
        <w:rPr>
          <w:rFonts w:ascii="Arial" w:hAnsi="Arial"/>
        </w:rPr>
        <w:t xml:space="preserve"> Quite a few responses were rather brief, did not use all the sources</w:t>
      </w:r>
      <w:r w:rsidR="00D90350">
        <w:rPr>
          <w:rFonts w:ascii="Arial" w:hAnsi="Arial"/>
        </w:rPr>
        <w:t>,</w:t>
      </w:r>
      <w:r w:rsidR="0074610A" w:rsidRPr="00BB26EE">
        <w:rPr>
          <w:rFonts w:ascii="Arial" w:hAnsi="Arial"/>
        </w:rPr>
        <w:t xml:space="preserve"> and lacked a conclusion. Better responses used a </w:t>
      </w:r>
      <w:r w:rsidR="009C673B" w:rsidRPr="00BB26EE">
        <w:rPr>
          <w:rFonts w:ascii="Arial" w:hAnsi="Arial"/>
        </w:rPr>
        <w:t>mini</w:t>
      </w:r>
      <w:r w:rsidR="009C673B">
        <w:rPr>
          <w:rFonts w:ascii="Arial" w:hAnsi="Arial"/>
        </w:rPr>
        <w:t>-</w:t>
      </w:r>
      <w:r w:rsidR="0074610A" w:rsidRPr="00BB26EE">
        <w:rPr>
          <w:rFonts w:ascii="Arial" w:hAnsi="Arial"/>
        </w:rPr>
        <w:t xml:space="preserve">essay format and were able to </w:t>
      </w:r>
      <w:r w:rsidR="00872112">
        <w:rPr>
          <w:rFonts w:ascii="Arial" w:hAnsi="Arial"/>
        </w:rPr>
        <w:t xml:space="preserve">define </w:t>
      </w:r>
      <w:r w:rsidR="0074610A" w:rsidRPr="00BB26EE">
        <w:rPr>
          <w:rFonts w:ascii="Arial" w:hAnsi="Arial"/>
        </w:rPr>
        <w:t>and argue the extent to which atomic tests were carried out safely. In the main, this question was quite well handled.</w:t>
      </w:r>
    </w:p>
    <w:p w:rsidR="00F102AD" w:rsidRDefault="00F102AD">
      <w:pPr>
        <w:rPr>
          <w:rFonts w:ascii="Arial Bold" w:hAnsi="Arial Bold"/>
          <w:b/>
          <w:sz w:val="28"/>
        </w:rPr>
      </w:pPr>
      <w:r>
        <w:br w:type="page"/>
      </w:r>
    </w:p>
    <w:p w:rsidR="001A0F23" w:rsidRPr="000B51DE" w:rsidRDefault="00532959" w:rsidP="00A81CA3">
      <w:pPr>
        <w:pStyle w:val="Heading2"/>
      </w:pPr>
      <w:bookmarkStart w:id="0" w:name="_GoBack"/>
      <w:bookmarkEnd w:id="0"/>
      <w:r>
        <w:lastRenderedPageBreak/>
        <w:t>Operational Advice</w:t>
      </w:r>
    </w:p>
    <w:p w:rsidR="008828C5" w:rsidRDefault="008828C5" w:rsidP="008828C5">
      <w:pPr>
        <w:pStyle w:val="BodyText1"/>
      </w:pPr>
      <w:r>
        <w:t>School assessment tasks are set and marked by teachers. Teachers’ assessment decisions are reviewed by moderators. Teacher grades/marks should be evident on all student school assessment work.</w:t>
      </w:r>
    </w:p>
    <w:p w:rsidR="00BC0B37" w:rsidRPr="008828C5" w:rsidRDefault="00872112" w:rsidP="008828C5">
      <w:pPr>
        <w:pStyle w:val="BodyText1"/>
      </w:pPr>
      <w:r>
        <w:t>F</w:t>
      </w:r>
      <w:r w:rsidR="00BC0B37" w:rsidRPr="008828C5">
        <w:t xml:space="preserve">eedback from moderators </w:t>
      </w:r>
      <w:r>
        <w:t>showed</w:t>
      </w:r>
      <w:r w:rsidRPr="008828C5">
        <w:t xml:space="preserve"> </w:t>
      </w:r>
      <w:r w:rsidR="00BC0B37" w:rsidRPr="008828C5">
        <w:t xml:space="preserve">that </w:t>
      </w:r>
      <w:r w:rsidR="008B4CD9">
        <w:t>work</w:t>
      </w:r>
      <w:r w:rsidR="008B4CD9" w:rsidRPr="008828C5">
        <w:t xml:space="preserve"> </w:t>
      </w:r>
      <w:r w:rsidR="00BC0B37" w:rsidRPr="008828C5">
        <w:t xml:space="preserve">in the folios was </w:t>
      </w:r>
      <w:r w:rsidR="008B4CD9">
        <w:t xml:space="preserve">mostly </w:t>
      </w:r>
      <w:r w:rsidR="00BC0B37" w:rsidRPr="008828C5">
        <w:t>well organised</w:t>
      </w:r>
      <w:r w:rsidR="008B4CD9">
        <w:t>,</w:t>
      </w:r>
      <w:r w:rsidR="00BC0B37" w:rsidRPr="008828C5">
        <w:t xml:space="preserve"> </w:t>
      </w:r>
      <w:r w:rsidR="008B4CD9">
        <w:t>while</w:t>
      </w:r>
      <w:r w:rsidR="008B4CD9" w:rsidRPr="008828C5">
        <w:t xml:space="preserve"> </w:t>
      </w:r>
      <w:r w:rsidR="00BC0B37" w:rsidRPr="008828C5">
        <w:t xml:space="preserve">task sheets allowed students to meet the performance standards. The </w:t>
      </w:r>
      <w:r w:rsidR="00F01FED">
        <w:t>learning and assessment plans (</w:t>
      </w:r>
      <w:r w:rsidR="00BC0B37" w:rsidRPr="008828C5">
        <w:t>LAPs</w:t>
      </w:r>
      <w:r w:rsidR="00F01FED">
        <w:t>)</w:t>
      </w:r>
      <w:r w:rsidR="00BC0B37" w:rsidRPr="008828C5">
        <w:t xml:space="preserve"> all met the requirements. It was pleasing to see some variation from essays and source analysis tasks</w:t>
      </w:r>
      <w:r w:rsidR="008B4CD9">
        <w:t>,</w:t>
      </w:r>
      <w:r w:rsidR="00BC0B37" w:rsidRPr="008828C5">
        <w:t xml:space="preserve"> with </w:t>
      </w:r>
      <w:r w:rsidR="008B4CD9">
        <w:t xml:space="preserve">the inclusion of </w:t>
      </w:r>
      <w:r w:rsidR="00BC0B37" w:rsidRPr="008828C5">
        <w:t>soldier profiles, research o</w:t>
      </w:r>
      <w:r w:rsidR="00205DC5">
        <w:t>n</w:t>
      </w:r>
      <w:r w:rsidR="00BC0B37" w:rsidRPr="008828C5">
        <w:t xml:space="preserve"> Asian countries and their relationship with Australia</w:t>
      </w:r>
      <w:r w:rsidR="008B4CD9">
        <w:t>,</w:t>
      </w:r>
      <w:r w:rsidR="00BC0B37" w:rsidRPr="008828C5">
        <w:t xml:space="preserve"> as well as re</w:t>
      </w:r>
      <w:r w:rsidR="008828C5">
        <w:t>search on individual memorials.</w:t>
      </w:r>
    </w:p>
    <w:p w:rsidR="00D955A0" w:rsidRPr="008828C5" w:rsidRDefault="003C0496" w:rsidP="00A5184E">
      <w:pPr>
        <w:rPr>
          <w:rFonts w:ascii="Arial" w:hAnsi="Arial" w:cs="Arial"/>
          <w:szCs w:val="22"/>
        </w:rPr>
      </w:pPr>
      <w:r w:rsidRPr="008828C5">
        <w:rPr>
          <w:rFonts w:ascii="Arial" w:hAnsi="Arial" w:cs="Arial"/>
          <w:szCs w:val="22"/>
        </w:rPr>
        <w:t>Australian History</w:t>
      </w:r>
    </w:p>
    <w:p w:rsidR="00DC7C11" w:rsidRPr="00EF31AB" w:rsidRDefault="008828C5" w:rsidP="00A5184E">
      <w:pPr>
        <w:pStyle w:val="BodyText1"/>
        <w:spacing w:before="0" w:after="0"/>
      </w:pPr>
      <w:r>
        <w:t>C</w:t>
      </w:r>
      <w:r w:rsidR="001A0F23" w:rsidRPr="00EF31AB">
        <w:t>hief Assessor</w:t>
      </w:r>
    </w:p>
    <w:sectPr w:rsidR="00DC7C11" w:rsidRPr="00EF31AB"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903" w:rsidRDefault="00576903">
      <w:r>
        <w:separator/>
      </w:r>
    </w:p>
    <w:p w:rsidR="00576903" w:rsidRDefault="00576903"/>
  </w:endnote>
  <w:endnote w:type="continuationSeparator" w:id="0">
    <w:p w:rsidR="00576903" w:rsidRDefault="00576903">
      <w:r>
        <w:continuationSeparator/>
      </w:r>
    </w:p>
    <w:p w:rsidR="00576903" w:rsidRDefault="005769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ED3" w:rsidRDefault="00917ED3">
    <w:pPr>
      <w:framePr w:wrap="around" w:vAnchor="text" w:hAnchor="margin" w:xAlign="center" w:y="1"/>
    </w:pPr>
    <w:r>
      <w:fldChar w:fldCharType="begin"/>
    </w:r>
    <w:r>
      <w:instrText xml:space="preserve">PAGE  </w:instrText>
    </w:r>
    <w:r>
      <w:fldChar w:fldCharType="separate"/>
    </w:r>
    <w:r>
      <w:rPr>
        <w:noProof/>
      </w:rPr>
      <w:t>1</w:t>
    </w:r>
    <w:r>
      <w:fldChar w:fldCharType="end"/>
    </w:r>
  </w:p>
  <w:p w:rsidR="00917ED3" w:rsidRDefault="00917ED3">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ED3" w:rsidRDefault="00917ED3">
    <w:pPr>
      <w:framePr w:wrap="around" w:vAnchor="text" w:hAnchor="margin" w:xAlign="center" w:y="1"/>
    </w:pPr>
    <w:r>
      <w:fldChar w:fldCharType="begin"/>
    </w:r>
    <w:r>
      <w:instrText xml:space="preserve">PAGE  </w:instrText>
    </w:r>
    <w:r>
      <w:fldChar w:fldCharType="separate"/>
    </w:r>
    <w:r>
      <w:rPr>
        <w:noProof/>
      </w:rPr>
      <w:t>1</w:t>
    </w:r>
    <w:r>
      <w:fldChar w:fldCharType="end"/>
    </w:r>
  </w:p>
  <w:p w:rsidR="00917ED3" w:rsidRDefault="00917ED3">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ED3" w:rsidRPr="008828C5" w:rsidRDefault="00917ED3" w:rsidP="0054520B">
    <w:pPr>
      <w:pStyle w:val="CAFooter"/>
    </w:pPr>
    <w:r w:rsidRPr="008828C5">
      <w:t>Australian History 2015 Chief Assessor’s Report</w:t>
    </w:r>
    <w:r w:rsidRPr="008828C5">
      <w:tab/>
      <w:t xml:space="preserve">Page </w:t>
    </w:r>
    <w:r w:rsidRPr="008828C5">
      <w:fldChar w:fldCharType="begin"/>
    </w:r>
    <w:r w:rsidRPr="008828C5">
      <w:instrText xml:space="preserve"> PAGE </w:instrText>
    </w:r>
    <w:r w:rsidRPr="008828C5">
      <w:fldChar w:fldCharType="separate"/>
    </w:r>
    <w:r w:rsidR="00F60DF3">
      <w:rPr>
        <w:noProof/>
      </w:rPr>
      <w:t>2</w:t>
    </w:r>
    <w:r w:rsidRPr="008828C5">
      <w:fldChar w:fldCharType="end"/>
    </w:r>
    <w:r w:rsidRPr="008828C5">
      <w:t xml:space="preserve"> of </w:t>
    </w:r>
    <w:r w:rsidRPr="008828C5">
      <w:fldChar w:fldCharType="begin"/>
    </w:r>
    <w:r w:rsidRPr="008828C5">
      <w:instrText xml:space="preserve"> NUMPAGES </w:instrText>
    </w:r>
    <w:r w:rsidRPr="008828C5">
      <w:fldChar w:fldCharType="separate"/>
    </w:r>
    <w:r w:rsidR="00F60DF3">
      <w:rPr>
        <w:noProof/>
      </w:rPr>
      <w:t>9</w:t>
    </w:r>
    <w:r w:rsidRPr="008828C5">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ED3" w:rsidRDefault="00917ED3">
    <w:pPr>
      <w:framePr w:wrap="around" w:vAnchor="text" w:hAnchor="margin" w:xAlign="center" w:y="1"/>
    </w:pPr>
    <w:r>
      <w:fldChar w:fldCharType="begin"/>
    </w:r>
    <w:r>
      <w:instrText xml:space="preserve">PAGE  </w:instrText>
    </w:r>
    <w:r>
      <w:fldChar w:fldCharType="separate"/>
    </w:r>
    <w:r>
      <w:rPr>
        <w:noProof/>
      </w:rPr>
      <w:t>1</w:t>
    </w:r>
    <w:r>
      <w:fldChar w:fldCharType="end"/>
    </w:r>
  </w:p>
  <w:p w:rsidR="00917ED3" w:rsidRDefault="00917ED3"/>
  <w:p w:rsidR="00917ED3" w:rsidRDefault="00917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903" w:rsidRDefault="00576903">
      <w:r>
        <w:separator/>
      </w:r>
    </w:p>
    <w:p w:rsidR="00576903" w:rsidRDefault="00576903"/>
  </w:footnote>
  <w:footnote w:type="continuationSeparator" w:id="0">
    <w:p w:rsidR="00576903" w:rsidRDefault="00576903">
      <w:r>
        <w:continuationSeparator/>
      </w:r>
    </w:p>
    <w:p w:rsidR="00576903" w:rsidRDefault="005769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ED3" w:rsidRDefault="00917ED3">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ED3" w:rsidRDefault="00917ED3">
    <w:pPr>
      <w:ind w:right="360"/>
    </w:pPr>
  </w:p>
  <w:p w:rsidR="00917ED3" w:rsidRDefault="00917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2B039C5"/>
    <w:multiLevelType w:val="hybridMultilevel"/>
    <w:tmpl w:val="F9B662E6"/>
    <w:lvl w:ilvl="0" w:tplc="0C09000B">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26D27A59"/>
    <w:multiLevelType w:val="hybridMultilevel"/>
    <w:tmpl w:val="1694A942"/>
    <w:lvl w:ilvl="0" w:tplc="38CAE4B2">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37725930"/>
    <w:multiLevelType w:val="hybridMultilevel"/>
    <w:tmpl w:val="7C6814EE"/>
    <w:lvl w:ilvl="0" w:tplc="38CAE4B2">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CBB1AFE"/>
    <w:multiLevelType w:val="hybridMultilevel"/>
    <w:tmpl w:val="6D70BA1C"/>
    <w:lvl w:ilvl="0" w:tplc="38CAE4B2">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AC72376"/>
    <w:multiLevelType w:val="hybridMultilevel"/>
    <w:tmpl w:val="19B24BE8"/>
    <w:lvl w:ilvl="0" w:tplc="38CAE4B2">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AD24A84"/>
    <w:multiLevelType w:val="hybridMultilevel"/>
    <w:tmpl w:val="CFFEB8D0"/>
    <w:lvl w:ilvl="0" w:tplc="BA94430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DD7247E"/>
    <w:multiLevelType w:val="hybridMultilevel"/>
    <w:tmpl w:val="A10485CA"/>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700255FF"/>
    <w:multiLevelType w:val="hybridMultilevel"/>
    <w:tmpl w:val="9E824B12"/>
    <w:lvl w:ilvl="0" w:tplc="38CAE4B2">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72CB2F9E"/>
    <w:multiLevelType w:val="hybridMultilevel"/>
    <w:tmpl w:val="3D5698E2"/>
    <w:lvl w:ilvl="0" w:tplc="38CAE4B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22">
    <w:nsid w:val="7A8D3FB2"/>
    <w:multiLevelType w:val="hybridMultilevel"/>
    <w:tmpl w:val="BF7C9C34"/>
    <w:lvl w:ilvl="0" w:tplc="38CAE4B2">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C6B7568"/>
    <w:multiLevelType w:val="hybridMultilevel"/>
    <w:tmpl w:val="B8F65058"/>
    <w:lvl w:ilvl="0" w:tplc="38CAE4B2">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7F21794D"/>
    <w:multiLevelType w:val="hybridMultilevel"/>
    <w:tmpl w:val="9A66DC14"/>
    <w:lvl w:ilvl="0" w:tplc="38CAE4B2">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8"/>
  </w:num>
  <w:num w:numId="4">
    <w:abstractNumId w:val="12"/>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0"/>
  </w:num>
  <w:num w:numId="16">
    <w:abstractNumId w:val="24"/>
  </w:num>
  <w:num w:numId="17">
    <w:abstractNumId w:val="20"/>
  </w:num>
  <w:num w:numId="18">
    <w:abstractNumId w:val="16"/>
  </w:num>
  <w:num w:numId="19">
    <w:abstractNumId w:val="15"/>
  </w:num>
  <w:num w:numId="20">
    <w:abstractNumId w:val="14"/>
  </w:num>
  <w:num w:numId="21">
    <w:abstractNumId w:val="23"/>
  </w:num>
  <w:num w:numId="22">
    <w:abstractNumId w:val="21"/>
  </w:num>
  <w:num w:numId="23">
    <w:abstractNumId w:val="22"/>
  </w:num>
  <w:num w:numId="24">
    <w:abstractNumId w:val="17"/>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12027"/>
    <w:rsid w:val="00033664"/>
    <w:rsid w:val="0004325A"/>
    <w:rsid w:val="00054F9D"/>
    <w:rsid w:val="00061DAE"/>
    <w:rsid w:val="0007081C"/>
    <w:rsid w:val="00076A3D"/>
    <w:rsid w:val="000A38FF"/>
    <w:rsid w:val="000A5F84"/>
    <w:rsid w:val="000A7E3A"/>
    <w:rsid w:val="000B51DE"/>
    <w:rsid w:val="000C3880"/>
    <w:rsid w:val="000C5B46"/>
    <w:rsid w:val="000E1F4D"/>
    <w:rsid w:val="000E4E6A"/>
    <w:rsid w:val="0010157A"/>
    <w:rsid w:val="00106B19"/>
    <w:rsid w:val="00113786"/>
    <w:rsid w:val="001138EE"/>
    <w:rsid w:val="001370FB"/>
    <w:rsid w:val="001474AD"/>
    <w:rsid w:val="00160240"/>
    <w:rsid w:val="00165AA5"/>
    <w:rsid w:val="0017080F"/>
    <w:rsid w:val="0019498A"/>
    <w:rsid w:val="001A0F23"/>
    <w:rsid w:val="001B0589"/>
    <w:rsid w:val="001B1464"/>
    <w:rsid w:val="001B602D"/>
    <w:rsid w:val="001C65C8"/>
    <w:rsid w:val="001C7099"/>
    <w:rsid w:val="001F3325"/>
    <w:rsid w:val="001F4153"/>
    <w:rsid w:val="001F6CC1"/>
    <w:rsid w:val="00204291"/>
    <w:rsid w:val="002042D6"/>
    <w:rsid w:val="00205DC5"/>
    <w:rsid w:val="00225FC5"/>
    <w:rsid w:val="00247A2D"/>
    <w:rsid w:val="0025760F"/>
    <w:rsid w:val="00257958"/>
    <w:rsid w:val="002664F7"/>
    <w:rsid w:val="002816C3"/>
    <w:rsid w:val="002948CC"/>
    <w:rsid w:val="002A00B7"/>
    <w:rsid w:val="002A192C"/>
    <w:rsid w:val="002A21C2"/>
    <w:rsid w:val="002A5BCE"/>
    <w:rsid w:val="002A6B9F"/>
    <w:rsid w:val="002B4579"/>
    <w:rsid w:val="002B625C"/>
    <w:rsid w:val="002C5A36"/>
    <w:rsid w:val="002C62D8"/>
    <w:rsid w:val="002D4985"/>
    <w:rsid w:val="002D568C"/>
    <w:rsid w:val="0030501D"/>
    <w:rsid w:val="00312191"/>
    <w:rsid w:val="003463FB"/>
    <w:rsid w:val="00353398"/>
    <w:rsid w:val="00355FAC"/>
    <w:rsid w:val="00361D31"/>
    <w:rsid w:val="003671C1"/>
    <w:rsid w:val="003B2126"/>
    <w:rsid w:val="003B5BA8"/>
    <w:rsid w:val="003C0496"/>
    <w:rsid w:val="003C7581"/>
    <w:rsid w:val="003D4EE3"/>
    <w:rsid w:val="004472EE"/>
    <w:rsid w:val="00450AB8"/>
    <w:rsid w:val="00464E23"/>
    <w:rsid w:val="0047185F"/>
    <w:rsid w:val="0047643B"/>
    <w:rsid w:val="004875CD"/>
    <w:rsid w:val="00495C82"/>
    <w:rsid w:val="004B3C81"/>
    <w:rsid w:val="004D0F80"/>
    <w:rsid w:val="004D2A53"/>
    <w:rsid w:val="004D53DE"/>
    <w:rsid w:val="004E77C7"/>
    <w:rsid w:val="004F4029"/>
    <w:rsid w:val="00511BF6"/>
    <w:rsid w:val="00522BFC"/>
    <w:rsid w:val="0053196F"/>
    <w:rsid w:val="00532959"/>
    <w:rsid w:val="00532EC6"/>
    <w:rsid w:val="00542EB0"/>
    <w:rsid w:val="0054520B"/>
    <w:rsid w:val="0055252A"/>
    <w:rsid w:val="00560F4B"/>
    <w:rsid w:val="005638B8"/>
    <w:rsid w:val="00574A4E"/>
    <w:rsid w:val="00576903"/>
    <w:rsid w:val="00597399"/>
    <w:rsid w:val="005A5F49"/>
    <w:rsid w:val="005B1FDF"/>
    <w:rsid w:val="005D713B"/>
    <w:rsid w:val="00603E07"/>
    <w:rsid w:val="00613FDD"/>
    <w:rsid w:val="006246EA"/>
    <w:rsid w:val="0066363A"/>
    <w:rsid w:val="00663BA6"/>
    <w:rsid w:val="006829AF"/>
    <w:rsid w:val="0068384C"/>
    <w:rsid w:val="006875B7"/>
    <w:rsid w:val="006920E9"/>
    <w:rsid w:val="006951B8"/>
    <w:rsid w:val="006B322C"/>
    <w:rsid w:val="006C3FEB"/>
    <w:rsid w:val="006D46C9"/>
    <w:rsid w:val="006D663D"/>
    <w:rsid w:val="006E26A2"/>
    <w:rsid w:val="006E2956"/>
    <w:rsid w:val="0071216E"/>
    <w:rsid w:val="00715CC3"/>
    <w:rsid w:val="0072189E"/>
    <w:rsid w:val="00735CE9"/>
    <w:rsid w:val="0074067E"/>
    <w:rsid w:val="00744570"/>
    <w:rsid w:val="0074610A"/>
    <w:rsid w:val="00757A06"/>
    <w:rsid w:val="00764C20"/>
    <w:rsid w:val="0077436D"/>
    <w:rsid w:val="00776AEB"/>
    <w:rsid w:val="0078322C"/>
    <w:rsid w:val="0079634D"/>
    <w:rsid w:val="007A469B"/>
    <w:rsid w:val="007A4F16"/>
    <w:rsid w:val="007A57CD"/>
    <w:rsid w:val="007C16AD"/>
    <w:rsid w:val="007C42B2"/>
    <w:rsid w:val="007C448F"/>
    <w:rsid w:val="007E5CE9"/>
    <w:rsid w:val="007F085C"/>
    <w:rsid w:val="007F08E0"/>
    <w:rsid w:val="0080120E"/>
    <w:rsid w:val="00814A7B"/>
    <w:rsid w:val="00822493"/>
    <w:rsid w:val="008232EC"/>
    <w:rsid w:val="0083404B"/>
    <w:rsid w:val="008459B6"/>
    <w:rsid w:val="00847D4F"/>
    <w:rsid w:val="0085768C"/>
    <w:rsid w:val="00872112"/>
    <w:rsid w:val="00875A02"/>
    <w:rsid w:val="00875BCA"/>
    <w:rsid w:val="008828C5"/>
    <w:rsid w:val="00885B42"/>
    <w:rsid w:val="008A3406"/>
    <w:rsid w:val="008B4CD9"/>
    <w:rsid w:val="008C5346"/>
    <w:rsid w:val="008D3620"/>
    <w:rsid w:val="008D4935"/>
    <w:rsid w:val="008D6093"/>
    <w:rsid w:val="008F68EB"/>
    <w:rsid w:val="00912323"/>
    <w:rsid w:val="00917ED3"/>
    <w:rsid w:val="009306CE"/>
    <w:rsid w:val="00944AF2"/>
    <w:rsid w:val="00951B11"/>
    <w:rsid w:val="00975373"/>
    <w:rsid w:val="00975FB2"/>
    <w:rsid w:val="0097623F"/>
    <w:rsid w:val="00980ED9"/>
    <w:rsid w:val="009840FA"/>
    <w:rsid w:val="009867AC"/>
    <w:rsid w:val="009901F5"/>
    <w:rsid w:val="009A443D"/>
    <w:rsid w:val="009A4917"/>
    <w:rsid w:val="009B343F"/>
    <w:rsid w:val="009B44BF"/>
    <w:rsid w:val="009B5EE0"/>
    <w:rsid w:val="009C1816"/>
    <w:rsid w:val="009C673B"/>
    <w:rsid w:val="009D13AD"/>
    <w:rsid w:val="009D289D"/>
    <w:rsid w:val="009F4384"/>
    <w:rsid w:val="009F78D3"/>
    <w:rsid w:val="00A137E9"/>
    <w:rsid w:val="00A24290"/>
    <w:rsid w:val="00A5184E"/>
    <w:rsid w:val="00A53EB2"/>
    <w:rsid w:val="00A72FCC"/>
    <w:rsid w:val="00A74970"/>
    <w:rsid w:val="00A81CA3"/>
    <w:rsid w:val="00A956BA"/>
    <w:rsid w:val="00A96AF1"/>
    <w:rsid w:val="00AA7C5F"/>
    <w:rsid w:val="00AB10BF"/>
    <w:rsid w:val="00AB1BDE"/>
    <w:rsid w:val="00AB3C36"/>
    <w:rsid w:val="00AB5993"/>
    <w:rsid w:val="00AB63FF"/>
    <w:rsid w:val="00AB7744"/>
    <w:rsid w:val="00AE34E0"/>
    <w:rsid w:val="00AF1476"/>
    <w:rsid w:val="00B113B7"/>
    <w:rsid w:val="00B1461F"/>
    <w:rsid w:val="00B158D1"/>
    <w:rsid w:val="00B25A8F"/>
    <w:rsid w:val="00B37AB5"/>
    <w:rsid w:val="00B55E8B"/>
    <w:rsid w:val="00B57F76"/>
    <w:rsid w:val="00B640D2"/>
    <w:rsid w:val="00B67430"/>
    <w:rsid w:val="00B7041D"/>
    <w:rsid w:val="00B7585B"/>
    <w:rsid w:val="00B80EDC"/>
    <w:rsid w:val="00B83BF9"/>
    <w:rsid w:val="00B90792"/>
    <w:rsid w:val="00BA4305"/>
    <w:rsid w:val="00BA46B2"/>
    <w:rsid w:val="00BA47C5"/>
    <w:rsid w:val="00BB26EE"/>
    <w:rsid w:val="00BC0B37"/>
    <w:rsid w:val="00BC4BFD"/>
    <w:rsid w:val="00BE2F52"/>
    <w:rsid w:val="00BF4A41"/>
    <w:rsid w:val="00C01636"/>
    <w:rsid w:val="00C177B2"/>
    <w:rsid w:val="00C20761"/>
    <w:rsid w:val="00C26C8A"/>
    <w:rsid w:val="00C36140"/>
    <w:rsid w:val="00C4258D"/>
    <w:rsid w:val="00C61173"/>
    <w:rsid w:val="00C74D02"/>
    <w:rsid w:val="00C86F95"/>
    <w:rsid w:val="00C87071"/>
    <w:rsid w:val="00C878D2"/>
    <w:rsid w:val="00C91C12"/>
    <w:rsid w:val="00C94BF3"/>
    <w:rsid w:val="00C94D01"/>
    <w:rsid w:val="00CA1D18"/>
    <w:rsid w:val="00CB3C4D"/>
    <w:rsid w:val="00CC03DA"/>
    <w:rsid w:val="00CD32DE"/>
    <w:rsid w:val="00CD6252"/>
    <w:rsid w:val="00CD7D4B"/>
    <w:rsid w:val="00CE201D"/>
    <w:rsid w:val="00CE58AF"/>
    <w:rsid w:val="00D02CC4"/>
    <w:rsid w:val="00D1057C"/>
    <w:rsid w:val="00D108CB"/>
    <w:rsid w:val="00D27BE6"/>
    <w:rsid w:val="00D4364E"/>
    <w:rsid w:val="00D662B9"/>
    <w:rsid w:val="00D84D4F"/>
    <w:rsid w:val="00D87A4E"/>
    <w:rsid w:val="00D90350"/>
    <w:rsid w:val="00D955A0"/>
    <w:rsid w:val="00DA62AE"/>
    <w:rsid w:val="00DB0401"/>
    <w:rsid w:val="00DB42DD"/>
    <w:rsid w:val="00DB5AF3"/>
    <w:rsid w:val="00DB6E71"/>
    <w:rsid w:val="00DC12BB"/>
    <w:rsid w:val="00DC1DAE"/>
    <w:rsid w:val="00DC23E0"/>
    <w:rsid w:val="00DC7C11"/>
    <w:rsid w:val="00DD19CB"/>
    <w:rsid w:val="00DD20ED"/>
    <w:rsid w:val="00DD7C09"/>
    <w:rsid w:val="00DE3E0D"/>
    <w:rsid w:val="00DF2E21"/>
    <w:rsid w:val="00DF42D8"/>
    <w:rsid w:val="00E122A9"/>
    <w:rsid w:val="00E138EC"/>
    <w:rsid w:val="00E22164"/>
    <w:rsid w:val="00E253E3"/>
    <w:rsid w:val="00E261D1"/>
    <w:rsid w:val="00E4274D"/>
    <w:rsid w:val="00E55E7F"/>
    <w:rsid w:val="00E61CD2"/>
    <w:rsid w:val="00E76CCB"/>
    <w:rsid w:val="00E81BE5"/>
    <w:rsid w:val="00E87E9A"/>
    <w:rsid w:val="00E9608B"/>
    <w:rsid w:val="00EA125F"/>
    <w:rsid w:val="00EB12C8"/>
    <w:rsid w:val="00EF31AB"/>
    <w:rsid w:val="00EF3901"/>
    <w:rsid w:val="00EF7096"/>
    <w:rsid w:val="00F01FED"/>
    <w:rsid w:val="00F02D47"/>
    <w:rsid w:val="00F102AD"/>
    <w:rsid w:val="00F24129"/>
    <w:rsid w:val="00F35A6B"/>
    <w:rsid w:val="00F5177C"/>
    <w:rsid w:val="00F5454B"/>
    <w:rsid w:val="00F60DF3"/>
    <w:rsid w:val="00F652FD"/>
    <w:rsid w:val="00F747C6"/>
    <w:rsid w:val="00F802C4"/>
    <w:rsid w:val="00FA39BE"/>
    <w:rsid w:val="00FA5691"/>
    <w:rsid w:val="00FB2CC2"/>
    <w:rsid w:val="00FB52E5"/>
    <w:rsid w:val="00FE28E1"/>
    <w:rsid w:val="00FE749F"/>
    <w:rsid w:val="00FF50C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ListParagraph">
    <w:name w:val="List Paragraph"/>
    <w:basedOn w:val="Normal"/>
    <w:uiPriority w:val="34"/>
    <w:qFormat/>
    <w:rsid w:val="00FB2CC2"/>
    <w:pPr>
      <w:ind w:left="720"/>
      <w:contextualSpacing/>
    </w:pPr>
  </w:style>
  <w:style w:type="character" w:customStyle="1" w:styleId="apple-converted-space">
    <w:name w:val="apple-converted-space"/>
    <w:basedOn w:val="DefaultParagraphFont"/>
    <w:rsid w:val="00BE2F52"/>
  </w:style>
  <w:style w:type="character" w:customStyle="1" w:styleId="st">
    <w:name w:val="st"/>
    <w:basedOn w:val="DefaultParagraphFont"/>
    <w:rsid w:val="00CD7D4B"/>
  </w:style>
  <w:style w:type="character" w:customStyle="1" w:styleId="tgc">
    <w:name w:val="_tgc"/>
    <w:basedOn w:val="DefaultParagraphFont"/>
    <w:rsid w:val="00A72F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ListParagraph">
    <w:name w:val="List Paragraph"/>
    <w:basedOn w:val="Normal"/>
    <w:uiPriority w:val="34"/>
    <w:qFormat/>
    <w:rsid w:val="00FB2CC2"/>
    <w:pPr>
      <w:ind w:left="720"/>
      <w:contextualSpacing/>
    </w:pPr>
  </w:style>
  <w:style w:type="character" w:customStyle="1" w:styleId="apple-converted-space">
    <w:name w:val="apple-converted-space"/>
    <w:basedOn w:val="DefaultParagraphFont"/>
    <w:rsid w:val="00BE2F52"/>
  </w:style>
  <w:style w:type="character" w:customStyle="1" w:styleId="st">
    <w:name w:val="st"/>
    <w:basedOn w:val="DefaultParagraphFont"/>
    <w:rsid w:val="00CD7D4B"/>
  </w:style>
  <w:style w:type="character" w:customStyle="1" w:styleId="tgc">
    <w:name w:val="_tgc"/>
    <w:basedOn w:val="DefaultParagraphFont"/>
    <w:rsid w:val="00A72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486BC46-ECFE-42F6-87E7-91CA5B1E9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951</TotalTime>
  <Pages>9</Pages>
  <Words>3121</Words>
  <Characters>17791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20871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Chris May</cp:lastModifiedBy>
  <cp:revision>87</cp:revision>
  <cp:lastPrinted>2016-03-16T05:58:00Z</cp:lastPrinted>
  <dcterms:created xsi:type="dcterms:W3CDTF">2016-01-18T05:32:00Z</dcterms:created>
  <dcterms:modified xsi:type="dcterms:W3CDTF">2016-03-18T01:37:00Z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A498166</vt:lpwstr>
  </property>
  <property fmtid="{D5CDD505-2E9C-101B-9397-08002B2CF9AE}" pid="3" name="Objective-Comment">
    <vt:lpwstr/>
  </property>
  <property fmtid="{D5CDD505-2E9C-101B-9397-08002B2CF9AE}" pid="4" name="Objective-CreationStamp">
    <vt:filetime>2016-01-19T02:10:34Z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2016-03-18T01:06:07Z</vt:filetime>
  </property>
  <property fmtid="{D5CDD505-2E9C-101B-9397-08002B2CF9AE}" pid="9" name="Objective-Owner">
    <vt:lpwstr>Chris May</vt:lpwstr>
  </property>
  <property fmtid="{D5CDD505-2E9C-101B-9397-08002B2CF9AE}" pid="10" name="Objective-Path">
    <vt:lpwstr>Objective Global Folder:Quality Assurance Cycle:Stage 2 - 4. Improving:Chief Assessors Reports:2015 Chief Assessors Reports:Draft reports - SOCs and editors,  please Edit New Version with these once Chris has let you know:</vt:lpwstr>
  </property>
  <property fmtid="{D5CDD505-2E9C-101B-9397-08002B2CF9AE}" pid="11" name="Objective-Parent">
    <vt:lpwstr>Draft reports - SOCs and editors,  please Edit New Version with these once Chris has let you know</vt:lpwstr>
  </property>
  <property fmtid="{D5CDD505-2E9C-101B-9397-08002B2CF9AE}" pid="12" name="Objective-State">
    <vt:lpwstr>Being Edited</vt:lpwstr>
  </property>
  <property fmtid="{D5CDD505-2E9C-101B-9397-08002B2CF9AE}" pid="13" name="Objective-Title">
    <vt:lpwstr>2015 Australian History Chief Assessors Report</vt:lpwstr>
  </property>
  <property fmtid="{D5CDD505-2E9C-101B-9397-08002B2CF9AE}" pid="14" name="Objective-Version">
    <vt:lpwstr>0.16</vt:lpwstr>
  </property>
  <property fmtid="{D5CDD505-2E9C-101B-9397-08002B2CF9AE}" pid="15" name="Objective-VersionComment">
    <vt:lpwstr/>
  </property>
  <property fmtid="{D5CDD505-2E9C-101B-9397-08002B2CF9AE}" pid="16" name="Objective-VersionNumber">
    <vt:r8>16</vt:r8>
  </property>
  <property fmtid="{D5CDD505-2E9C-101B-9397-08002B2CF9AE}" pid="17" name="Objective-FileNumber">
    <vt:lpwstr>qA14314</vt:lpwstr>
  </property>
  <property fmtid="{D5CDD505-2E9C-101B-9397-08002B2CF9AE}" pid="18" name="Objective-Classification">
    <vt:lpwstr>[Inherited - none]</vt:lpwstr>
  </property>
  <property fmtid="{D5CDD505-2E9C-101B-9397-08002B2CF9AE}" pid="19" name="Objective-Caveats">
    <vt:lpwstr/>
  </property>
</Properties>
</file>