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0D4388">
      <w:pPr>
        <w:pStyle w:val="FrontPageHeading"/>
      </w:pPr>
      <w:r>
        <w:t>Aboriginal Studies</w:t>
      </w:r>
      <w:bookmarkStart w:id="0" w:name="_GoBack"/>
      <w:bookmarkEnd w:id="0"/>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4D6702" w:rsidRDefault="004D6702" w:rsidP="00A81CA3">
      <w:pPr>
        <w:pStyle w:val="Heading1"/>
      </w:pPr>
      <w:r>
        <w:lastRenderedPageBreak/>
        <w:t>Aboriginal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B5280F" w:rsidRPr="00012027" w:rsidRDefault="00B5280F" w:rsidP="001A0F23">
      <w:pPr>
        <w:pStyle w:val="BodyText1"/>
      </w:pPr>
      <w:r>
        <w:t xml:space="preserve">While the number of schools teaching Stage 2 Aboriginal Studies across South Australia and the Northern Territory </w:t>
      </w:r>
      <w:r w:rsidR="00743B9C">
        <w:t xml:space="preserve">has </w:t>
      </w:r>
      <w:r>
        <w:t>remain</w:t>
      </w:r>
      <w:r w:rsidR="00E24816">
        <w:t>ed</w:t>
      </w:r>
      <w:r w:rsidR="004D6702">
        <w:t xml:space="preserve"> stable</w:t>
      </w:r>
      <w:r>
        <w:t xml:space="preserve">, </w:t>
      </w:r>
      <w:r w:rsidR="008F2882">
        <w:t>there has been a marked increase in the number of students completing the subject, a 50% increase on those in 2014.</w:t>
      </w:r>
      <w:r w:rsidR="00770B28">
        <w:t xml:space="preserve"> </w:t>
      </w:r>
      <w:r>
        <w:t xml:space="preserve">As in previous years, </w:t>
      </w:r>
      <w:r w:rsidRPr="001F2247">
        <w:t>both the moderators</w:t>
      </w:r>
      <w:r>
        <w:t xml:space="preserve"> and the </w:t>
      </w:r>
      <w:r w:rsidR="00E24816">
        <w:t xml:space="preserve">external </w:t>
      </w:r>
      <w:r>
        <w:t>markers noted students’ continued interest and engagement in the course.</w:t>
      </w:r>
      <w:r w:rsidR="00770B28">
        <w:t xml:space="preserve"> </w:t>
      </w:r>
      <w:r w:rsidR="008F2882">
        <w:t>Students achieved at comparable levels for both the school and external assessments with 92% of students achieving a C</w:t>
      </w:r>
      <w:r w:rsidR="00294625">
        <w:t>–</w:t>
      </w:r>
      <w:r w:rsidR="008F2882">
        <w:t xml:space="preserve"> grade or better in the school assessment and 86% achieving a C</w:t>
      </w:r>
      <w:r w:rsidR="00294625">
        <w:t>–</w:t>
      </w:r>
      <w:r w:rsidR="008F2882">
        <w:t xml:space="preserve"> grade or better in the external assessment.</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B5280F">
        <w:t>Response</w:t>
      </w:r>
    </w:p>
    <w:p w:rsidR="00B5280F" w:rsidRDefault="00E24816" w:rsidP="000D4388">
      <w:pPr>
        <w:pStyle w:val="BodyText1"/>
      </w:pPr>
      <w:r>
        <w:t xml:space="preserve">The three assessment design criteria to be assessed in Assessment Type 1: Response are </w:t>
      </w:r>
      <w:r w:rsidRPr="004C1681">
        <w:t>knowledge and</w:t>
      </w:r>
      <w:r w:rsidRPr="000D4388">
        <w:t xml:space="preserve"> </w:t>
      </w:r>
      <w:r w:rsidRPr="004C1681">
        <w:t>understanding</w:t>
      </w:r>
      <w:r>
        <w:t xml:space="preserve">, </w:t>
      </w:r>
      <w:r w:rsidRPr="004C1681">
        <w:t>reflection</w:t>
      </w:r>
      <w:r>
        <w:t xml:space="preserve">, and </w:t>
      </w:r>
      <w:r w:rsidRPr="004C1681">
        <w:t>communication</w:t>
      </w:r>
      <w:r>
        <w:t>. The subject outline requires students to undertake at least two responses for this assessment type: one response involves ‘</w:t>
      </w:r>
      <w:r w:rsidRPr="004C1681">
        <w:t>a reflection on what students have learnt about intercultural communication from two or more sources’</w:t>
      </w:r>
      <w:r>
        <w:t>.</w:t>
      </w:r>
      <w:r w:rsidR="00770B28">
        <w:t xml:space="preserve"> </w:t>
      </w:r>
      <w:r>
        <w:t xml:space="preserve">As in previous years, all four topics were represented, with </w:t>
      </w:r>
      <w:r w:rsidR="00CD1313">
        <w:t xml:space="preserve">Topic 2: Aboriginal Cultures and Identities (46%), Topic 1: Histories (31%), and </w:t>
      </w:r>
      <w:r>
        <w:t>Topic 4: Aboriginal Arts (</w:t>
      </w:r>
      <w:r w:rsidR="00CD1313">
        <w:t>15</w:t>
      </w:r>
      <w:r>
        <w:t>%) being the most popular topics</w:t>
      </w:r>
      <w:r w:rsidR="00304B98">
        <w:t>.</w:t>
      </w:r>
    </w:p>
    <w:p w:rsidR="00E24816" w:rsidRDefault="00CD1313" w:rsidP="00E24816">
      <w:pPr>
        <w:pStyle w:val="BodyText1"/>
      </w:pPr>
      <w:r>
        <w:t xml:space="preserve">The moderators noted that, where </w:t>
      </w:r>
      <w:r w:rsidR="00304B98">
        <w:t>assessment tasks</w:t>
      </w:r>
      <w:r>
        <w:t xml:space="preserve"> </w:t>
      </w:r>
      <w:r w:rsidR="00E24816">
        <w:t xml:space="preserve">provided several </w:t>
      </w:r>
      <w:r w:rsidR="00304B98">
        <w:t xml:space="preserve">response </w:t>
      </w:r>
      <w:r w:rsidR="00E24816">
        <w:t xml:space="preserve">options for students to select </w:t>
      </w:r>
      <w:r>
        <w:t>from</w:t>
      </w:r>
      <w:r w:rsidR="00E24816">
        <w:t>, most students, particularly those with developing literacy skills, were generally able to show evidence of their knowledge and understanding.</w:t>
      </w:r>
      <w:r w:rsidR="00770B28">
        <w:t xml:space="preserve"> </w:t>
      </w:r>
      <w:r w:rsidR="00E24816">
        <w:t xml:space="preserve">This was particularly noted where </w:t>
      </w:r>
      <w:r>
        <w:t>options</w:t>
      </w:r>
      <w:r w:rsidR="00304B98">
        <w:t xml:space="preserve"> such</w:t>
      </w:r>
      <w:r>
        <w:t xml:space="preserve"> </w:t>
      </w:r>
      <w:r w:rsidR="00E24816">
        <w:t>as creative</w:t>
      </w:r>
      <w:r w:rsidR="00743B9C">
        <w:t>, oral, or multimodal response</w:t>
      </w:r>
      <w:r w:rsidR="00441220">
        <w:t>s</w:t>
      </w:r>
      <w:r>
        <w:t xml:space="preserve"> were</w:t>
      </w:r>
      <w:r w:rsidR="00E24816">
        <w:t xml:space="preserve"> provided as assessment mode</w:t>
      </w:r>
      <w:r w:rsidR="00304B98">
        <w:t xml:space="preserve">s </w:t>
      </w:r>
      <w:r w:rsidR="00E24816">
        <w:t>in relation to Topic 1: Histories.</w:t>
      </w:r>
      <w:r w:rsidR="00770B28">
        <w:t xml:space="preserve"> </w:t>
      </w:r>
      <w:r w:rsidR="00441220">
        <w:t xml:space="preserve">However, the moderators </w:t>
      </w:r>
      <w:r>
        <w:t>recommend</w:t>
      </w:r>
      <w:r w:rsidR="00441220">
        <w:t xml:space="preserve"> that whatever the options provided to students as the mode of response</w:t>
      </w:r>
      <w:r>
        <w:t xml:space="preserve">, given the nature of this subject, teachers </w:t>
      </w:r>
      <w:r w:rsidR="00294625">
        <w:t xml:space="preserve">should </w:t>
      </w:r>
      <w:r>
        <w:t>include discussion regarding bias and reliability in their teaching.</w:t>
      </w:r>
    </w:p>
    <w:p w:rsidR="00E24816" w:rsidRPr="000D4388" w:rsidRDefault="00CD1313" w:rsidP="000D4388">
      <w:pPr>
        <w:pStyle w:val="BodyText1"/>
      </w:pPr>
      <w:r>
        <w:t>As in previous years, t</w:t>
      </w:r>
      <w:r w:rsidR="00E24816">
        <w:t xml:space="preserve">he moderators noted that </w:t>
      </w:r>
      <w:r>
        <w:t>w</w:t>
      </w:r>
      <w:r w:rsidR="00E24816">
        <w:t xml:space="preserve">hen </w:t>
      </w:r>
      <w:r w:rsidR="00FA2984">
        <w:t xml:space="preserve">the assessment </w:t>
      </w:r>
      <w:r w:rsidR="00E24816">
        <w:t xml:space="preserve">task appropriately matches the assessment design criteria, students achieve at a higher standard. The moderators particularly noted this in relation to the </w:t>
      </w:r>
      <w:r w:rsidR="00E24816" w:rsidRPr="004C1681">
        <w:t>reflection</w:t>
      </w:r>
      <w:r w:rsidR="00E24816" w:rsidRPr="00AE5CDA">
        <w:t xml:space="preserve"> and </w:t>
      </w:r>
      <w:r w:rsidR="00E24816" w:rsidRPr="004C1681">
        <w:t>communication</w:t>
      </w:r>
      <w:r w:rsidR="00E24816">
        <w:t xml:space="preserve"> criteria, which lend themselves to some forms of assessment tasks and not to others.</w:t>
      </w:r>
      <w:r w:rsidR="00770B28">
        <w:t xml:space="preserve"> </w:t>
      </w:r>
      <w:r w:rsidR="00FA2984">
        <w:t xml:space="preserve">It is important that task sheets clearly indicate the specific features being assessed, </w:t>
      </w:r>
      <w:r w:rsidR="00294625">
        <w:t xml:space="preserve">as </w:t>
      </w:r>
      <w:r w:rsidR="00FA2984">
        <w:t xml:space="preserve">this ensures that students know what they are being assessed on and it is </w:t>
      </w:r>
      <w:r w:rsidR="00294625">
        <w:t xml:space="preserve">also </w:t>
      </w:r>
      <w:r w:rsidR="00FA2984">
        <w:t>useful for moderators.</w:t>
      </w:r>
    </w:p>
    <w:p w:rsidR="001A0F23" w:rsidRPr="003C7581" w:rsidRDefault="001A0F23" w:rsidP="001A0F23">
      <w:pPr>
        <w:pStyle w:val="AssessmentTypeHeading"/>
      </w:pPr>
      <w:r w:rsidRPr="003C7581">
        <w:lastRenderedPageBreak/>
        <w:t xml:space="preserve">Assessment Type 2: </w:t>
      </w:r>
      <w:r w:rsidR="00B5280F">
        <w:t>Report</w:t>
      </w:r>
    </w:p>
    <w:p w:rsidR="00E24816" w:rsidRPr="00CE7C77" w:rsidRDefault="00E24816" w:rsidP="00E24816">
      <w:pPr>
        <w:pStyle w:val="BodyText1"/>
      </w:pPr>
      <w:r>
        <w:t xml:space="preserve">The three assessment design criteria to be assessed in </w:t>
      </w:r>
      <w:r w:rsidRPr="00CE7C77">
        <w:t xml:space="preserve">Assessment Type 2: Report are </w:t>
      </w:r>
      <w:r w:rsidRPr="004C1681">
        <w:t>knowledge and understanding</w:t>
      </w:r>
      <w:r>
        <w:t xml:space="preserve">, </w:t>
      </w:r>
      <w:r w:rsidRPr="004C1681">
        <w:t>reflection</w:t>
      </w:r>
      <w:r>
        <w:t xml:space="preserve">, and </w:t>
      </w:r>
      <w:r w:rsidRPr="004C1681">
        <w:t>communication</w:t>
      </w:r>
      <w:r>
        <w:t xml:space="preserve">. </w:t>
      </w:r>
      <w:r w:rsidR="00CD1313">
        <w:t xml:space="preserve">As in previous years, </w:t>
      </w:r>
      <w:r w:rsidR="00441220">
        <w:t xml:space="preserve">in 2015 </w:t>
      </w:r>
      <w:r>
        <w:t>students</w:t>
      </w:r>
      <w:r w:rsidR="00CD1313">
        <w:t xml:space="preserve"> </w:t>
      </w:r>
      <w:r>
        <w:t>continued to interact with a variety of Aborigin</w:t>
      </w:r>
      <w:r w:rsidR="009143B8">
        <w:t>al communities</w:t>
      </w:r>
      <w:r>
        <w:t xml:space="preserve"> throughout South Australia and the Northern Territ</w:t>
      </w:r>
      <w:r w:rsidR="00CD1313">
        <w:t xml:space="preserve">ory to complete </w:t>
      </w:r>
      <w:r w:rsidR="00294625">
        <w:t>the r</w:t>
      </w:r>
      <w:r w:rsidR="009143B8">
        <w:t>eport</w:t>
      </w:r>
      <w:r>
        <w:t>.</w:t>
      </w:r>
      <w:r w:rsidR="00770B28">
        <w:t xml:space="preserve"> </w:t>
      </w:r>
      <w:r w:rsidR="009143B8">
        <w:t>It was noted by moderators that in 2015 more students visited communities than organisations</w:t>
      </w:r>
      <w:r w:rsidR="00EC1DA7">
        <w:t xml:space="preserve">, including Camp Coorong and the </w:t>
      </w:r>
      <w:proofErr w:type="spellStart"/>
      <w:r w:rsidR="00EC1DA7">
        <w:t>Tjilkaba</w:t>
      </w:r>
      <w:proofErr w:type="spellEnd"/>
      <w:r w:rsidR="00EC1DA7">
        <w:t xml:space="preserve"> Community.</w:t>
      </w:r>
      <w:r w:rsidR="00770B28">
        <w:t xml:space="preserve"> </w:t>
      </w:r>
      <w:r w:rsidR="009143B8">
        <w:t xml:space="preserve">This goes against the trend </w:t>
      </w:r>
      <w:r w:rsidR="00743B9C">
        <w:t>from</w:t>
      </w:r>
      <w:r w:rsidR="009143B8">
        <w:t xml:space="preserve"> 2013 and 2014 which saw an increase in the number of organisations being visited by students to complete Assessment Type 2.</w:t>
      </w:r>
    </w:p>
    <w:p w:rsidR="00E24816" w:rsidRDefault="00E24816" w:rsidP="00E24816">
      <w:pPr>
        <w:pStyle w:val="BodyText1"/>
      </w:pPr>
      <w:r>
        <w:t>Students generally met the knowledge and understanding criterion to a high degree. In 201</w:t>
      </w:r>
      <w:r w:rsidR="009143B8">
        <w:t>5</w:t>
      </w:r>
      <w:r>
        <w:t xml:space="preserve"> the moderators </w:t>
      </w:r>
      <w:r w:rsidR="009143B8">
        <w:t>were pleased to note</w:t>
      </w:r>
      <w:r>
        <w:t xml:space="preserve"> </w:t>
      </w:r>
      <w:r w:rsidR="009143B8">
        <w:t>that</w:t>
      </w:r>
      <w:r w:rsidR="00A11204">
        <w:t xml:space="preserve"> there continued to be an improvement in the way in which students addressed the reflection criterion. An increasing number of students incorporated their reflections on their learning about intercultural communication and understanding from Aboriginal people throughout the report,</w:t>
      </w:r>
      <w:r w:rsidR="009143B8">
        <w:t xml:space="preserve"> r</w:t>
      </w:r>
      <w:r>
        <w:t xml:space="preserve">ather than </w:t>
      </w:r>
      <w:r w:rsidR="009143B8">
        <w:t xml:space="preserve">addressing </w:t>
      </w:r>
      <w:r w:rsidR="00A11204">
        <w:t xml:space="preserve">it in </w:t>
      </w:r>
      <w:r w:rsidR="009143B8">
        <w:t xml:space="preserve">a standalone paragraph </w:t>
      </w:r>
      <w:r>
        <w:t>at the end</w:t>
      </w:r>
      <w:r w:rsidR="00A11204">
        <w:t xml:space="preserve">. </w:t>
      </w:r>
      <w:r w:rsidR="006B37E0">
        <w:t xml:space="preserve">Better responses </w:t>
      </w:r>
      <w:r w:rsidR="009143B8">
        <w:t>incorporated</w:t>
      </w:r>
      <w:r>
        <w:t xml:space="preserve"> an Aboriginal ‘voice’ through the use of quotations from the people with whom the</w:t>
      </w:r>
      <w:r w:rsidR="005E321E">
        <w:t xml:space="preserve"> students</w:t>
      </w:r>
      <w:r>
        <w:t xml:space="preserve"> had interacted, and from whom they had</w:t>
      </w:r>
      <w:r w:rsidR="009143B8">
        <w:t xml:space="preserve"> learnt</w:t>
      </w:r>
      <w:r w:rsidR="006B37E0">
        <w:t>.</w:t>
      </w:r>
      <w:r w:rsidR="00770B28">
        <w:t xml:space="preserve"> </w:t>
      </w:r>
      <w:r w:rsidR="006B37E0">
        <w:t>These responses</w:t>
      </w:r>
      <w:r>
        <w:t xml:space="preserve"> </w:t>
      </w:r>
      <w:r w:rsidR="006B37E0">
        <w:t>achieved</w:t>
      </w:r>
      <w:r>
        <w:t xml:space="preserve"> highly against th</w:t>
      </w:r>
      <w:r w:rsidR="006B37E0">
        <w:t>e reflection</w:t>
      </w:r>
      <w:r>
        <w:t xml:space="preserve"> criterion</w:t>
      </w:r>
      <w:r w:rsidR="00743B9C">
        <w:t xml:space="preserve"> and the report avoided becoming a narrative of events and activities</w:t>
      </w:r>
      <w:r>
        <w:t>.</w:t>
      </w:r>
    </w:p>
    <w:p w:rsidR="00B5280F" w:rsidRPr="000D4388" w:rsidRDefault="00441220" w:rsidP="000D4388">
      <w:pPr>
        <w:pStyle w:val="BodyText1"/>
      </w:pPr>
      <w:r>
        <w:t>Successful</w:t>
      </w:r>
      <w:r w:rsidR="009143B8">
        <w:t xml:space="preserve"> r</w:t>
      </w:r>
      <w:r w:rsidR="00E24816" w:rsidRPr="00BA239B">
        <w:t xml:space="preserve">eports </w:t>
      </w:r>
      <w:r>
        <w:t>continue to be</w:t>
      </w:r>
      <w:r w:rsidR="00E24816" w:rsidRPr="00BA239B">
        <w:t xml:space="preserve"> enhanced </w:t>
      </w:r>
      <w:r>
        <w:t>with</w:t>
      </w:r>
      <w:r w:rsidR="00E24816" w:rsidRPr="00BA239B">
        <w:t xml:space="preserve"> the inclusion of clearly labelled and annotated visual images such as maps, photographs, and diagrams. The moderators </w:t>
      </w:r>
      <w:r w:rsidR="009143B8">
        <w:t>were pleased to note</w:t>
      </w:r>
      <w:r w:rsidR="00E24816" w:rsidRPr="00BA239B">
        <w:t xml:space="preserve"> </w:t>
      </w:r>
      <w:r w:rsidR="00743B9C">
        <w:t>a continued</w:t>
      </w:r>
      <w:r w:rsidR="009143B8">
        <w:t xml:space="preserve"> increase in the</w:t>
      </w:r>
      <w:r w:rsidR="00E24816" w:rsidRPr="00BA239B">
        <w:t xml:space="preserve"> clear acknowledgment of the Aboriginal</w:t>
      </w:r>
      <w:r w:rsidR="00E24816" w:rsidRPr="000D4388">
        <w:t xml:space="preserve"> people with whom students had interacted, through the use of attributed quotations in the report as well as acknowledgment in accompanying bibliographies.</w:t>
      </w:r>
    </w:p>
    <w:p w:rsidR="001A0F23" w:rsidRPr="00D108CB" w:rsidRDefault="001A0F23" w:rsidP="001A0F23">
      <w:pPr>
        <w:pStyle w:val="AssessmentTypeHeading"/>
      </w:pPr>
      <w:r w:rsidRPr="00D108CB">
        <w:t>Assessment Type 3:</w:t>
      </w:r>
      <w:r w:rsidRPr="00F02D47">
        <w:t xml:space="preserve"> </w:t>
      </w:r>
      <w:r w:rsidR="00B5280F">
        <w:t>Text Production</w:t>
      </w:r>
    </w:p>
    <w:p w:rsidR="00E24816" w:rsidRDefault="00E24816" w:rsidP="00743B9C">
      <w:pPr>
        <w:pStyle w:val="BodyText1"/>
      </w:pPr>
      <w:r>
        <w:t xml:space="preserve">The three assessment design criteria to be assessed in Assessment Type 3: Text Production are </w:t>
      </w:r>
      <w:r w:rsidRPr="004C1681">
        <w:t>knowledge and understanding</w:t>
      </w:r>
      <w:r w:rsidRPr="00240F48">
        <w:t xml:space="preserve">, </w:t>
      </w:r>
      <w:r w:rsidRPr="004C1681">
        <w:t>analysis and evaluation</w:t>
      </w:r>
      <w:r w:rsidRPr="00240F48">
        <w:t xml:space="preserve">, and </w:t>
      </w:r>
      <w:r w:rsidRPr="004C1681">
        <w:t>communication</w:t>
      </w:r>
      <w:r w:rsidRPr="00240F48">
        <w:t>.</w:t>
      </w:r>
      <w:r>
        <w:t xml:space="preserve"> The subject outline requires students to undertake at least one text production for this assessment type. Generally, two text productions were completed by students across the four topics, with Topic 3: Contemporary Issues (46%) continuing to be the most popular choice</w:t>
      </w:r>
      <w:r w:rsidR="00727706">
        <w:t>.</w:t>
      </w:r>
      <w:r w:rsidR="00743B9C">
        <w:t xml:space="preserve"> Again, the moderators noted that </w:t>
      </w:r>
      <w:r w:rsidR="00053C9D">
        <w:t>the careful selection of the specific features to be assessed against the design and intention of the task allowed students to successfully demonstrate their knowledge and understanding.</w:t>
      </w:r>
    </w:p>
    <w:p w:rsidR="00E24816" w:rsidRPr="00CE7C77" w:rsidRDefault="00E24816" w:rsidP="00CD1478">
      <w:pPr>
        <w:pStyle w:val="BodyText1"/>
      </w:pPr>
      <w:r>
        <w:t xml:space="preserve">A variety of assessment </w:t>
      </w:r>
      <w:r w:rsidR="00053C9D">
        <w:t>modes</w:t>
      </w:r>
      <w:r w:rsidR="00743B9C">
        <w:t xml:space="preserve"> </w:t>
      </w:r>
      <w:r>
        <w:t>continue to be used in this assessment type</w:t>
      </w:r>
      <w:r w:rsidR="00743B9C">
        <w:t xml:space="preserve"> </w:t>
      </w:r>
      <w:r w:rsidR="00053C9D">
        <w:t>and</w:t>
      </w:r>
      <w:r w:rsidR="00743B9C">
        <w:t xml:space="preserve"> the moderators were pleased to note </w:t>
      </w:r>
      <w:r w:rsidR="00053C9D">
        <w:t>an increase in the</w:t>
      </w:r>
      <w:r w:rsidR="00743B9C">
        <w:t xml:space="preserve"> number of innovat</w:t>
      </w:r>
      <w:r w:rsidR="00053C9D">
        <w:t>ive</w:t>
      </w:r>
      <w:r w:rsidR="00743B9C">
        <w:t xml:space="preserve"> multimodal tasks presented by students to demonstrate their learning</w:t>
      </w:r>
      <w:r w:rsidR="00053C9D">
        <w:t>.</w:t>
      </w:r>
      <w:r w:rsidR="00770B28">
        <w:t xml:space="preserve"> </w:t>
      </w:r>
      <w:r w:rsidR="00CD1478">
        <w:t>It is recommended that</w:t>
      </w:r>
      <w:r w:rsidR="00770B28">
        <w:t xml:space="preserve"> </w:t>
      </w:r>
      <w:r w:rsidR="00CD1478">
        <w:t xml:space="preserve">oral presentations using </w:t>
      </w:r>
      <w:r w:rsidR="006E26DE">
        <w:t>PowerPoint</w:t>
      </w:r>
      <w:r w:rsidR="00CD1478">
        <w:t xml:space="preserve"> are reco</w:t>
      </w:r>
      <w:r w:rsidR="006E26DE">
        <w:t>r</w:t>
      </w:r>
      <w:r w:rsidR="00CD1478">
        <w:t>ded</w:t>
      </w:r>
      <w:r w:rsidR="00A163C6">
        <w:t>;</w:t>
      </w:r>
      <w:r w:rsidR="00CD1478">
        <w:t xml:space="preserve"> </w:t>
      </w:r>
      <w:r w:rsidR="00053C9D">
        <w:t xml:space="preserve">however, if this is not possible, </w:t>
      </w:r>
      <w:r w:rsidR="00CD1478">
        <w:t xml:space="preserve">students </w:t>
      </w:r>
      <w:r w:rsidR="00053C9D">
        <w:t>should</w:t>
      </w:r>
      <w:r w:rsidR="00CD1478">
        <w:t xml:space="preserve"> provide </w:t>
      </w:r>
      <w:r w:rsidR="00053C9D">
        <w:t xml:space="preserve">either </w:t>
      </w:r>
      <w:r w:rsidR="00CD1478">
        <w:t>a script or make use of the notes features of P</w:t>
      </w:r>
      <w:r w:rsidR="006E26DE">
        <w:t>ower</w:t>
      </w:r>
      <w:r w:rsidR="00CD1478">
        <w:t>P</w:t>
      </w:r>
      <w:r w:rsidR="006E26DE">
        <w:t>oint</w:t>
      </w:r>
      <w:r w:rsidR="00CD1478">
        <w:t>.</w:t>
      </w:r>
    </w:p>
    <w:p w:rsidR="001A0F23" w:rsidRPr="00DF42D8" w:rsidRDefault="00532959" w:rsidP="00A81CA3">
      <w:pPr>
        <w:pStyle w:val="Heading2"/>
      </w:pPr>
      <w:r>
        <w:lastRenderedPageBreak/>
        <w:t>External Assessment</w:t>
      </w:r>
    </w:p>
    <w:p w:rsidR="006E5867" w:rsidRDefault="001A0F23">
      <w:pPr>
        <w:pStyle w:val="AssessmentTypeHeading"/>
        <w:keepNext/>
      </w:pPr>
      <w:r w:rsidRPr="00D108CB">
        <w:t xml:space="preserve">Assessment Type 4: </w:t>
      </w:r>
      <w:r w:rsidR="00B5280F">
        <w:t>Investigation</w:t>
      </w:r>
    </w:p>
    <w:p w:rsidR="00E24816" w:rsidRDefault="00053C9D" w:rsidP="00E24816">
      <w:pPr>
        <w:pStyle w:val="BodyText1"/>
      </w:pPr>
      <w:r>
        <w:t>In 2015, 86% of students gained a C</w:t>
      </w:r>
      <w:r w:rsidR="00A163C6">
        <w:t>–</w:t>
      </w:r>
      <w:r>
        <w:t xml:space="preserve"> or better for </w:t>
      </w:r>
      <w:r w:rsidR="009D4800">
        <w:t>Assessment Type 4: Investigation</w:t>
      </w:r>
      <w:r>
        <w:t>.</w:t>
      </w:r>
      <w:r w:rsidR="00770B28">
        <w:t xml:space="preserve"> </w:t>
      </w:r>
      <w:r>
        <w:t>A breakdown of the results indicates</w:t>
      </w:r>
      <w:r w:rsidR="009D4800">
        <w:t xml:space="preserve"> 16% of students in the A band</w:t>
      </w:r>
      <w:r>
        <w:t xml:space="preserve">, including </w:t>
      </w:r>
      <w:r w:rsidR="00A163C6">
        <w:t>one</w:t>
      </w:r>
      <w:r w:rsidR="009D4800">
        <w:t xml:space="preserve"> student </w:t>
      </w:r>
      <w:r>
        <w:t xml:space="preserve">who </w:t>
      </w:r>
      <w:r w:rsidR="009D4800">
        <w:t>received an A+, 33% in the B band</w:t>
      </w:r>
      <w:r w:rsidR="00A163C6">
        <w:t>,</w:t>
      </w:r>
      <w:r w:rsidR="009D4800">
        <w:t xml:space="preserve"> and 37% in the C band.</w:t>
      </w:r>
      <w:r w:rsidR="00770B28">
        <w:t xml:space="preserve"> </w:t>
      </w:r>
      <w:r w:rsidR="00AC4AA2">
        <w:t>The c</w:t>
      </w:r>
      <w:r w:rsidR="00DD2C3B">
        <w:t>hoice of t</w:t>
      </w:r>
      <w:r w:rsidR="00E24816">
        <w:t>opic</w:t>
      </w:r>
      <w:r w:rsidR="00DD2C3B">
        <w:t>/issue</w:t>
      </w:r>
      <w:r w:rsidR="00E24816">
        <w:t xml:space="preserve"> and question design were key factors in the success of </w:t>
      </w:r>
      <w:r w:rsidR="009D4800">
        <w:t>students who submitted an</w:t>
      </w:r>
      <w:r w:rsidR="00E24816">
        <w:t xml:space="preserve"> </w:t>
      </w:r>
      <w:r w:rsidR="00A163C6">
        <w:t>i</w:t>
      </w:r>
      <w:r w:rsidR="00E24816">
        <w:t>nvestigation. Generic topics (e.g. sport</w:t>
      </w:r>
      <w:r w:rsidR="00A163C6">
        <w:t xml:space="preserve"> or</w:t>
      </w:r>
      <w:r w:rsidR="00E24816">
        <w:t xml:space="preserve"> music) </w:t>
      </w:r>
      <w:r w:rsidR="00AC4AA2">
        <w:t>without</w:t>
      </w:r>
      <w:r w:rsidR="00E24816">
        <w:t xml:space="preserve"> guiding questions</w:t>
      </w:r>
      <w:r w:rsidR="00DD2C3B">
        <w:t xml:space="preserve"> </w:t>
      </w:r>
      <w:r w:rsidR="00AC4AA2">
        <w:t>usually produced narrative</w:t>
      </w:r>
      <w:r w:rsidR="00A163C6">
        <w:t>-</w:t>
      </w:r>
      <w:r w:rsidR="00AC4AA2">
        <w:t xml:space="preserve">style responses and made it difficult for students to achieve highly against the </w:t>
      </w:r>
      <w:r w:rsidR="00A163C6">
        <w:t>a</w:t>
      </w:r>
      <w:r w:rsidR="00AC4AA2">
        <w:t xml:space="preserve">nalysis and </w:t>
      </w:r>
      <w:r w:rsidR="00A163C6">
        <w:t>e</w:t>
      </w:r>
      <w:r w:rsidR="00AC4AA2">
        <w:t>valuation criterion (</w:t>
      </w:r>
      <w:r w:rsidR="00A163C6">
        <w:t xml:space="preserve">specific feature </w:t>
      </w:r>
      <w:proofErr w:type="spellStart"/>
      <w:r w:rsidR="00AC4AA2">
        <w:t>AE2</w:t>
      </w:r>
      <w:proofErr w:type="spellEnd"/>
      <w:r w:rsidR="00AC4AA2">
        <w:t>).</w:t>
      </w:r>
      <w:r w:rsidR="00770B28">
        <w:t xml:space="preserve"> </w:t>
      </w:r>
      <w:r w:rsidR="00AC4AA2">
        <w:t>The better responses used</w:t>
      </w:r>
      <w:r w:rsidR="00E24816">
        <w:t xml:space="preserve"> specific questions to guide the topic</w:t>
      </w:r>
      <w:r w:rsidR="00DD2C3B">
        <w:t>/issue</w:t>
      </w:r>
      <w:r w:rsidR="00E24816">
        <w:t xml:space="preserve"> </w:t>
      </w:r>
      <w:r w:rsidR="00AC4AA2">
        <w:t>and th</w:t>
      </w:r>
      <w:r w:rsidR="005E321E">
        <w:t>ese questions</w:t>
      </w:r>
      <w:r w:rsidR="00AC4AA2">
        <w:t xml:space="preserve"> provided organisation and</w:t>
      </w:r>
      <w:r w:rsidR="00E24816">
        <w:t xml:space="preserve"> structure</w:t>
      </w:r>
      <w:r w:rsidR="005E321E">
        <w:t>,</w:t>
      </w:r>
      <w:r w:rsidR="00E24816">
        <w:t xml:space="preserve"> allowing for greater analysis and exploration</w:t>
      </w:r>
      <w:r w:rsidR="00DD2C3B">
        <w:t xml:space="preserve"> of the</w:t>
      </w:r>
      <w:r w:rsidR="00460460">
        <w:t xml:space="preserve"> </w:t>
      </w:r>
      <w:r w:rsidR="00DD2C3B">
        <w:t>topic/issue</w:t>
      </w:r>
      <w:r w:rsidR="00E24816">
        <w:t>.</w:t>
      </w:r>
    </w:p>
    <w:p w:rsidR="00E24816" w:rsidRPr="000D4388" w:rsidRDefault="00E24816" w:rsidP="00E24816">
      <w:pPr>
        <w:pStyle w:val="BodyText1"/>
      </w:pPr>
      <w:r>
        <w:t xml:space="preserve">This year saw a range of topics chosen by students, including language preservation, loss of traditional knowledge, closure of remote communities, institutional racism and the legal system, the Basics Card, the impact of </w:t>
      </w:r>
      <w:r w:rsidR="005E321E">
        <w:t xml:space="preserve">a </w:t>
      </w:r>
      <w:r w:rsidR="00A163C6">
        <w:t>W</w:t>
      </w:r>
      <w:r>
        <w:t>estern diet, substance abuse, the growing emergence of Aboriginal artists in mainstream television, and racism in sport (with particular reference to Adam Goodes).</w:t>
      </w:r>
    </w:p>
    <w:p w:rsidR="00E24816" w:rsidRDefault="00E24816" w:rsidP="00E24816">
      <w:pPr>
        <w:pStyle w:val="BodyText1"/>
      </w:pPr>
      <w:r>
        <w:t>It was pleasing to see such a wide variety</w:t>
      </w:r>
      <w:r w:rsidR="002D18A8">
        <w:t xml:space="preserve"> of topics chosen by students in 2015</w:t>
      </w:r>
      <w:r w:rsidR="00A163C6">
        <w:t>:</w:t>
      </w:r>
      <w:r>
        <w:t xml:space="preserve"> </w:t>
      </w:r>
      <w:r w:rsidR="002D34A6">
        <w:t>however,</w:t>
      </w:r>
      <w:r>
        <w:t xml:space="preserve"> markers noted </w:t>
      </w:r>
      <w:r w:rsidR="002D34A6">
        <w:t xml:space="preserve">that some responses investigated </w:t>
      </w:r>
      <w:r>
        <w:t>issues from a ‘deficit model’</w:t>
      </w:r>
      <w:r w:rsidR="002D34A6">
        <w:t>.</w:t>
      </w:r>
      <w:r w:rsidR="00770B28">
        <w:t xml:space="preserve"> </w:t>
      </w:r>
      <w:r w:rsidR="002D34A6">
        <w:t>In these responses</w:t>
      </w:r>
      <w:r>
        <w:t xml:space="preserve"> </w:t>
      </w:r>
      <w:r w:rsidR="00A163C6">
        <w:t xml:space="preserve">the </w:t>
      </w:r>
      <w:r>
        <w:t xml:space="preserve">Aboriginal voice </w:t>
      </w:r>
      <w:r w:rsidR="002D34A6">
        <w:t>wa</w:t>
      </w:r>
      <w:r>
        <w:t>s passive</w:t>
      </w:r>
      <w:r w:rsidR="002D34A6">
        <w:t>, or in some cases</w:t>
      </w:r>
      <w:r>
        <w:t xml:space="preserve"> not present</w:t>
      </w:r>
      <w:r w:rsidR="00A163C6">
        <w:t>,</w:t>
      </w:r>
      <w:r>
        <w:t xml:space="preserve"> and the focus </w:t>
      </w:r>
      <w:r w:rsidR="002D34A6">
        <w:t>was</w:t>
      </w:r>
      <w:r>
        <w:t xml:space="preserve"> largely on negative things being </w:t>
      </w:r>
      <w:r w:rsidR="00DD2C3B">
        <w:t>‘</w:t>
      </w:r>
      <w:r w:rsidRPr="000D4388">
        <w:t>done to</w:t>
      </w:r>
      <w:r w:rsidR="00DD2C3B">
        <w:t>’</w:t>
      </w:r>
      <w:r>
        <w:t xml:space="preserve"> Aboriginal people. It is recommended that students investigate their issues with the understanding that there has been an enormous amount of successful and innovative work by Aboriginal people in the areas of healing, restoration</w:t>
      </w:r>
      <w:r w:rsidR="00A163C6">
        <w:t>,</w:t>
      </w:r>
      <w:r>
        <w:t xml:space="preserve"> and activism. </w:t>
      </w:r>
      <w:r w:rsidR="002D34A6">
        <w:t xml:space="preserve">Students are actively </w:t>
      </w:r>
      <w:r>
        <w:t xml:space="preserve">encouraged </w:t>
      </w:r>
      <w:r w:rsidR="002D34A6">
        <w:t xml:space="preserve">to </w:t>
      </w:r>
      <w:r>
        <w:t>deliberately seek out information on the relevant Aboriginal people, organisations</w:t>
      </w:r>
      <w:r w:rsidR="00A163C6">
        <w:t>,</w:t>
      </w:r>
      <w:r>
        <w:t xml:space="preserve"> and strategies in order to give a culturally relevant lens and </w:t>
      </w:r>
      <w:r w:rsidR="00A163C6">
        <w:t xml:space="preserve">to </w:t>
      </w:r>
      <w:r>
        <w:t>privilege Aboriginal voices.</w:t>
      </w:r>
    </w:p>
    <w:p w:rsidR="00E24816" w:rsidRDefault="00E24816" w:rsidP="00E24816">
      <w:pPr>
        <w:pStyle w:val="BodyText1"/>
      </w:pPr>
      <w:r>
        <w:t xml:space="preserve">In a </w:t>
      </w:r>
      <w:r w:rsidR="002D34A6">
        <w:t>small number of responses</w:t>
      </w:r>
      <w:r>
        <w:t xml:space="preserve">, it was noted </w:t>
      </w:r>
      <w:r w:rsidR="002D18A8">
        <w:t xml:space="preserve">by the markers </w:t>
      </w:r>
      <w:r>
        <w:t>that some topics</w:t>
      </w:r>
      <w:r w:rsidR="00DD2C3B">
        <w:t>/issues</w:t>
      </w:r>
      <w:r>
        <w:t xml:space="preserve"> and research </w:t>
      </w:r>
      <w:r w:rsidR="00DD2C3B">
        <w:t xml:space="preserve">for these topics/issues </w:t>
      </w:r>
      <w:r>
        <w:t>w</w:t>
      </w:r>
      <w:r w:rsidR="00DD2C3B">
        <w:t>ere</w:t>
      </w:r>
      <w:r>
        <w:t xml:space="preserve"> out-of-date</w:t>
      </w:r>
      <w:r w:rsidR="00A163C6">
        <w:t>,</w:t>
      </w:r>
      <w:r>
        <w:t xml:space="preserve"> </w:t>
      </w:r>
      <w:r w:rsidR="00A163C6">
        <w:t>such as</w:t>
      </w:r>
      <w:r>
        <w:t xml:space="preserve"> petrol sniffing and Aboriginal representation on television. While these are still contemporary issues, some </w:t>
      </w:r>
      <w:r w:rsidR="002D34A6">
        <w:t xml:space="preserve">responses did not make reference to </w:t>
      </w:r>
      <w:r>
        <w:t>significant recent developments</w:t>
      </w:r>
      <w:r w:rsidR="002D18A8">
        <w:t xml:space="preserve"> in these areas</w:t>
      </w:r>
      <w:r>
        <w:t xml:space="preserve">. For example, </w:t>
      </w:r>
      <w:r w:rsidR="002D34A6">
        <w:t xml:space="preserve">responses that </w:t>
      </w:r>
      <w:r w:rsidR="002D18A8">
        <w:t xml:space="preserve">stated </w:t>
      </w:r>
      <w:r>
        <w:t>‘no representation on television’ d</w:t>
      </w:r>
      <w:r w:rsidR="002D34A6">
        <w:t>id</w:t>
      </w:r>
      <w:r>
        <w:t xml:space="preserve"> not take into account the recent emergence of contemporary Aboriginal programming such as </w:t>
      </w:r>
      <w:r w:rsidR="00FA2857" w:rsidRPr="00FA2857">
        <w:rPr>
          <w:i/>
        </w:rPr>
        <w:t>Black Comedy</w:t>
      </w:r>
      <w:r>
        <w:t xml:space="preserve">, </w:t>
      </w:r>
      <w:r w:rsidR="00FA2857" w:rsidRPr="00FA2857">
        <w:rPr>
          <w:i/>
        </w:rPr>
        <w:t>The Gods of Wheat Street</w:t>
      </w:r>
      <w:r>
        <w:t>,</w:t>
      </w:r>
      <w:r w:rsidR="002E2BB2">
        <w:t xml:space="preserve"> and</w:t>
      </w:r>
      <w:r>
        <w:t xml:space="preserve"> </w:t>
      </w:r>
      <w:r w:rsidR="00FA2857" w:rsidRPr="00FA2857">
        <w:rPr>
          <w:i/>
        </w:rPr>
        <w:t>Redfern Now</w:t>
      </w:r>
      <w:r>
        <w:t xml:space="preserve">. Mostly, however, it was pleasing to see that students had designed specific questions </w:t>
      </w:r>
      <w:r w:rsidR="002D34A6">
        <w:t>in relation to</w:t>
      </w:r>
      <w:r>
        <w:t xml:space="preserve"> what has been happening </w:t>
      </w:r>
      <w:r w:rsidR="00441220">
        <w:t>during</w:t>
      </w:r>
      <w:r>
        <w:t xml:space="preserve"> </w:t>
      </w:r>
      <w:r w:rsidR="00441220">
        <w:t>2015</w:t>
      </w:r>
      <w:r>
        <w:t>.</w:t>
      </w:r>
    </w:p>
    <w:p w:rsidR="00E24816" w:rsidRDefault="00E24816" w:rsidP="00743B9C">
      <w:pPr>
        <w:pStyle w:val="BodyText1"/>
      </w:pPr>
      <w:r>
        <w:t xml:space="preserve">While most </w:t>
      </w:r>
      <w:r w:rsidR="006C2CB8">
        <w:t>responses</w:t>
      </w:r>
      <w:r>
        <w:t xml:space="preserve"> met</w:t>
      </w:r>
      <w:r w:rsidR="006C2CB8">
        <w:t xml:space="preserve"> </w:t>
      </w:r>
      <w:r w:rsidR="002E2BB2">
        <w:t xml:space="preserve">specific feature </w:t>
      </w:r>
      <w:proofErr w:type="spellStart"/>
      <w:r w:rsidR="002E2BB2">
        <w:t>C1</w:t>
      </w:r>
      <w:proofErr w:type="spellEnd"/>
      <w:r w:rsidR="002E2BB2">
        <w:t>, ‘</w:t>
      </w:r>
      <w:r w:rsidR="003B6D91">
        <w:t>communication of informed ideas for different purposes’</w:t>
      </w:r>
      <w:r w:rsidR="002E2BB2">
        <w:t>,</w:t>
      </w:r>
      <w:r>
        <w:t xml:space="preserve"> successfully and w</w:t>
      </w:r>
      <w:r w:rsidR="006C2CB8">
        <w:t>ere written</w:t>
      </w:r>
      <w:r>
        <w:t xml:space="preserve"> in a clear and structured manner, it is highly recommended </w:t>
      </w:r>
      <w:r w:rsidR="002E2BB2">
        <w:t xml:space="preserve">that </w:t>
      </w:r>
      <w:r>
        <w:t>teachers spend time modelling how to meet</w:t>
      </w:r>
      <w:r w:rsidR="006C2CB8">
        <w:t xml:space="preserve"> </w:t>
      </w:r>
      <w:r w:rsidR="002E2BB2">
        <w:t xml:space="preserve">specific feature </w:t>
      </w:r>
      <w:proofErr w:type="spellStart"/>
      <w:r w:rsidR="002E2BB2">
        <w:t>C2</w:t>
      </w:r>
      <w:proofErr w:type="spellEnd"/>
      <w:r w:rsidR="002E2BB2">
        <w:t>,</w:t>
      </w:r>
      <w:r>
        <w:t xml:space="preserve"> </w:t>
      </w:r>
      <w:r w:rsidR="003B6D91" w:rsidRPr="000D4388">
        <w:t>‘use of evidence and acknowledgment of sources’</w:t>
      </w:r>
      <w:r>
        <w:t xml:space="preserve">. In </w:t>
      </w:r>
      <w:r w:rsidR="002D18A8">
        <w:t>general,</w:t>
      </w:r>
      <w:r>
        <w:t xml:space="preserve"> the</w:t>
      </w:r>
      <w:r w:rsidR="003B6D91">
        <w:t xml:space="preserve"> knowledge and understanding</w:t>
      </w:r>
      <w:r>
        <w:t xml:space="preserve"> </w:t>
      </w:r>
      <w:r w:rsidR="002E2BB2">
        <w:t>specific features</w:t>
      </w:r>
      <w:r w:rsidR="003B6D91">
        <w:t xml:space="preserve"> were met successfully, </w:t>
      </w:r>
      <w:r>
        <w:t xml:space="preserve">though teachers are reminded to indicate on the cover sheet which </w:t>
      </w:r>
      <w:r w:rsidR="002E2BB2">
        <w:t xml:space="preserve">of the three </w:t>
      </w:r>
      <w:r>
        <w:t xml:space="preserve">specific </w:t>
      </w:r>
      <w:r w:rsidR="002E2BB2">
        <w:t xml:space="preserve">features of the </w:t>
      </w:r>
      <w:r w:rsidR="003B6D91">
        <w:t>knowledge and understanding</w:t>
      </w:r>
      <w:r>
        <w:t xml:space="preserve"> criterion </w:t>
      </w:r>
      <w:r w:rsidR="002E2BB2">
        <w:t xml:space="preserve">that </w:t>
      </w:r>
      <w:r w:rsidR="003B6D91">
        <w:t>the investigation is focused on</w:t>
      </w:r>
      <w:r>
        <w:t xml:space="preserve">. Moving from </w:t>
      </w:r>
      <w:r w:rsidR="006C2CB8">
        <w:t xml:space="preserve">a </w:t>
      </w:r>
      <w:r>
        <w:t>narrative and descripti</w:t>
      </w:r>
      <w:r w:rsidR="006C2CB8">
        <w:t>ve style</w:t>
      </w:r>
      <w:r>
        <w:t xml:space="preserve"> to analysis</w:t>
      </w:r>
      <w:r w:rsidR="003B6D91">
        <w:t xml:space="preserve"> and evaluation </w:t>
      </w:r>
      <w:r w:rsidR="002E2BB2">
        <w:t>(specific feature</w:t>
      </w:r>
      <w:r w:rsidR="005E321E">
        <w:t xml:space="preserve"> </w:t>
      </w:r>
      <w:proofErr w:type="spellStart"/>
      <w:r w:rsidR="00662C83">
        <w:t>AE2</w:t>
      </w:r>
      <w:proofErr w:type="spellEnd"/>
      <w:r w:rsidR="002E2BB2">
        <w:t>)</w:t>
      </w:r>
      <w:r w:rsidR="00662C83">
        <w:t xml:space="preserve"> </w:t>
      </w:r>
      <w:r>
        <w:t xml:space="preserve">is key to the success of the </w:t>
      </w:r>
      <w:r w:rsidR="002E2BB2">
        <w:t>i</w:t>
      </w:r>
      <w:r>
        <w:t>nvestigation.</w:t>
      </w:r>
      <w:r w:rsidR="00770B28">
        <w:t xml:space="preserve"> </w:t>
      </w:r>
      <w:r w:rsidR="00743B9C">
        <w:t xml:space="preserve">The appropriate referencing of research materials is a key factor in the final grade. Students are also encouraged to ensure </w:t>
      </w:r>
      <w:r w:rsidR="002E2BB2">
        <w:t xml:space="preserve">that </w:t>
      </w:r>
      <w:r w:rsidR="00743B9C">
        <w:t>their resources are relevant</w:t>
      </w:r>
      <w:r w:rsidR="002E2BB2">
        <w:t>:</w:t>
      </w:r>
      <w:r w:rsidR="00743B9C">
        <w:t xml:space="preserve"> for example, evaluating </w:t>
      </w:r>
      <w:r w:rsidR="00743B9C">
        <w:lastRenderedPageBreak/>
        <w:t>whether a general community survey is going to provide insight into the issue, or whether a different</w:t>
      </w:r>
      <w:r w:rsidR="000576BC">
        <w:t>, more specific</w:t>
      </w:r>
      <w:r w:rsidR="00743B9C">
        <w:t xml:space="preserve"> source is needed</w:t>
      </w:r>
      <w:r w:rsidR="00441220">
        <w:t xml:space="preserve"> in relation to their chosen topic</w:t>
      </w:r>
      <w:r w:rsidR="00743B9C">
        <w:t>.</w:t>
      </w:r>
    </w:p>
    <w:p w:rsidR="003B6D91" w:rsidRDefault="003B6D91" w:rsidP="00E24816">
      <w:pPr>
        <w:pStyle w:val="BodyText1"/>
      </w:pPr>
      <w:r>
        <w:t xml:space="preserve">The markers noted that some </w:t>
      </w:r>
      <w:r w:rsidR="000576BC">
        <w:t xml:space="preserve">responses used </w:t>
      </w:r>
      <w:r w:rsidR="002E2BB2">
        <w:t xml:space="preserve">up </w:t>
      </w:r>
      <w:r w:rsidR="000576BC">
        <w:t>words</w:t>
      </w:r>
      <w:r>
        <w:t xml:space="preserve"> </w:t>
      </w:r>
      <w:r w:rsidR="000576BC">
        <w:t>to</w:t>
      </w:r>
      <w:r>
        <w:t xml:space="preserve"> describ</w:t>
      </w:r>
      <w:r w:rsidR="000576BC">
        <w:t>e</w:t>
      </w:r>
      <w:r>
        <w:t xml:space="preserve"> the methodolog</w:t>
      </w:r>
      <w:r w:rsidR="000576BC">
        <w:t>ies and aims of the research</w:t>
      </w:r>
      <w:r>
        <w:t xml:space="preserve">. </w:t>
      </w:r>
      <w:r w:rsidR="000576BC">
        <w:t xml:space="preserve">These are not necessary </w:t>
      </w:r>
      <w:r w:rsidR="003C737B">
        <w:t>n</w:t>
      </w:r>
      <w:r w:rsidR="000576BC">
        <w:t xml:space="preserve">or </w:t>
      </w:r>
      <w:r w:rsidR="003C737B">
        <w:t xml:space="preserve">are they </w:t>
      </w:r>
      <w:r w:rsidR="000576BC">
        <w:t>assessed aspects of the investigation</w:t>
      </w:r>
      <w:r w:rsidR="003C737B">
        <w:t>,</w:t>
      </w:r>
      <w:r w:rsidR="000576BC">
        <w:t xml:space="preserve"> and their inclusion should be considered against the requirement to keep within the 2000</w:t>
      </w:r>
      <w:r w:rsidR="002E2BB2">
        <w:t>-</w:t>
      </w:r>
      <w:r w:rsidR="000576BC">
        <w:t>word limit.</w:t>
      </w:r>
    </w:p>
    <w:p w:rsidR="001A0F23" w:rsidRPr="000B51DE" w:rsidRDefault="00532959" w:rsidP="00A81CA3">
      <w:pPr>
        <w:pStyle w:val="Heading2"/>
      </w:pPr>
      <w:r>
        <w:t>Operational Advice</w:t>
      </w:r>
    </w:p>
    <w:p w:rsidR="00735CE9" w:rsidRDefault="00735CE9">
      <w:pPr>
        <w:pStyle w:val="BodyText1"/>
      </w:pPr>
      <w:r>
        <w:t xml:space="preserve">School assessment tasks are set and marked by teachers. Teachers’ assessment decisions are reviewed by moderators. </w:t>
      </w:r>
      <w:r w:rsidR="00770B28">
        <w:t>T</w:t>
      </w:r>
      <w:r>
        <w:t>eacher grades/marks</w:t>
      </w:r>
      <w:r w:rsidR="003C737B">
        <w:t xml:space="preserve"> </w:t>
      </w:r>
      <w:r w:rsidR="00770B28">
        <w:t xml:space="preserve">should be </w:t>
      </w:r>
      <w:r>
        <w:t>evident on all student school assessment work.</w:t>
      </w:r>
      <w:r w:rsidR="00770B28">
        <w:t xml:space="preserve"> Teacher comments are also helpful.</w:t>
      </w:r>
    </w:p>
    <w:p w:rsidR="009D1F1A" w:rsidRDefault="009D1F1A">
      <w:pPr>
        <w:pStyle w:val="BodyText1"/>
      </w:pPr>
      <w:r>
        <w:t>A teacher folder with a complete set of task sheets and an approved learning and assessment plan, with an addendum if applicable, should be included along with the materials submitted for moderation.</w:t>
      </w:r>
      <w:r w:rsidR="00770B28">
        <w:t xml:space="preserve"> </w:t>
      </w:r>
      <w:r>
        <w:t xml:space="preserve">Teachers are reminded to complete and submit Variations </w:t>
      </w:r>
      <w:r w:rsidR="002E2BB2">
        <w:t>—</w:t>
      </w:r>
      <w:r>
        <w:t xml:space="preserve"> Moderation Materials forms for any materials missing from the nominated student sample.</w:t>
      </w:r>
      <w:r w:rsidR="00770B28">
        <w:t xml:space="preserve"> </w:t>
      </w:r>
      <w:r w:rsidR="00F275BD">
        <w:t>The use of a cover sheet with each set of student materials, identifying the completed assessments and grade level achieved, is very useful for moderators.</w:t>
      </w:r>
    </w:p>
    <w:p w:rsidR="00E24816" w:rsidRPr="000D4388" w:rsidRDefault="00CD1478" w:rsidP="000D4388">
      <w:pPr>
        <w:pStyle w:val="BodyText1"/>
      </w:pPr>
      <w:r>
        <w:t xml:space="preserve">As in previous years, the moderators </w:t>
      </w:r>
      <w:r w:rsidRPr="00BA239B">
        <w:t>note</w:t>
      </w:r>
      <w:r>
        <w:t>d</w:t>
      </w:r>
      <w:r w:rsidR="00E24816" w:rsidRPr="00BA239B">
        <w:t xml:space="preserve"> that </w:t>
      </w:r>
      <w:r>
        <w:t xml:space="preserve">the use of </w:t>
      </w:r>
      <w:r w:rsidR="00E24816" w:rsidRPr="00BA239B">
        <w:t xml:space="preserve">too many </w:t>
      </w:r>
      <w:r w:rsidR="00E24816">
        <w:t>specific features</w:t>
      </w:r>
      <w:r w:rsidR="00E24816" w:rsidRPr="00BA239B">
        <w:t xml:space="preserve"> for any particular task disadvantages students who are unable to</w:t>
      </w:r>
      <w:r w:rsidR="00E24816">
        <w:t xml:space="preserve"> cover </w:t>
      </w:r>
      <w:r w:rsidR="003C737B">
        <w:t xml:space="preserve">all of </w:t>
      </w:r>
      <w:r w:rsidR="00E24816">
        <w:t xml:space="preserve">the specific features in depth. The moderators </w:t>
      </w:r>
      <w:r>
        <w:t xml:space="preserve">also </w:t>
      </w:r>
      <w:r w:rsidR="00E24816">
        <w:t xml:space="preserve">noted that the </w:t>
      </w:r>
      <w:r w:rsidR="00E24816" w:rsidRPr="004C1681">
        <w:t>communication</w:t>
      </w:r>
      <w:r w:rsidR="00E24816">
        <w:t xml:space="preserve"> criterion </w:t>
      </w:r>
      <w:r>
        <w:t>continues</w:t>
      </w:r>
      <w:r w:rsidR="00E24816">
        <w:t xml:space="preserve"> to be used on the majority of tasks and its specific features were not always relevant to the task design. It is recommended that teachers reconsider their use of the</w:t>
      </w:r>
      <w:r w:rsidR="00E24816" w:rsidRPr="000D4388">
        <w:t xml:space="preserve"> </w:t>
      </w:r>
      <w:r w:rsidR="00E24816" w:rsidRPr="004C1681">
        <w:t>communication</w:t>
      </w:r>
      <w:r w:rsidR="00E24816">
        <w:t xml:space="preserve"> criterion </w:t>
      </w:r>
      <w:r>
        <w:t>when</w:t>
      </w:r>
      <w:r w:rsidR="00E24816">
        <w:t xml:space="preserve"> developing their tasks, in particular the u</w:t>
      </w:r>
      <w:r w:rsidR="00E24816" w:rsidRPr="000D4388">
        <w:t>se of evidence and acknowledgment of sources (specific feature</w:t>
      </w:r>
      <w:r w:rsidR="002E2BB2" w:rsidRPr="002E2BB2">
        <w:t xml:space="preserve"> </w:t>
      </w:r>
      <w:proofErr w:type="spellStart"/>
      <w:r w:rsidR="002E2BB2" w:rsidRPr="000D4388">
        <w:t>C2</w:t>
      </w:r>
      <w:proofErr w:type="spellEnd"/>
      <w:r w:rsidR="00E24816" w:rsidRPr="000D4388">
        <w:t>)</w:t>
      </w:r>
      <w:r w:rsidR="00E24816">
        <w:t>.</w:t>
      </w:r>
      <w:r w:rsidR="00770B28">
        <w:t xml:space="preserve"> </w:t>
      </w:r>
      <w:r w:rsidR="00701126" w:rsidRPr="000D4388">
        <w:t>It is also recommended that teachers clearly indicate the assessment conditions</w:t>
      </w:r>
      <w:r w:rsidR="00142DBC" w:rsidRPr="000D4388">
        <w:t>,</w:t>
      </w:r>
      <w:r w:rsidR="00701126" w:rsidRPr="000D4388">
        <w:t xml:space="preserve"> such as word</w:t>
      </w:r>
      <w:r w:rsidR="002E2BB2">
        <w:t>-</w:t>
      </w:r>
      <w:r w:rsidR="00701126" w:rsidRPr="000D4388">
        <w:t>count and form of student response</w:t>
      </w:r>
      <w:r w:rsidR="002E2BB2">
        <w:t xml:space="preserve"> (</w:t>
      </w:r>
      <w:r w:rsidR="00701126" w:rsidRPr="000D4388">
        <w:t>i.e. written, multimodal,</w:t>
      </w:r>
      <w:r w:rsidR="00142DBC" w:rsidRPr="000D4388">
        <w:t xml:space="preserve"> oral</w:t>
      </w:r>
      <w:r w:rsidR="002E2BB2">
        <w:t>)</w:t>
      </w:r>
      <w:r w:rsidR="00142DBC" w:rsidRPr="000D4388">
        <w:t>,</w:t>
      </w:r>
      <w:r w:rsidR="00701126" w:rsidRPr="000D4388">
        <w:t xml:space="preserve"> on the assessment cover</w:t>
      </w:r>
      <w:r w:rsidR="002E2BB2">
        <w:t xml:space="preserve"> </w:t>
      </w:r>
      <w:r w:rsidR="00701126" w:rsidRPr="000D4388">
        <w:t xml:space="preserve">sheet. </w:t>
      </w:r>
      <w:r w:rsidR="009D4800" w:rsidRPr="000D4388">
        <w:t xml:space="preserve">When submitting a multimodal or oral task, it is recommended that a written back-up, such as </w:t>
      </w:r>
      <w:r w:rsidR="00FD4E5B" w:rsidRPr="000D4388">
        <w:t xml:space="preserve">PowerPoint slides and notes, </w:t>
      </w:r>
      <w:r w:rsidR="009D4800" w:rsidRPr="000D4388">
        <w:t>a script</w:t>
      </w:r>
      <w:r w:rsidR="002E2BB2">
        <w:t>,</w:t>
      </w:r>
      <w:r w:rsidR="00FD4E5B" w:rsidRPr="000D4388">
        <w:t xml:space="preserve"> or cue cards</w:t>
      </w:r>
      <w:r w:rsidR="009D4800" w:rsidRPr="000D4388">
        <w:t>, be included.</w:t>
      </w:r>
      <w:r w:rsidR="00770B28">
        <w:t xml:space="preserve"> </w:t>
      </w:r>
      <w:r w:rsidR="009D4800" w:rsidRPr="000D4388">
        <w:t xml:space="preserve">Tasks submitted on USB </w:t>
      </w:r>
      <w:r w:rsidR="002E2BB2">
        <w:t xml:space="preserve">drives </w:t>
      </w:r>
      <w:r w:rsidR="009D4800" w:rsidRPr="000D4388">
        <w:t>or DVDs should also be clearly labelled as to the task type.</w:t>
      </w:r>
    </w:p>
    <w:p w:rsidR="00142DBC" w:rsidRPr="000D4388" w:rsidRDefault="00441220" w:rsidP="000D4388">
      <w:pPr>
        <w:pStyle w:val="BodyText1"/>
      </w:pPr>
      <w:r w:rsidRPr="000D4388">
        <w:t>In relation to Assessment Type 4: Investigation, t</w:t>
      </w:r>
      <w:r w:rsidR="00142DBC" w:rsidRPr="000D4388">
        <w:t>eachers are reminded to ensure that the appropriate and specific knowledge and understanding specific features addressed by students are clearly indicated on each student’s investigation cover sheet</w:t>
      </w:r>
      <w:r w:rsidRPr="000D4388">
        <w:t xml:space="preserve"> and that the word</w:t>
      </w:r>
      <w:r w:rsidR="002E2BB2">
        <w:t>-</w:t>
      </w:r>
      <w:r w:rsidRPr="000D4388">
        <w:t>count is also indicated</w:t>
      </w:r>
      <w:r w:rsidR="00142DBC" w:rsidRPr="000D4388">
        <w:t>.</w:t>
      </w:r>
      <w:r w:rsidR="00770B28">
        <w:t xml:space="preserve"> </w:t>
      </w:r>
      <w:r w:rsidR="00FD4E5B" w:rsidRPr="000D4388">
        <w:t>It is important to ensure that there are no student identifiers and/or marks and comments on the investigation before submission to the SACE Board.</w:t>
      </w:r>
    </w:p>
    <w:p w:rsidR="001A0F23" w:rsidRPr="009306CE" w:rsidRDefault="001A0F23" w:rsidP="00A81CA3">
      <w:pPr>
        <w:pStyle w:val="Heading2"/>
      </w:pPr>
      <w:r>
        <w:t>General Comments</w:t>
      </w:r>
    </w:p>
    <w:p w:rsidR="00FD4E5B" w:rsidRDefault="00E24816" w:rsidP="001A0F23">
      <w:pPr>
        <w:pStyle w:val="BodyText1"/>
      </w:pPr>
      <w:r w:rsidRPr="00D55DDB">
        <w:t xml:space="preserve">Teachers are </w:t>
      </w:r>
      <w:r w:rsidRPr="00F1220C">
        <w:t>encouraged</w:t>
      </w:r>
      <w:r w:rsidRPr="00D55DDB">
        <w:t xml:space="preserve"> to look at the exemplars of annotated student work on the Aboriginal Studies </w:t>
      </w:r>
      <w:proofErr w:type="spellStart"/>
      <w:r w:rsidRPr="00D55DDB">
        <w:t>minisite</w:t>
      </w:r>
      <w:proofErr w:type="spellEnd"/>
      <w:r w:rsidRPr="00D55DDB">
        <w:t xml:space="preserve"> and to deconstruct these with their students in considering what makes a good student response</w:t>
      </w:r>
      <w:r w:rsidR="00DD2C3B">
        <w:t>.</w:t>
      </w:r>
    </w:p>
    <w:p w:rsidR="00F275BD" w:rsidRDefault="00FD4E5B" w:rsidP="001A0F23">
      <w:pPr>
        <w:pStyle w:val="BodyText1"/>
      </w:pPr>
      <w:r>
        <w:t>All teachers are actively encouraged to attend clarifying forums in 2016, as this is a worthwhile opportunity for teachers to recalibrate and realign their assessment decisions with the state-wide application of the performance standards.</w:t>
      </w:r>
    </w:p>
    <w:p w:rsidR="00D955A0" w:rsidRDefault="00F275BD" w:rsidP="001A0F23">
      <w:pPr>
        <w:pStyle w:val="BodyText1"/>
      </w:pPr>
      <w:r>
        <w:lastRenderedPageBreak/>
        <w:t>Teachers are reminded to follow the advice on submission dates and the preparation of student materials for moderation and the external assessment as outlined in the subject operational information.</w:t>
      </w:r>
    </w:p>
    <w:p w:rsidR="002E2BB2" w:rsidRDefault="002E2BB2" w:rsidP="00A5184E">
      <w:pPr>
        <w:rPr>
          <w:rFonts w:ascii="Arial" w:hAnsi="Arial" w:cs="Arial"/>
          <w:szCs w:val="22"/>
        </w:rPr>
      </w:pPr>
    </w:p>
    <w:p w:rsidR="001A0F23" w:rsidRPr="000D4388" w:rsidRDefault="00F73B3C" w:rsidP="00A5184E">
      <w:pPr>
        <w:rPr>
          <w:rFonts w:ascii="Arial" w:hAnsi="Arial" w:cs="Arial"/>
          <w:szCs w:val="22"/>
        </w:rPr>
      </w:pPr>
      <w:r w:rsidRPr="000D4388">
        <w:rPr>
          <w:rFonts w:ascii="Arial" w:hAnsi="Arial" w:cs="Arial"/>
          <w:szCs w:val="22"/>
        </w:rPr>
        <w:t>Aboriginal Studies</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06" w:rsidRDefault="002D2906">
      <w:r>
        <w:separator/>
      </w:r>
    </w:p>
    <w:p w:rsidR="002D2906" w:rsidRDefault="002D2906"/>
  </w:endnote>
  <w:endnote w:type="continuationSeparator" w:id="0">
    <w:p w:rsidR="002D2906" w:rsidRDefault="002D2906">
      <w:r>
        <w:continuationSeparator/>
      </w:r>
    </w:p>
    <w:p w:rsidR="002D2906" w:rsidRDefault="002D2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A2857">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FA2857">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0D4388" w:rsidRDefault="00F73B3C" w:rsidP="0054520B">
    <w:pPr>
      <w:pStyle w:val="CAFooter"/>
    </w:pPr>
    <w:r w:rsidRPr="000D4388">
      <w:t>Aboriginal Studies</w:t>
    </w:r>
    <w:r w:rsidR="009C1816" w:rsidRPr="000D4388">
      <w:t xml:space="preserve"> </w:t>
    </w:r>
    <w:r w:rsidR="008D4935" w:rsidRPr="000D4388">
      <w:t>201</w:t>
    </w:r>
    <w:r w:rsidR="00257958" w:rsidRPr="000D4388">
      <w:t>5</w:t>
    </w:r>
    <w:r w:rsidR="008D4935" w:rsidRPr="000D4388">
      <w:t xml:space="preserve"> </w:t>
    </w:r>
    <w:r w:rsidR="000A7E3A" w:rsidRPr="000D4388">
      <w:t>Chief Assessor’s</w:t>
    </w:r>
    <w:r w:rsidR="009C1816" w:rsidRPr="000D4388">
      <w:t xml:space="preserve"> Report</w:t>
    </w:r>
    <w:r w:rsidR="009C1816" w:rsidRPr="000D4388">
      <w:tab/>
      <w:t xml:space="preserve">Page </w:t>
    </w:r>
    <w:r w:rsidR="00FA2857" w:rsidRPr="000D4388">
      <w:fldChar w:fldCharType="begin"/>
    </w:r>
    <w:r w:rsidR="009C1816" w:rsidRPr="000D4388">
      <w:instrText xml:space="preserve"> PAGE </w:instrText>
    </w:r>
    <w:r w:rsidR="00FA2857" w:rsidRPr="000D4388">
      <w:fldChar w:fldCharType="separate"/>
    </w:r>
    <w:r w:rsidR="00DD73FE">
      <w:rPr>
        <w:noProof/>
      </w:rPr>
      <w:t>5</w:t>
    </w:r>
    <w:r w:rsidR="00FA2857" w:rsidRPr="000D4388">
      <w:fldChar w:fldCharType="end"/>
    </w:r>
    <w:r w:rsidR="009C1816" w:rsidRPr="000D4388">
      <w:t xml:space="preserve"> of </w:t>
    </w:r>
    <w:r w:rsidR="00FA2857" w:rsidRPr="000D4388">
      <w:fldChar w:fldCharType="begin"/>
    </w:r>
    <w:r w:rsidR="009C1816" w:rsidRPr="000D4388">
      <w:instrText xml:space="preserve"> NUMPAGES </w:instrText>
    </w:r>
    <w:r w:rsidR="00FA2857" w:rsidRPr="000D4388">
      <w:fldChar w:fldCharType="separate"/>
    </w:r>
    <w:r w:rsidR="00DD73FE">
      <w:rPr>
        <w:noProof/>
      </w:rPr>
      <w:t>6</w:t>
    </w:r>
    <w:r w:rsidR="00FA2857" w:rsidRPr="000D438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FA2857">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06" w:rsidRDefault="002D2906">
      <w:r>
        <w:separator/>
      </w:r>
    </w:p>
    <w:p w:rsidR="002D2906" w:rsidRDefault="002D2906"/>
  </w:footnote>
  <w:footnote w:type="continuationSeparator" w:id="0">
    <w:p w:rsidR="002D2906" w:rsidRDefault="002D2906">
      <w:r>
        <w:continuationSeparator/>
      </w:r>
    </w:p>
    <w:p w:rsidR="002D2906" w:rsidRDefault="002D29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w15:presenceInfo w15:providerId="Windows Live" w15:userId="02df52a8305dd8e8"/>
  </w15:person>
  <w15:person w15:author="Cheryl Uren">
    <w15:presenceInfo w15:providerId="Windows Live" w15:userId="02df52a8305dd8e8"/>
  </w15:person>
  <w15:person w15:author="Brian Uren">
    <w15:presenceInfo w15:providerId="Windows Live" w15:userId="c877ff4bc470c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6F5"/>
    <w:rsid w:val="00012027"/>
    <w:rsid w:val="00033664"/>
    <w:rsid w:val="00040F5E"/>
    <w:rsid w:val="0004325A"/>
    <w:rsid w:val="00053C9D"/>
    <w:rsid w:val="00054F9D"/>
    <w:rsid w:val="000576BC"/>
    <w:rsid w:val="00061DAE"/>
    <w:rsid w:val="0007081C"/>
    <w:rsid w:val="000A7E3A"/>
    <w:rsid w:val="000B51DE"/>
    <w:rsid w:val="000C3880"/>
    <w:rsid w:val="000D4388"/>
    <w:rsid w:val="000E4E6A"/>
    <w:rsid w:val="000E64D5"/>
    <w:rsid w:val="0010157A"/>
    <w:rsid w:val="00113786"/>
    <w:rsid w:val="001138EE"/>
    <w:rsid w:val="00142DBC"/>
    <w:rsid w:val="00143E7C"/>
    <w:rsid w:val="001474AD"/>
    <w:rsid w:val="00150E2C"/>
    <w:rsid w:val="00160240"/>
    <w:rsid w:val="00165AA5"/>
    <w:rsid w:val="001A0F23"/>
    <w:rsid w:val="001B0589"/>
    <w:rsid w:val="001B602D"/>
    <w:rsid w:val="001C65C8"/>
    <w:rsid w:val="001C7099"/>
    <w:rsid w:val="001F3325"/>
    <w:rsid w:val="001F4153"/>
    <w:rsid w:val="001F6CC1"/>
    <w:rsid w:val="00204291"/>
    <w:rsid w:val="002042D6"/>
    <w:rsid w:val="00224BE4"/>
    <w:rsid w:val="00225FC5"/>
    <w:rsid w:val="00247A2D"/>
    <w:rsid w:val="0025760F"/>
    <w:rsid w:val="00257958"/>
    <w:rsid w:val="00275761"/>
    <w:rsid w:val="00294625"/>
    <w:rsid w:val="002948CC"/>
    <w:rsid w:val="002A00B7"/>
    <w:rsid w:val="002A21C2"/>
    <w:rsid w:val="002B4579"/>
    <w:rsid w:val="002B625C"/>
    <w:rsid w:val="002C5A36"/>
    <w:rsid w:val="002C62D8"/>
    <w:rsid w:val="002D18A8"/>
    <w:rsid w:val="002D2906"/>
    <w:rsid w:val="002D34A6"/>
    <w:rsid w:val="002E2BB2"/>
    <w:rsid w:val="00304B98"/>
    <w:rsid w:val="00312191"/>
    <w:rsid w:val="003463FB"/>
    <w:rsid w:val="00355FAC"/>
    <w:rsid w:val="00361D31"/>
    <w:rsid w:val="003671C1"/>
    <w:rsid w:val="003B687D"/>
    <w:rsid w:val="003B6D91"/>
    <w:rsid w:val="003C737B"/>
    <w:rsid w:val="003C7581"/>
    <w:rsid w:val="00441220"/>
    <w:rsid w:val="00460460"/>
    <w:rsid w:val="004875CD"/>
    <w:rsid w:val="004C596D"/>
    <w:rsid w:val="004D0F80"/>
    <w:rsid w:val="004D2A53"/>
    <w:rsid w:val="004D53DE"/>
    <w:rsid w:val="004D6702"/>
    <w:rsid w:val="004E77C7"/>
    <w:rsid w:val="0053196F"/>
    <w:rsid w:val="00532959"/>
    <w:rsid w:val="0054520B"/>
    <w:rsid w:val="00560F4B"/>
    <w:rsid w:val="00574A4E"/>
    <w:rsid w:val="00597399"/>
    <w:rsid w:val="005B1FDF"/>
    <w:rsid w:val="005D713B"/>
    <w:rsid w:val="005E321E"/>
    <w:rsid w:val="00603E07"/>
    <w:rsid w:val="00613FDD"/>
    <w:rsid w:val="006246EA"/>
    <w:rsid w:val="00662C83"/>
    <w:rsid w:val="0066363A"/>
    <w:rsid w:val="00663BA6"/>
    <w:rsid w:val="006829AF"/>
    <w:rsid w:val="006875B7"/>
    <w:rsid w:val="006951B8"/>
    <w:rsid w:val="006B37E0"/>
    <w:rsid w:val="006C2CB8"/>
    <w:rsid w:val="006C3FEB"/>
    <w:rsid w:val="006D46C9"/>
    <w:rsid w:val="006D5152"/>
    <w:rsid w:val="006D663D"/>
    <w:rsid w:val="006E26DE"/>
    <w:rsid w:val="006E5867"/>
    <w:rsid w:val="00701126"/>
    <w:rsid w:val="0072189E"/>
    <w:rsid w:val="00727706"/>
    <w:rsid w:val="00735CE9"/>
    <w:rsid w:val="00743B9C"/>
    <w:rsid w:val="00744570"/>
    <w:rsid w:val="00757A06"/>
    <w:rsid w:val="00770B28"/>
    <w:rsid w:val="0079634D"/>
    <w:rsid w:val="007C16AD"/>
    <w:rsid w:val="007E5CE9"/>
    <w:rsid w:val="00814A7B"/>
    <w:rsid w:val="0083404B"/>
    <w:rsid w:val="00847D4F"/>
    <w:rsid w:val="00875BCA"/>
    <w:rsid w:val="008A3E2A"/>
    <w:rsid w:val="008D4935"/>
    <w:rsid w:val="008D6093"/>
    <w:rsid w:val="008F2882"/>
    <w:rsid w:val="008F68EB"/>
    <w:rsid w:val="009143B8"/>
    <w:rsid w:val="009306CE"/>
    <w:rsid w:val="00951B11"/>
    <w:rsid w:val="00975373"/>
    <w:rsid w:val="009867AC"/>
    <w:rsid w:val="009A443D"/>
    <w:rsid w:val="009A4917"/>
    <w:rsid w:val="009B44BF"/>
    <w:rsid w:val="009B5EE0"/>
    <w:rsid w:val="009C1816"/>
    <w:rsid w:val="009C5309"/>
    <w:rsid w:val="009D13AD"/>
    <w:rsid w:val="009D1F1A"/>
    <w:rsid w:val="009D4800"/>
    <w:rsid w:val="009F4384"/>
    <w:rsid w:val="009F78D3"/>
    <w:rsid w:val="00A11204"/>
    <w:rsid w:val="00A137E9"/>
    <w:rsid w:val="00A163C6"/>
    <w:rsid w:val="00A5184E"/>
    <w:rsid w:val="00A53EB2"/>
    <w:rsid w:val="00A74970"/>
    <w:rsid w:val="00A81CA3"/>
    <w:rsid w:val="00A956BA"/>
    <w:rsid w:val="00AB1BDE"/>
    <w:rsid w:val="00AB5993"/>
    <w:rsid w:val="00AB63FF"/>
    <w:rsid w:val="00AC4AA2"/>
    <w:rsid w:val="00AC68D0"/>
    <w:rsid w:val="00AF1476"/>
    <w:rsid w:val="00B1461F"/>
    <w:rsid w:val="00B37AB5"/>
    <w:rsid w:val="00B5280F"/>
    <w:rsid w:val="00B55E8B"/>
    <w:rsid w:val="00B640D2"/>
    <w:rsid w:val="00B67430"/>
    <w:rsid w:val="00B7041D"/>
    <w:rsid w:val="00B80EDC"/>
    <w:rsid w:val="00B83BF9"/>
    <w:rsid w:val="00BA47C5"/>
    <w:rsid w:val="00BF4A41"/>
    <w:rsid w:val="00C01636"/>
    <w:rsid w:val="00C36140"/>
    <w:rsid w:val="00C61173"/>
    <w:rsid w:val="00C74D02"/>
    <w:rsid w:val="00C86F95"/>
    <w:rsid w:val="00C87071"/>
    <w:rsid w:val="00C878D2"/>
    <w:rsid w:val="00C91C12"/>
    <w:rsid w:val="00C94D01"/>
    <w:rsid w:val="00CA1D18"/>
    <w:rsid w:val="00CC03DA"/>
    <w:rsid w:val="00CD1313"/>
    <w:rsid w:val="00CD1478"/>
    <w:rsid w:val="00CD32DE"/>
    <w:rsid w:val="00CD6252"/>
    <w:rsid w:val="00CE377B"/>
    <w:rsid w:val="00D108CB"/>
    <w:rsid w:val="00D27BE6"/>
    <w:rsid w:val="00D955A0"/>
    <w:rsid w:val="00DA62AE"/>
    <w:rsid w:val="00DB0401"/>
    <w:rsid w:val="00DB5AF3"/>
    <w:rsid w:val="00DB6E71"/>
    <w:rsid w:val="00DC7C11"/>
    <w:rsid w:val="00DD19CB"/>
    <w:rsid w:val="00DD2C3B"/>
    <w:rsid w:val="00DD73FE"/>
    <w:rsid w:val="00DD7C09"/>
    <w:rsid w:val="00DF2E21"/>
    <w:rsid w:val="00DF42D8"/>
    <w:rsid w:val="00DF5088"/>
    <w:rsid w:val="00E122A9"/>
    <w:rsid w:val="00E22164"/>
    <w:rsid w:val="00E24816"/>
    <w:rsid w:val="00E253E3"/>
    <w:rsid w:val="00E261D1"/>
    <w:rsid w:val="00E4274D"/>
    <w:rsid w:val="00E55E7F"/>
    <w:rsid w:val="00E61CD2"/>
    <w:rsid w:val="00E713C1"/>
    <w:rsid w:val="00E76CCB"/>
    <w:rsid w:val="00E816E1"/>
    <w:rsid w:val="00E87E9A"/>
    <w:rsid w:val="00E9608B"/>
    <w:rsid w:val="00EA125F"/>
    <w:rsid w:val="00EB12C8"/>
    <w:rsid w:val="00EC1DA7"/>
    <w:rsid w:val="00EC7F14"/>
    <w:rsid w:val="00EF31AB"/>
    <w:rsid w:val="00EF3901"/>
    <w:rsid w:val="00F02D47"/>
    <w:rsid w:val="00F275BD"/>
    <w:rsid w:val="00F5454B"/>
    <w:rsid w:val="00F652FD"/>
    <w:rsid w:val="00F73B3C"/>
    <w:rsid w:val="00F802C4"/>
    <w:rsid w:val="00FA2857"/>
    <w:rsid w:val="00FA2984"/>
    <w:rsid w:val="00FA5691"/>
    <w:rsid w:val="00FB52E5"/>
    <w:rsid w:val="00FB77C9"/>
    <w:rsid w:val="00FD4E5B"/>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404784-E2D1-4FEC-860D-A30B20BB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0</TotalTime>
  <Pages>6</Pages>
  <Words>1941</Words>
  <Characters>10949</Characters>
  <Application>Microsoft Office Word</Application>
  <DocSecurity>0</DocSecurity>
  <Lines>608</Lines>
  <Paragraphs>234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3</cp:revision>
  <cp:lastPrinted>2015-12-16T03:14:00Z</cp:lastPrinted>
  <dcterms:created xsi:type="dcterms:W3CDTF">2016-01-14T09:43:00Z</dcterms:created>
  <dcterms:modified xsi:type="dcterms:W3CDTF">2016-02-09T04:06:00Z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A491475</vt:lpwstr>
  </property>
  <property fmtid="{D5CDD505-2E9C-101B-9397-08002B2CF9AE}" pid="3" name="Objective-Comment">
    <vt:lpwstr/>
  </property>
  <property fmtid="{D5CDD505-2E9C-101B-9397-08002B2CF9AE}" pid="4" name="Objective-CreationStamp">
    <vt:filetime>2015-12-14T00:48:49Z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2016-02-24T03:34:55Z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Aboriginal Studies Chief Assessor's Report</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