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2056C54F" wp14:editId="3BDC218B">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997554">
      <w:pPr>
        <w:pStyle w:val="FrontPageHeading"/>
      </w:pPr>
      <w:r>
        <w:t>Physical Education</w:t>
      </w:r>
    </w:p>
    <w:p w:rsidR="001A0F23" w:rsidRPr="00225FC5" w:rsidRDefault="001A0F23" w:rsidP="001A0F23">
      <w:pPr>
        <w:pStyle w:val="FrontPageSub-heading"/>
      </w:pPr>
      <w:r>
        <w:t>201</w:t>
      </w:r>
      <w:r w:rsidR="00E261D1">
        <w:t>5</w:t>
      </w:r>
      <w:r>
        <w:t xml:space="preserve"> Chief Assessor’s Report</w:t>
      </w:r>
    </w:p>
    <w:p w:rsidR="001A0F23" w:rsidRPr="0019071B" w:rsidRDefault="001A0F23" w:rsidP="001A0F23">
      <w:pPr>
        <w:pStyle w:val="BodyText1"/>
        <w:rPr>
          <w:b/>
        </w:rPr>
      </w:pPr>
    </w:p>
    <w:p w:rsidR="001A0F23" w:rsidRPr="0019071B" w:rsidRDefault="001A0F23" w:rsidP="001A0F23">
      <w:pPr>
        <w:pStyle w:val="BodyText1"/>
        <w:rPr>
          <w:b/>
        </w:rPr>
        <w:sectPr w:rsidR="001A0F23" w:rsidRPr="0019071B">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997554" w:rsidP="00A81CA3">
      <w:pPr>
        <w:pStyle w:val="Heading1"/>
      </w:pPr>
      <w:r>
        <w:lastRenderedPageBreak/>
        <w:t>Physical Education</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997554" w:rsidRPr="006F1130" w:rsidRDefault="00997554" w:rsidP="006F1130">
      <w:pPr>
        <w:pStyle w:val="AssessmentTypeHeading"/>
      </w:pPr>
      <w:r w:rsidRPr="00670A43">
        <w:t xml:space="preserve">Assessment Type 1: Practical </w:t>
      </w:r>
    </w:p>
    <w:p w:rsidR="00997554" w:rsidRDefault="00997554" w:rsidP="00997554">
      <w:pPr>
        <w:pStyle w:val="BodyText1"/>
      </w:pPr>
      <w:r>
        <w:t xml:space="preserve">Teachers were generally well prepared for </w:t>
      </w:r>
      <w:r w:rsidR="00332D8F">
        <w:t xml:space="preserve">final moderation </w:t>
      </w:r>
      <w:r>
        <w:t xml:space="preserve">(on site) </w:t>
      </w:r>
      <w:r w:rsidR="00120419">
        <w:t xml:space="preserve">of </w:t>
      </w:r>
      <w:r>
        <w:t xml:space="preserve">Assessment Type 1: Practical and recognised that student performance needed to be sighted in two centrally developed practicals. </w:t>
      </w:r>
      <w:r w:rsidR="00120419">
        <w:t>Most t</w:t>
      </w:r>
      <w:r>
        <w:t xml:space="preserve">eachers </w:t>
      </w:r>
      <w:r w:rsidR="00120419">
        <w:t>had</w:t>
      </w:r>
      <w:r>
        <w:t xml:space="preserve"> prepared appropriate methods </w:t>
      </w:r>
      <w:r w:rsidR="00120419">
        <w:t xml:space="preserve">for moderators to easily </w:t>
      </w:r>
      <w:r>
        <w:t>identif</w:t>
      </w:r>
      <w:r w:rsidR="00120419">
        <w:t>y</w:t>
      </w:r>
      <w:r>
        <w:t xml:space="preserve"> students. </w:t>
      </w:r>
      <w:r w:rsidR="00120419">
        <w:t xml:space="preserve">It is recommended that </w:t>
      </w:r>
      <w:r w:rsidR="001527CC">
        <w:t>all</w:t>
      </w:r>
      <w:r>
        <w:t xml:space="preserve"> students </w:t>
      </w:r>
      <w:r w:rsidR="00120419">
        <w:t>wear</w:t>
      </w:r>
      <w:r>
        <w:t xml:space="preserve"> a numbered and/or coloured bib</w:t>
      </w:r>
      <w:r w:rsidR="00120419">
        <w:t xml:space="preserve"> for this purpose</w:t>
      </w:r>
      <w:r>
        <w:t>. To further support the identification of students some schools also provided the visiting moderator with a class list</w:t>
      </w:r>
      <w:r w:rsidR="00120419">
        <w:t xml:space="preserve"> on arrival</w:t>
      </w:r>
      <w:r>
        <w:t xml:space="preserve"> with the identifiers marked on it. This </w:t>
      </w:r>
      <w:r w:rsidR="00120419">
        <w:t>is</w:t>
      </w:r>
      <w:r>
        <w:t xml:space="preserve"> strongly encouraged for 2016.</w:t>
      </w:r>
    </w:p>
    <w:p w:rsidR="00997554" w:rsidRDefault="00997554" w:rsidP="00997554">
      <w:pPr>
        <w:pStyle w:val="BodyText1"/>
      </w:pPr>
      <w:r>
        <w:t>Teachers are reminded that all official paperwork</w:t>
      </w:r>
      <w:r w:rsidR="00C208FE">
        <w:t xml:space="preserve"> </w:t>
      </w:r>
      <w:r w:rsidR="00120419">
        <w:t xml:space="preserve">— </w:t>
      </w:r>
      <w:r>
        <w:t xml:space="preserve">school assessment results sheet (mauve) and specific skills criteria sheets </w:t>
      </w:r>
      <w:r w:rsidR="00120419">
        <w:t xml:space="preserve">— </w:t>
      </w:r>
      <w:r>
        <w:t xml:space="preserve">for each student for all three practicals (including class negotiated practicals), must be completed prior to </w:t>
      </w:r>
      <w:r w:rsidR="00FD2B33">
        <w:t xml:space="preserve">the start of </w:t>
      </w:r>
      <w:r>
        <w:t xml:space="preserve">moderation. It is essential that the mauve results sheet is signed by the school principal (or appropriate delegate) prior to </w:t>
      </w:r>
      <w:r w:rsidR="00FD2B33">
        <w:t xml:space="preserve">the start of </w:t>
      </w:r>
      <w:r>
        <w:t xml:space="preserve">moderation. The </w:t>
      </w:r>
      <w:r w:rsidR="001E568D">
        <w:t xml:space="preserve">original </w:t>
      </w:r>
      <w:r>
        <w:t>mauve results sheet should be given to the moderator</w:t>
      </w:r>
      <w:r w:rsidR="00332D8F">
        <w:t>;</w:t>
      </w:r>
      <w:r>
        <w:t xml:space="preserve"> if the school wishes to keep a record of the information they should retain </w:t>
      </w:r>
      <w:r w:rsidR="00332D8F">
        <w:t xml:space="preserve">a </w:t>
      </w:r>
      <w:r>
        <w:t>photocopy.</w:t>
      </w:r>
    </w:p>
    <w:p w:rsidR="00997554" w:rsidRPr="00997554" w:rsidRDefault="00997554" w:rsidP="00997554">
      <w:pPr>
        <w:pStyle w:val="BodyText1"/>
      </w:pPr>
      <w:r>
        <w:t xml:space="preserve">A </w:t>
      </w:r>
      <w:r w:rsidR="00FD2B33">
        <w:t>‘</w:t>
      </w:r>
      <w:r w:rsidRPr="00F404BE">
        <w:rPr>
          <w:bCs/>
        </w:rPr>
        <w:t xml:space="preserve">Variations </w:t>
      </w:r>
      <w:r w:rsidR="001527CC">
        <w:rPr>
          <w:bCs/>
        </w:rPr>
        <w:t>—</w:t>
      </w:r>
      <w:r w:rsidR="00FD2B33" w:rsidRPr="00F404BE">
        <w:rPr>
          <w:bCs/>
        </w:rPr>
        <w:t xml:space="preserve"> </w:t>
      </w:r>
      <w:r w:rsidRPr="00F404BE">
        <w:rPr>
          <w:bCs/>
        </w:rPr>
        <w:t>Moderation Materials</w:t>
      </w:r>
      <w:r w:rsidR="00FD2B33">
        <w:rPr>
          <w:bCs/>
        </w:rPr>
        <w:t>’</w:t>
      </w:r>
      <w:r>
        <w:t xml:space="preserve"> </w:t>
      </w:r>
      <w:r w:rsidRPr="00997554">
        <w:t>form must be completed and provided to the moderator if:</w:t>
      </w:r>
    </w:p>
    <w:p w:rsidR="00997554" w:rsidRPr="00997554" w:rsidRDefault="00997554" w:rsidP="00997554">
      <w:pPr>
        <w:pStyle w:val="dotpoints"/>
        <w:tabs>
          <w:tab w:val="clear" w:pos="720"/>
          <w:tab w:val="num" w:pos="360"/>
        </w:tabs>
        <w:ind w:left="360"/>
      </w:pPr>
      <w:r w:rsidRPr="00997554">
        <w:t>a student is injured or ill on the day of moderation (with suppo</w:t>
      </w:r>
      <w:r w:rsidR="001E568D">
        <w:t>rting medical documentation re</w:t>
      </w:r>
      <w:r w:rsidRPr="00997554">
        <w:t>tained at the school)</w:t>
      </w:r>
    </w:p>
    <w:p w:rsidR="00997554" w:rsidRPr="00997554" w:rsidRDefault="00997554" w:rsidP="00997554">
      <w:pPr>
        <w:pStyle w:val="dotpoints"/>
        <w:tabs>
          <w:tab w:val="clear" w:pos="720"/>
          <w:tab w:val="num" w:pos="360"/>
        </w:tabs>
        <w:ind w:left="360"/>
      </w:pPr>
      <w:proofErr w:type="gramStart"/>
      <w:r w:rsidRPr="00997554">
        <w:t>a</w:t>
      </w:r>
      <w:proofErr w:type="gramEnd"/>
      <w:r w:rsidRPr="00997554">
        <w:t xml:space="preserve"> student has been unable to complete a practical and special provisions have been granted by the school</w:t>
      </w:r>
      <w:r w:rsidR="00FD2B33">
        <w:t>,</w:t>
      </w:r>
      <w:r w:rsidRPr="00997554">
        <w:t xml:space="preserve"> where appropriate grounds for special provisions exist</w:t>
      </w:r>
      <w:r>
        <w:t>.</w:t>
      </w:r>
    </w:p>
    <w:p w:rsidR="00997554" w:rsidRPr="00997554" w:rsidRDefault="00997554" w:rsidP="00F404BE">
      <w:pPr>
        <w:pStyle w:val="dotpoints"/>
        <w:numPr>
          <w:ilvl w:val="0"/>
          <w:numId w:val="0"/>
        </w:numPr>
      </w:pPr>
      <w:r w:rsidRPr="00997554">
        <w:t xml:space="preserve">All medical documentation must be </w:t>
      </w:r>
      <w:r w:rsidR="001E568D">
        <w:t>re</w:t>
      </w:r>
      <w:r w:rsidRPr="00997554">
        <w:t>tained by the school</w:t>
      </w:r>
      <w:r w:rsidR="001E568D" w:rsidRPr="001E568D">
        <w:t xml:space="preserve"> until the end of the clerica</w:t>
      </w:r>
      <w:r w:rsidR="001E568D">
        <w:t>l check period in February of the following year</w:t>
      </w:r>
      <w:r w:rsidRPr="00997554">
        <w:t>.</w:t>
      </w:r>
    </w:p>
    <w:p w:rsidR="00997554" w:rsidRDefault="00997554" w:rsidP="00997554">
      <w:pPr>
        <w:pStyle w:val="BodyText1"/>
      </w:pPr>
      <w:r>
        <w:t>Teachers are encouraged to carefully review and consider the overall grade allocated for A</w:t>
      </w:r>
      <w:r w:rsidR="00F404BE">
        <w:t xml:space="preserve">ssessment </w:t>
      </w:r>
      <w:r>
        <w:t>T</w:t>
      </w:r>
      <w:r w:rsidR="00F404BE">
        <w:t>ype</w:t>
      </w:r>
      <w:r>
        <w:t xml:space="preserve"> 1: Practical prior to recording </w:t>
      </w:r>
      <w:r w:rsidR="00FD2B33">
        <w:t xml:space="preserve">the grade </w:t>
      </w:r>
      <w:r>
        <w:t xml:space="preserve">on the mauve results sheet. All three practicals are to be evenly weighted and the overall grade is to be determined holistically. Teachers are reminded that a </w:t>
      </w:r>
      <w:r w:rsidRPr="00997554">
        <w:t>grade level</w:t>
      </w:r>
      <w:r>
        <w:t xml:space="preserve"> is to be allocated (+, mid-grade, </w:t>
      </w:r>
      <w:r w:rsidR="00FD2B33">
        <w:t xml:space="preserve">–), </w:t>
      </w:r>
      <w:r>
        <w:t>not just a grade band (A, B, C</w:t>
      </w:r>
      <w:r w:rsidR="00FD2B33">
        <w:t>,</w:t>
      </w:r>
      <w:r>
        <w:t xml:space="preserve"> etc.). The use of grade levels allows for greater differentiation of student achievement. Moderators cannot amend the achievement order determined by the teacher even if it is evident that some students </w:t>
      </w:r>
      <w:r>
        <w:lastRenderedPageBreak/>
        <w:t>are performing at a higher level than others on the same grade.</w:t>
      </w:r>
      <w:r w:rsidR="00C208FE">
        <w:t xml:space="preserve"> </w:t>
      </w:r>
      <w:r>
        <w:t xml:space="preserve">This applies for each of the </w:t>
      </w:r>
      <w:r w:rsidR="00FD2B33">
        <w:t xml:space="preserve">three </w:t>
      </w:r>
      <w:r>
        <w:t xml:space="preserve">practicals, as the grade levels achieved for each practical individually can </w:t>
      </w:r>
      <w:r w:rsidR="00FD2B33">
        <w:t>affect</w:t>
      </w:r>
      <w:r>
        <w:t xml:space="preserve"> the overall grade.</w:t>
      </w:r>
    </w:p>
    <w:p w:rsidR="00997554" w:rsidRDefault="00997554" w:rsidP="00997554">
      <w:pPr>
        <w:pStyle w:val="BodyText1"/>
      </w:pPr>
      <w:r>
        <w:t xml:space="preserve">In most cases, </w:t>
      </w:r>
      <w:r w:rsidR="00332D8F">
        <w:t>te</w:t>
      </w:r>
      <w:r w:rsidR="00BB3407">
        <w:t>a</w:t>
      </w:r>
      <w:r w:rsidR="00332D8F">
        <w:t xml:space="preserve">chers </w:t>
      </w:r>
      <w:r>
        <w:t xml:space="preserve">are now familiar with the need to offer a balance of centrally developed practicals with many completing similar practicals </w:t>
      </w:r>
      <w:r w:rsidR="001E568D">
        <w:t xml:space="preserve">to those </w:t>
      </w:r>
      <w:r>
        <w:t>in previous years. Volleyball, touch, badminton</w:t>
      </w:r>
      <w:r w:rsidR="00FD2B33">
        <w:t>,</w:t>
      </w:r>
      <w:r>
        <w:t xml:space="preserve"> and netball continue to be popular centrally developed practicals, while aquatics and lawn bowls are the most popular </w:t>
      </w:r>
      <w:r w:rsidR="00BB3407">
        <w:t xml:space="preserve">option for the </w:t>
      </w:r>
      <w:r w:rsidR="00FD2B33">
        <w:t xml:space="preserve">third </w:t>
      </w:r>
      <w:r>
        <w:t>practical.</w:t>
      </w:r>
    </w:p>
    <w:p w:rsidR="00997554" w:rsidRDefault="00997554" w:rsidP="00F404BE">
      <w:pPr>
        <w:pStyle w:val="BodyText1"/>
      </w:pPr>
      <w:r>
        <w:t xml:space="preserve">Teachers are still encouraged to carefully consider and select practicals </w:t>
      </w:r>
      <w:r w:rsidR="00795DEE">
        <w:t xml:space="preserve">that </w:t>
      </w:r>
      <w:r w:rsidR="00BB3407">
        <w:t>are suitable for</w:t>
      </w:r>
      <w:r>
        <w:t xml:space="preserve"> the majority of students </w:t>
      </w:r>
      <w:r w:rsidR="00795DEE">
        <w:t>in their classes</w:t>
      </w:r>
      <w:r w:rsidR="007666A3">
        <w:t xml:space="preserve"> to</w:t>
      </w:r>
      <w:r w:rsidR="00BB3407">
        <w:t xml:space="preserve"> cater for students’ </w:t>
      </w:r>
      <w:r>
        <w:t xml:space="preserve">abilities, and </w:t>
      </w:r>
      <w:r w:rsidR="00BB3407">
        <w:t xml:space="preserve">select </w:t>
      </w:r>
      <w:r>
        <w:t xml:space="preserve">a balance of practicals </w:t>
      </w:r>
      <w:r w:rsidR="00795DEE">
        <w:t xml:space="preserve">that </w:t>
      </w:r>
      <w:r>
        <w:t xml:space="preserve">is equitable to all. In addition, schools also have the option of applying </w:t>
      </w:r>
      <w:r w:rsidR="00332D8F">
        <w:t xml:space="preserve">special provisions </w:t>
      </w:r>
      <w:r>
        <w:t xml:space="preserve">for individual students where appropriate grounds exist. The class teacher will need to organise </w:t>
      </w:r>
      <w:r w:rsidR="00332D8F">
        <w:t xml:space="preserve">an </w:t>
      </w:r>
      <w:r>
        <w:t>opportunity for the student to learn the vari</w:t>
      </w:r>
      <w:r w:rsidR="007666A3">
        <w:t xml:space="preserve">ed practical option (if this </w:t>
      </w:r>
      <w:r>
        <w:t xml:space="preserve">provision </w:t>
      </w:r>
      <w:r w:rsidR="007666A3">
        <w:t>is approved</w:t>
      </w:r>
      <w:r>
        <w:t xml:space="preserve">), and will also need to make the assessment decision </w:t>
      </w:r>
      <w:r w:rsidR="00332D8F">
        <w:t xml:space="preserve">based </w:t>
      </w:r>
      <w:r>
        <w:t>on the achievement of the student.</w:t>
      </w:r>
      <w:r w:rsidR="00C208FE">
        <w:t xml:space="preserve"> </w:t>
      </w:r>
      <w:r>
        <w:t xml:space="preserve">However, these students may need to have their varied practical viewed at moderation if it is replacing one of the two centrally developed practicals that the remainder of the class will </w:t>
      </w:r>
      <w:r w:rsidR="00332D8F">
        <w:t xml:space="preserve">undertake </w:t>
      </w:r>
      <w:r>
        <w:t>at moderation.</w:t>
      </w:r>
    </w:p>
    <w:p w:rsidR="00997554" w:rsidRDefault="00332D8F" w:rsidP="00F404BE">
      <w:pPr>
        <w:pStyle w:val="BodyText1"/>
      </w:pPr>
      <w:r>
        <w:t xml:space="preserve">Teachers </w:t>
      </w:r>
      <w:r w:rsidR="00997554">
        <w:t xml:space="preserve">who submitted their preferred dates for Assessment Type 1: Practical </w:t>
      </w:r>
      <w:r>
        <w:t xml:space="preserve">by the due date </w:t>
      </w:r>
      <w:r w:rsidR="00997554">
        <w:t xml:space="preserve">supported the appointment of moderators. This information, along with the </w:t>
      </w:r>
      <w:r w:rsidR="00BB3407">
        <w:t>name of the teacher and the three</w:t>
      </w:r>
      <w:r w:rsidR="00997554">
        <w:t xml:space="preserve"> practicals that the school intend</w:t>
      </w:r>
      <w:r w:rsidR="00BB3407">
        <w:t>s</w:t>
      </w:r>
      <w:r w:rsidR="00997554">
        <w:t xml:space="preserve"> to teach </w:t>
      </w:r>
      <w:r w:rsidR="00BB3407">
        <w:t>should be</w:t>
      </w:r>
      <w:r w:rsidR="00997554">
        <w:t xml:space="preserve"> submitted to the SACE Board </w:t>
      </w:r>
      <w:r w:rsidR="00997554" w:rsidRPr="00936CF5">
        <w:rPr>
          <w:i/>
        </w:rPr>
        <w:t>electronically via the website</w:t>
      </w:r>
      <w:r w:rsidR="00BB3407">
        <w:t xml:space="preserve"> for each assessment group</w:t>
      </w:r>
      <w:r w:rsidR="00997554">
        <w:t>. Adherence to the key date for submission early in 2016 is essential.</w:t>
      </w:r>
    </w:p>
    <w:p w:rsidR="00997554" w:rsidRDefault="002E087B" w:rsidP="00997554">
      <w:pPr>
        <w:pStyle w:val="BodyText1"/>
      </w:pPr>
      <w:r>
        <w:t>W</w:t>
      </w:r>
      <w:r w:rsidR="00997554">
        <w:t xml:space="preserve">here </w:t>
      </w:r>
      <w:r w:rsidR="00332D8F">
        <w:t xml:space="preserve">teachers </w:t>
      </w:r>
      <w:r w:rsidR="00997554">
        <w:t xml:space="preserve">chose a third practical that was not </w:t>
      </w:r>
      <w:r>
        <w:t>on</w:t>
      </w:r>
      <w:r w:rsidR="00997554">
        <w:t xml:space="preserve"> the </w:t>
      </w:r>
      <w:r>
        <w:t xml:space="preserve">list of </w:t>
      </w:r>
      <w:r w:rsidR="00BB3407">
        <w:t xml:space="preserve">centrally developed practicals </w:t>
      </w:r>
      <w:r>
        <w:t>(see ‘Guidelines for Selecting Practicals’ on the Physical Education minisite)</w:t>
      </w:r>
      <w:r w:rsidR="00997554">
        <w:t>, schools were able to submit an application to have a class negotiated practical approved.</w:t>
      </w:r>
    </w:p>
    <w:p w:rsidR="00997554" w:rsidRDefault="00332D8F" w:rsidP="00997554">
      <w:pPr>
        <w:pStyle w:val="BodyText1"/>
      </w:pPr>
      <w:r>
        <w:t xml:space="preserve">Teachers </w:t>
      </w:r>
      <w:r w:rsidR="00997554">
        <w:t>are reminded that it is expect</w:t>
      </w:r>
      <w:r>
        <w:t>ed</w:t>
      </w:r>
      <w:r w:rsidR="00997554">
        <w:t xml:space="preserve"> that students undertaking this course will complete three practicals throughout the year. </w:t>
      </w:r>
      <w:r w:rsidR="00BB3407">
        <w:t>S</w:t>
      </w:r>
      <w:r w:rsidR="00997554">
        <w:t xml:space="preserve">pecial provisions </w:t>
      </w:r>
      <w:r w:rsidR="00BB3407">
        <w:t>cannot be granted</w:t>
      </w:r>
      <w:r w:rsidR="0068284F">
        <w:t xml:space="preserve"> to</w:t>
      </w:r>
      <w:r w:rsidR="00997554">
        <w:t xml:space="preserve"> student</w:t>
      </w:r>
      <w:r w:rsidR="0068284F">
        <w:t>s</w:t>
      </w:r>
      <w:r w:rsidR="00997554">
        <w:t xml:space="preserve"> who begin the year </w:t>
      </w:r>
      <w:r>
        <w:t xml:space="preserve">with </w:t>
      </w:r>
      <w:r w:rsidR="00997554">
        <w:t xml:space="preserve">a significant injury that restricts their involvement in the practical assessments. In these </w:t>
      </w:r>
      <w:r>
        <w:t>circumstances</w:t>
      </w:r>
      <w:r w:rsidR="00997554">
        <w:t xml:space="preserve">, students should be counselled to consider alternative </w:t>
      </w:r>
      <w:r w:rsidR="002E087B">
        <w:t>subjects</w:t>
      </w:r>
      <w:r w:rsidR="00997554">
        <w:t>.</w:t>
      </w:r>
    </w:p>
    <w:p w:rsidR="00997554" w:rsidRDefault="00997554" w:rsidP="00997554">
      <w:pPr>
        <w:pStyle w:val="BodyText1"/>
      </w:pPr>
      <w:r>
        <w:t xml:space="preserve">Teachers are reminded to refer to the </w:t>
      </w:r>
      <w:r w:rsidR="002E087B">
        <w:t>s</w:t>
      </w:r>
      <w:r>
        <w:t xml:space="preserve">ubject </w:t>
      </w:r>
      <w:r w:rsidR="002E087B">
        <w:t xml:space="preserve">operational information on the Stage 2 Physical Education minisite </w:t>
      </w:r>
      <w:r>
        <w:t>for information on</w:t>
      </w:r>
      <w:r w:rsidR="00AC5110">
        <w:t xml:space="preserve"> when to submit the form for Preferred Dates for Final Moderation (on site) — Assessment Type 1: Practical </w:t>
      </w:r>
      <w:r>
        <w:t>and other key dates.</w:t>
      </w:r>
    </w:p>
    <w:p w:rsidR="00997554" w:rsidRDefault="001F5B9F" w:rsidP="00997554">
      <w:pPr>
        <w:pStyle w:val="BodyText1"/>
      </w:pPr>
      <w:r>
        <w:t xml:space="preserve">Students </w:t>
      </w:r>
      <w:r w:rsidR="00997554">
        <w:t>performed well in the practical component of the course with the majority achieving in the A and B grade bands. The most successful students demonstrated a high level of proficiency in the performance of physical activities with accurate interpretation and application of skills, concepts, strategies</w:t>
      </w:r>
      <w:r w:rsidR="00552C48">
        <w:t>,</w:t>
      </w:r>
      <w:r w:rsidR="00997554">
        <w:t xml:space="preserve"> and tactical awareness in practical applications. </w:t>
      </w:r>
      <w:r w:rsidR="00332D8F">
        <w:t>I</w:t>
      </w:r>
      <w:r w:rsidR="00997554">
        <w:t>nitiative</w:t>
      </w:r>
      <w:r w:rsidR="00552C48">
        <w:t>,</w:t>
      </w:r>
      <w:r w:rsidR="00997554">
        <w:t xml:space="preserve"> self-reliance, leadership</w:t>
      </w:r>
      <w:r w:rsidR="00552C48">
        <w:t>,</w:t>
      </w:r>
      <w:r w:rsidR="00997554">
        <w:t xml:space="preserve"> and ability to demonstrate constructive collaboration in team situations </w:t>
      </w:r>
      <w:r w:rsidR="00332D8F">
        <w:t xml:space="preserve">were </w:t>
      </w:r>
      <w:r w:rsidR="00997554">
        <w:t xml:space="preserve">also </w:t>
      </w:r>
      <w:r w:rsidR="00552C48">
        <w:t>evident</w:t>
      </w:r>
      <w:r w:rsidR="00997554">
        <w:t>.</w:t>
      </w:r>
    </w:p>
    <w:p w:rsidR="00997554" w:rsidRDefault="00997554" w:rsidP="00F404BE">
      <w:pPr>
        <w:pStyle w:val="BodyText1"/>
      </w:pPr>
      <w:r>
        <w:t>Teachers need to be aware that students who consistently perform and demonstrate specific features in the upper range of the A</w:t>
      </w:r>
      <w:r w:rsidR="00F404BE">
        <w:t xml:space="preserve"> </w:t>
      </w:r>
      <w:r>
        <w:t xml:space="preserve">grade </w:t>
      </w:r>
      <w:r w:rsidR="00F404BE">
        <w:t>band</w:t>
      </w:r>
      <w:r>
        <w:t xml:space="preserve"> across the three practical</w:t>
      </w:r>
      <w:r w:rsidR="00332D8F">
        <w:t>s</w:t>
      </w:r>
      <w:r>
        <w:t xml:space="preserve"> could expect to achieve an A+ grade overall. As stated in previous years, students do not need to </w:t>
      </w:r>
      <w:r w:rsidR="0068284F">
        <w:t xml:space="preserve">perform </w:t>
      </w:r>
      <w:r>
        <w:t xml:space="preserve">at ‘state level’ to achieve an A+ grade in a practical. However, a </w:t>
      </w:r>
      <w:r>
        <w:lastRenderedPageBreak/>
        <w:t>highly consistent and sustained level of performance across all of the specific features being assessed</w:t>
      </w:r>
      <w:r w:rsidR="0068284F" w:rsidRPr="0068284F">
        <w:t xml:space="preserve"> </w:t>
      </w:r>
      <w:r w:rsidR="0068284F">
        <w:t>is expected</w:t>
      </w:r>
      <w:r>
        <w:t>.</w:t>
      </w:r>
    </w:p>
    <w:p w:rsidR="00997554" w:rsidRDefault="00997554" w:rsidP="00997554">
      <w:pPr>
        <w:pStyle w:val="BodyText1"/>
      </w:pPr>
      <w:r>
        <w:t xml:space="preserve">When making a final judgment on the overall grade for a student </w:t>
      </w:r>
      <w:r w:rsidR="000C5909">
        <w:t xml:space="preserve">for </w:t>
      </w:r>
      <w:r>
        <w:t xml:space="preserve">a practical it is recommended that teachers </w:t>
      </w:r>
      <w:r w:rsidR="00552C48">
        <w:t xml:space="preserve">refer to </w:t>
      </w:r>
      <w:r>
        <w:t xml:space="preserve">the </w:t>
      </w:r>
      <w:r w:rsidR="00A65209">
        <w:t xml:space="preserve">specific skills criteria for each centrally developed practical, which can be found in the </w:t>
      </w:r>
      <w:r w:rsidR="00AC5110">
        <w:t>‘Centrally developed practicals’ menu on the ‘Subject advice and strategies’ page of the Physical Education minisite</w:t>
      </w:r>
      <w:r>
        <w:t xml:space="preserve">. </w:t>
      </w:r>
      <w:r w:rsidR="00A65209">
        <w:t>Students need to demonstrate many more skills in order to meet the</w:t>
      </w:r>
      <w:r>
        <w:t xml:space="preserve"> </w:t>
      </w:r>
      <w:r w:rsidR="00552C48">
        <w:t>assessment design criteri</w:t>
      </w:r>
      <w:r w:rsidR="001B2B59">
        <w:t>a</w:t>
      </w:r>
      <w:r w:rsidR="00552C48">
        <w:t xml:space="preserve"> Practical Skills Application (</w:t>
      </w:r>
      <w:r>
        <w:t>PSA</w:t>
      </w:r>
      <w:r w:rsidR="00552C48">
        <w:t>)</w:t>
      </w:r>
      <w:r w:rsidR="00C208FE">
        <w:t xml:space="preserve"> </w:t>
      </w:r>
      <w:r w:rsidR="00A65209">
        <w:t xml:space="preserve">than they need to demonstrate to meet the assessment design criteria </w:t>
      </w:r>
      <w:r w:rsidR="00552C48">
        <w:t>Initiative and Collaboration</w:t>
      </w:r>
      <w:r w:rsidR="00A65209">
        <w:t xml:space="preserve"> </w:t>
      </w:r>
      <w:r w:rsidR="00552C48">
        <w:t>(</w:t>
      </w:r>
      <w:r>
        <w:t>IC</w:t>
      </w:r>
      <w:r w:rsidR="00552C48">
        <w:t>)</w:t>
      </w:r>
      <w:r>
        <w:t>.</w:t>
      </w:r>
    </w:p>
    <w:p w:rsidR="00997554" w:rsidRDefault="00997554" w:rsidP="00997554">
      <w:pPr>
        <w:pStyle w:val="BodyText1"/>
      </w:pPr>
      <w:r>
        <w:t xml:space="preserve">There continued to be evidence of some confusion regarding the </w:t>
      </w:r>
      <w:r w:rsidR="009C01EA">
        <w:t>specific features of IC</w:t>
      </w:r>
      <w:r>
        <w:t>. In some instances</w:t>
      </w:r>
      <w:r w:rsidR="00196249">
        <w:t>,</w:t>
      </w:r>
      <w:r>
        <w:t xml:space="preserve"> students who were compliant, helpful</w:t>
      </w:r>
      <w:r w:rsidR="00196249">
        <w:t>,</w:t>
      </w:r>
      <w:r>
        <w:t xml:space="preserve"> and enthusiastic were </w:t>
      </w:r>
      <w:r w:rsidR="00196249">
        <w:t xml:space="preserve">awarded </w:t>
      </w:r>
      <w:r>
        <w:t xml:space="preserve">a grade in the A band. However, </w:t>
      </w:r>
      <w:r w:rsidR="000C5909">
        <w:t>these behaviours only address specific feature IC2. T</w:t>
      </w:r>
      <w:r>
        <w:t xml:space="preserve">eachers are asked to consider </w:t>
      </w:r>
      <w:r w:rsidR="000C5909">
        <w:t>whether students have also addressed the specific feature IC1</w:t>
      </w:r>
      <w:r>
        <w:t xml:space="preserve">. This includes the ability to lead and direct peers and themselves both directly and indirectly during the course of a game and during practice sessions. Teachers are encouraged to provide opportunities for students to </w:t>
      </w:r>
      <w:r w:rsidR="00196249">
        <w:t xml:space="preserve">demonstrate their ability in </w:t>
      </w:r>
      <w:r w:rsidR="000C5909">
        <w:t xml:space="preserve">this </w:t>
      </w:r>
      <w:r w:rsidR="00196249">
        <w:t>specific</w:t>
      </w:r>
      <w:r>
        <w:t xml:space="preserve"> feature during lessons.</w:t>
      </w:r>
    </w:p>
    <w:p w:rsidR="00997554" w:rsidRDefault="00F05974" w:rsidP="00997554">
      <w:pPr>
        <w:pStyle w:val="BodyText1"/>
      </w:pPr>
      <w:r>
        <w:t>T</w:t>
      </w:r>
      <w:r w:rsidR="00997554">
        <w:t xml:space="preserve">eachers are reminded that students </w:t>
      </w:r>
      <w:r>
        <w:t xml:space="preserve">should be </w:t>
      </w:r>
      <w:r w:rsidR="00997554">
        <w:t xml:space="preserve">assessed against the performance </w:t>
      </w:r>
      <w:r w:rsidR="00196249">
        <w:t xml:space="preserve">standards </w:t>
      </w:r>
      <w:r w:rsidR="00997554">
        <w:t xml:space="preserve">and not </w:t>
      </w:r>
      <w:r w:rsidR="0068284F">
        <w:t xml:space="preserve">by </w:t>
      </w:r>
      <w:r w:rsidR="00997554">
        <w:t xml:space="preserve">the number of hours completed. </w:t>
      </w:r>
      <w:r w:rsidR="00196249">
        <w:t>A </w:t>
      </w:r>
      <w:r w:rsidR="00997554">
        <w:t>student who has had significant absence from a practical unit may still be able to demonstrate a proficient level of performance.</w:t>
      </w:r>
    </w:p>
    <w:p w:rsidR="00997554" w:rsidRDefault="00997554" w:rsidP="00997554">
      <w:pPr>
        <w:pStyle w:val="BodyText1"/>
      </w:pPr>
      <w:r>
        <w:t>Teachers are encouraged to continue to access and use support material documents such as</w:t>
      </w:r>
      <w:r w:rsidR="00F05974">
        <w:t xml:space="preserve"> checklists of</w:t>
      </w:r>
      <w:r w:rsidR="00C208FE">
        <w:t xml:space="preserve"> </w:t>
      </w:r>
      <w:r w:rsidR="00AC5110">
        <w:t>individual performance indicators, which are available for a number of sports on the</w:t>
      </w:r>
      <w:r w:rsidR="00A65209">
        <w:t xml:space="preserve"> ‘Subject advice and strategies’ page of the</w:t>
      </w:r>
      <w:r w:rsidR="00AC5110">
        <w:t xml:space="preserve"> Physical Education minisite,</w:t>
      </w:r>
      <w:r>
        <w:t xml:space="preserve"> to assist </w:t>
      </w:r>
      <w:r w:rsidR="0068284F">
        <w:t xml:space="preserve">with </w:t>
      </w:r>
      <w:r>
        <w:t xml:space="preserve">assessment decisions. Teachers are also strongly encouraged to </w:t>
      </w:r>
      <w:r w:rsidR="000C5909">
        <w:t xml:space="preserve">ask </w:t>
      </w:r>
      <w:r>
        <w:t xml:space="preserve">colleagues to assist </w:t>
      </w:r>
      <w:r w:rsidR="00F05974">
        <w:t xml:space="preserve">with </w:t>
      </w:r>
      <w:r>
        <w:t xml:space="preserve">internal moderation processes prior to </w:t>
      </w:r>
      <w:r w:rsidR="00F05974">
        <w:t>on-</w:t>
      </w:r>
      <w:r>
        <w:t xml:space="preserve">site moderation, in an effort to ensure </w:t>
      </w:r>
      <w:r w:rsidR="00F05974">
        <w:t>accurate assessment against the performance standards</w:t>
      </w:r>
      <w:r>
        <w:t xml:space="preserve">. </w:t>
      </w:r>
      <w:r w:rsidR="00F05974">
        <w:t xml:space="preserve">When support within the school is not available, teachers are encouraged to </w:t>
      </w:r>
      <w:r>
        <w:t>complete an informal moderation with other schools and teachers who may be geographically close and/or completing the same practicals.</w:t>
      </w:r>
    </w:p>
    <w:p w:rsidR="00997554" w:rsidRDefault="00997554" w:rsidP="00997554">
      <w:pPr>
        <w:pStyle w:val="BodyText1"/>
      </w:pPr>
      <w:r>
        <w:t xml:space="preserve">Schools with multiple classes and/or schools </w:t>
      </w:r>
      <w:r w:rsidR="00F05974">
        <w:t xml:space="preserve">that </w:t>
      </w:r>
      <w:r>
        <w:t>have combined</w:t>
      </w:r>
      <w:r w:rsidR="00F05974">
        <w:t xml:space="preserve"> two or more classes</w:t>
      </w:r>
      <w:r>
        <w:t xml:space="preserve"> into one assessment group are strongly encouraged to ensure </w:t>
      </w:r>
      <w:r w:rsidR="00F05974">
        <w:t xml:space="preserve">inter-class or </w:t>
      </w:r>
      <w:r>
        <w:t xml:space="preserve">inter-school moderation/assessment has occurred prior to external moderation. This internal </w:t>
      </w:r>
      <w:r w:rsidR="000C5909">
        <w:t>moderation/</w:t>
      </w:r>
      <w:r>
        <w:t xml:space="preserve">assessment ensures consistency </w:t>
      </w:r>
      <w:r w:rsidR="00F05974">
        <w:t xml:space="preserve">between </w:t>
      </w:r>
      <w:r>
        <w:t xml:space="preserve">classes and teachers, and is also an excellent way for teachers to develop their understanding of the </w:t>
      </w:r>
      <w:r w:rsidR="00F05974">
        <w:t>performance standards</w:t>
      </w:r>
      <w:r>
        <w:t>.</w:t>
      </w:r>
    </w:p>
    <w:p w:rsidR="00997554" w:rsidRDefault="00997554" w:rsidP="00997554">
      <w:pPr>
        <w:pStyle w:val="BodyText1"/>
      </w:pPr>
      <w:r>
        <w:t>Teachers are reminded that they are not to coach their students during the moderation process, and/or look to influence the moderator in any way. Teachers are welcome to umpire games, but any coaching or tactical guidance during this time is deemed inappropriate and compromises the moderation process.</w:t>
      </w:r>
    </w:p>
    <w:p w:rsidR="00997554" w:rsidRDefault="00997554" w:rsidP="00997554">
      <w:pPr>
        <w:pStyle w:val="BodyText1"/>
      </w:pPr>
      <w:r>
        <w:t>It is expect</w:t>
      </w:r>
      <w:r w:rsidR="00F05974">
        <w:t>ed</w:t>
      </w:r>
      <w:r>
        <w:t xml:space="preserve"> that all moderation materials </w:t>
      </w:r>
      <w:r w:rsidR="00F05974">
        <w:t>will be available when</w:t>
      </w:r>
      <w:r>
        <w:t xml:space="preserve"> the moderator </w:t>
      </w:r>
      <w:r w:rsidR="00F05974">
        <w:t>arrives at the school</w:t>
      </w:r>
      <w:r>
        <w:t xml:space="preserve">. Please </w:t>
      </w:r>
      <w:r w:rsidR="0068284F">
        <w:t xml:space="preserve">allocate </w:t>
      </w:r>
      <w:r>
        <w:t xml:space="preserve">a quiet </w:t>
      </w:r>
      <w:r w:rsidR="0068284F">
        <w:t>place</w:t>
      </w:r>
      <w:r>
        <w:t xml:space="preserve"> for the moderator to carry out the moderation sample selection and consider any other information prior to viewing students</w:t>
      </w:r>
      <w:r w:rsidR="00F05974">
        <w:t>’ practical work</w:t>
      </w:r>
      <w:r>
        <w:t>.</w:t>
      </w:r>
    </w:p>
    <w:p w:rsidR="00997554" w:rsidRDefault="00997554" w:rsidP="00997554">
      <w:pPr>
        <w:pStyle w:val="BodyText1"/>
      </w:pPr>
      <w:r>
        <w:t xml:space="preserve">Where schools have multiple assessment groups </w:t>
      </w:r>
      <w:r w:rsidR="0068284F">
        <w:t>(i.e.</w:t>
      </w:r>
      <w:r>
        <w:t xml:space="preserve"> more than one mauve sheet</w:t>
      </w:r>
      <w:r w:rsidR="0068284F">
        <w:t>)</w:t>
      </w:r>
      <w:r>
        <w:t xml:space="preserve">, it is important that each assessment group is moderated independently. Moderators </w:t>
      </w:r>
      <w:r w:rsidR="0068284F">
        <w:t xml:space="preserve">will </w:t>
      </w:r>
      <w:r>
        <w:t xml:space="preserve">not view multiple assessment groups at the same time. For schools with multiple assessment groups, </w:t>
      </w:r>
      <w:r w:rsidR="0068284F">
        <w:t>a minimum of 2 hours should be</w:t>
      </w:r>
      <w:r>
        <w:t xml:space="preserve"> allocated for </w:t>
      </w:r>
      <w:r w:rsidR="0068284F">
        <w:t>moderation of</w:t>
      </w:r>
      <w:r>
        <w:t xml:space="preserve"> </w:t>
      </w:r>
      <w:r>
        <w:lastRenderedPageBreak/>
        <w:t xml:space="preserve">each assessment group. Please ensure that </w:t>
      </w:r>
      <w:r w:rsidR="0068284F">
        <w:t>the number of assessment groups</w:t>
      </w:r>
      <w:r>
        <w:t xml:space="preserve"> is provided </w:t>
      </w:r>
      <w:r w:rsidR="0068284F">
        <w:t>when submitting the preferred</w:t>
      </w:r>
      <w:r>
        <w:t xml:space="preserve"> dates for moderation</w:t>
      </w:r>
      <w:r w:rsidR="00F05974">
        <w:t>.</w:t>
      </w:r>
    </w:p>
    <w:p w:rsidR="00997554" w:rsidRPr="006F1130" w:rsidRDefault="00997554" w:rsidP="009C01EA">
      <w:pPr>
        <w:pStyle w:val="AssessmentTypeHeading"/>
        <w:keepNext/>
      </w:pPr>
      <w:r w:rsidRPr="00670A43">
        <w:t>Assessment Type 2: Folio</w:t>
      </w:r>
    </w:p>
    <w:p w:rsidR="00997554" w:rsidRDefault="00997554" w:rsidP="00997554">
      <w:pPr>
        <w:pStyle w:val="BodyText1"/>
      </w:pPr>
      <w:r>
        <w:t>Most schools included student work</w:t>
      </w:r>
      <w:r w:rsidR="0068284F">
        <w:t xml:space="preserve"> for final moderation (central)</w:t>
      </w:r>
      <w:r>
        <w:t xml:space="preserve"> in the correct manner</w:t>
      </w:r>
      <w:r w:rsidR="00F05974">
        <w:t xml:space="preserve">; </w:t>
      </w:r>
      <w:r>
        <w:t xml:space="preserve">that is, </w:t>
      </w:r>
      <w:r w:rsidR="00F05974">
        <w:t xml:space="preserve">the work of </w:t>
      </w:r>
      <w:r>
        <w:t xml:space="preserve">each </w:t>
      </w:r>
      <w:r w:rsidR="00F05974">
        <w:t xml:space="preserve">student </w:t>
      </w:r>
      <w:r>
        <w:t xml:space="preserve">selected </w:t>
      </w:r>
      <w:r w:rsidR="00F05974">
        <w:t xml:space="preserve">for moderation was packed </w:t>
      </w:r>
      <w:r>
        <w:t>in an individual clear plastic bag clearly identified with the appropriate SACE registration number. The inclusion of task sheets and shaded performance standards for each response is strongly recommended.</w:t>
      </w:r>
    </w:p>
    <w:p w:rsidR="00997554" w:rsidRDefault="00997554" w:rsidP="00997554">
      <w:pPr>
        <w:pStyle w:val="BodyText1"/>
      </w:pPr>
      <w:r>
        <w:t xml:space="preserve">Schools are reminded that a copy of each folio assessment task and a current and accurate </w:t>
      </w:r>
      <w:r w:rsidR="000C0522">
        <w:t>learning and assessment plan (</w:t>
      </w:r>
      <w:r>
        <w:t>LAP</w:t>
      </w:r>
      <w:r w:rsidR="000C0522">
        <w:t>)</w:t>
      </w:r>
      <w:r>
        <w:t xml:space="preserve"> (with the addendum indicating any changes to the approved LAP) is to be included in the package</w:t>
      </w:r>
      <w:r w:rsidR="006727B1">
        <w:t xml:space="preserve"> for each assessment group</w:t>
      </w:r>
      <w:r>
        <w:t>.</w:t>
      </w:r>
    </w:p>
    <w:p w:rsidR="00997554" w:rsidRDefault="00997554" w:rsidP="00997554">
      <w:pPr>
        <w:pStyle w:val="BodyText1"/>
      </w:pPr>
      <w:r>
        <w:t xml:space="preserve">A </w:t>
      </w:r>
      <w:r w:rsidR="006727B1">
        <w:t>‘</w:t>
      </w:r>
      <w:r w:rsidRPr="000C0522">
        <w:rPr>
          <w:bCs/>
        </w:rPr>
        <w:t xml:space="preserve">Variations </w:t>
      </w:r>
      <w:r w:rsidR="001C1388">
        <w:rPr>
          <w:bCs/>
        </w:rPr>
        <w:t>—</w:t>
      </w:r>
      <w:r w:rsidR="001C1388" w:rsidRPr="000C0522">
        <w:rPr>
          <w:bCs/>
        </w:rPr>
        <w:t xml:space="preserve"> </w:t>
      </w:r>
      <w:r w:rsidRPr="000C0522">
        <w:rPr>
          <w:bCs/>
        </w:rPr>
        <w:t>Moderation Materials</w:t>
      </w:r>
      <w:r w:rsidR="006727B1">
        <w:rPr>
          <w:bCs/>
        </w:rPr>
        <w:t>’</w:t>
      </w:r>
      <w:r w:rsidRPr="000C0522">
        <w:rPr>
          <w:bCs/>
        </w:rPr>
        <w:t xml:space="preserve"> form must be</w:t>
      </w:r>
      <w:r>
        <w:t xml:space="preserve"> included for students </w:t>
      </w:r>
      <w:r w:rsidR="006727B1">
        <w:t xml:space="preserve">who have been nominated </w:t>
      </w:r>
      <w:r w:rsidR="001C1388">
        <w:t>for</w:t>
      </w:r>
      <w:r w:rsidR="006727B1">
        <w:t xml:space="preserve"> the moderation sample but</w:t>
      </w:r>
      <w:r>
        <w:t xml:space="preserve"> have not completed</w:t>
      </w:r>
      <w:r w:rsidR="001C1388">
        <w:t xml:space="preserve"> the assessment</w:t>
      </w:r>
      <w:r>
        <w:t xml:space="preserve"> tasks </w:t>
      </w:r>
      <w:r w:rsidR="006727B1">
        <w:t>described in the LAP and have been granted</w:t>
      </w:r>
      <w:r>
        <w:t xml:space="preserve"> </w:t>
      </w:r>
      <w:r w:rsidR="006727B1">
        <w:t>special provisions</w:t>
      </w:r>
      <w:r>
        <w:t xml:space="preserve">. </w:t>
      </w:r>
      <w:r w:rsidR="006727B1">
        <w:t>I</w:t>
      </w:r>
      <w:r>
        <w:t xml:space="preserve">t is also a requirement that this form is used to provide clear information to the moderators about </w:t>
      </w:r>
      <w:r w:rsidR="006727B1">
        <w:t xml:space="preserve">work that has not been submitted </w:t>
      </w:r>
      <w:r>
        <w:t xml:space="preserve">by a student, or information about </w:t>
      </w:r>
      <w:r w:rsidR="0068284F">
        <w:t xml:space="preserve">student work </w:t>
      </w:r>
      <w:r>
        <w:t>that ha</w:t>
      </w:r>
      <w:r w:rsidR="0068284F">
        <w:t>s</w:t>
      </w:r>
      <w:r>
        <w:t xml:space="preserve"> been marked and then lost. </w:t>
      </w:r>
      <w:r w:rsidR="001C1388">
        <w:t>S</w:t>
      </w:r>
      <w:r>
        <w:t xml:space="preserve">tudent results could be at risk if clear information about the reasons for a set of materials </w:t>
      </w:r>
      <w:r w:rsidR="006727B1">
        <w:t>being incomplete</w:t>
      </w:r>
      <w:r>
        <w:t xml:space="preserve"> is not provided.</w:t>
      </w:r>
    </w:p>
    <w:p w:rsidR="00997554" w:rsidRDefault="00997554" w:rsidP="00997554">
      <w:pPr>
        <w:pStyle w:val="BodyText1"/>
      </w:pPr>
      <w:r>
        <w:t xml:space="preserve">It is recommended that the specific features indicated for each task within the LAP are checked by the teacher and accurately </w:t>
      </w:r>
      <w:r w:rsidR="0068284F">
        <w:t xml:space="preserve">recorded </w:t>
      </w:r>
      <w:r>
        <w:t>on each task sheet.</w:t>
      </w:r>
      <w:r w:rsidRPr="00052ABC">
        <w:t xml:space="preserve"> </w:t>
      </w:r>
      <w:r>
        <w:t xml:space="preserve">Teachers are reminded that at least one folio task must </w:t>
      </w:r>
      <w:r w:rsidR="006727B1">
        <w:t>a</w:t>
      </w:r>
      <w:r w:rsidR="001C1388">
        <w:t>ddr</w:t>
      </w:r>
      <w:r w:rsidR="006727B1">
        <w:t>ess</w:t>
      </w:r>
      <w:r>
        <w:t xml:space="preserve"> specific feature PSA2 and that they </w:t>
      </w:r>
      <w:r w:rsidR="006727B1">
        <w:t>must use</w:t>
      </w:r>
      <w:r>
        <w:t xml:space="preserve"> the most current performance standards when assessing </w:t>
      </w:r>
      <w:r w:rsidR="006727B1">
        <w:t>student work</w:t>
      </w:r>
      <w:r>
        <w:t xml:space="preserve">. Specific feature PSA3 has not been </w:t>
      </w:r>
      <w:r w:rsidR="006727B1">
        <w:t>in the subject outline</w:t>
      </w:r>
      <w:r>
        <w:t xml:space="preserve"> for several years</w:t>
      </w:r>
      <w:r w:rsidR="006727B1">
        <w:t>; however,</w:t>
      </w:r>
      <w:r>
        <w:t xml:space="preserve"> </w:t>
      </w:r>
      <w:r w:rsidR="006727B1">
        <w:t xml:space="preserve">it was apparent </w:t>
      </w:r>
      <w:r>
        <w:t xml:space="preserve">at moderation </w:t>
      </w:r>
      <w:r w:rsidR="006727B1">
        <w:t xml:space="preserve">that some teachers were </w:t>
      </w:r>
      <w:r w:rsidR="001C1388">
        <w:t xml:space="preserve">still </w:t>
      </w:r>
      <w:r w:rsidR="006727B1">
        <w:t>using</w:t>
      </w:r>
      <w:r>
        <w:t xml:space="preserve"> </w:t>
      </w:r>
      <w:r w:rsidR="006727B1">
        <w:t xml:space="preserve">performance standards </w:t>
      </w:r>
      <w:r>
        <w:t xml:space="preserve">tables </w:t>
      </w:r>
      <w:r w:rsidR="006727B1">
        <w:t>that include</w:t>
      </w:r>
      <w:r>
        <w:t xml:space="preserve"> this specific feature.</w:t>
      </w:r>
    </w:p>
    <w:p w:rsidR="00997554" w:rsidRDefault="00997554" w:rsidP="00997554">
      <w:pPr>
        <w:pStyle w:val="BodyText1"/>
      </w:pPr>
      <w:r>
        <w:t xml:space="preserve">Teachers must </w:t>
      </w:r>
      <w:r w:rsidR="006727B1">
        <w:t>take care</w:t>
      </w:r>
      <w:r>
        <w:t xml:space="preserve"> when they submit </w:t>
      </w:r>
      <w:r w:rsidR="006727B1">
        <w:t xml:space="preserve">student </w:t>
      </w:r>
      <w:r>
        <w:t xml:space="preserve">folio results via </w:t>
      </w:r>
      <w:r w:rsidR="006727B1" w:rsidRPr="006727B1">
        <w:rPr>
          <w:i/>
        </w:rPr>
        <w:t>Schools O</w:t>
      </w:r>
      <w:r w:rsidRPr="006727B1">
        <w:rPr>
          <w:i/>
        </w:rPr>
        <w:t>nline</w:t>
      </w:r>
      <w:r>
        <w:t xml:space="preserve"> to ensure no </w:t>
      </w:r>
      <w:r w:rsidR="006727B1">
        <w:t xml:space="preserve">errors </w:t>
      </w:r>
      <w:r>
        <w:t xml:space="preserve">are made </w:t>
      </w:r>
      <w:r w:rsidR="006727B1">
        <w:t>when</w:t>
      </w:r>
      <w:r>
        <w:t xml:space="preserve"> allocati</w:t>
      </w:r>
      <w:r w:rsidR="006727B1">
        <w:t>ng</w:t>
      </w:r>
      <w:r>
        <w:t xml:space="preserve"> a grade for each student.</w:t>
      </w:r>
    </w:p>
    <w:p w:rsidR="00997554" w:rsidRDefault="00997554" w:rsidP="00997554">
      <w:pPr>
        <w:pStyle w:val="BodyText1"/>
      </w:pPr>
      <w:r>
        <w:t xml:space="preserve">Teachers are reminded that </w:t>
      </w:r>
      <w:r w:rsidR="006727B1">
        <w:t xml:space="preserve">in the absence of approved special provisions, </w:t>
      </w:r>
      <w:r>
        <w:t xml:space="preserve">any task </w:t>
      </w:r>
      <w:r w:rsidR="006727B1">
        <w:t>that has not been submitted should</w:t>
      </w:r>
      <w:r>
        <w:t xml:space="preserve"> be allocated an ‘I’, not </w:t>
      </w:r>
      <w:r w:rsidR="006727B1">
        <w:t xml:space="preserve">an </w:t>
      </w:r>
      <w:r>
        <w:t>E</w:t>
      </w:r>
      <w:r w:rsidR="00C208FE">
        <w:t xml:space="preserve"> </w:t>
      </w:r>
      <w:r>
        <w:t>grade.</w:t>
      </w:r>
    </w:p>
    <w:p w:rsidR="00997554" w:rsidRDefault="00997554" w:rsidP="000C0522">
      <w:pPr>
        <w:pStyle w:val="BodyText1"/>
      </w:pPr>
      <w:r>
        <w:t xml:space="preserve">Schools presented folios with a range of between three to six tasks to address the performance standards. Some schools continued to present in excess of </w:t>
      </w:r>
      <w:r w:rsidR="006727B1">
        <w:t xml:space="preserve">six </w:t>
      </w:r>
      <w:r>
        <w:t xml:space="preserve">assessment tasks and/or had multiple assessments within one task. This is </w:t>
      </w:r>
      <w:r w:rsidR="000C0522">
        <w:t>inappropriate</w:t>
      </w:r>
      <w:r>
        <w:t>.</w:t>
      </w:r>
    </w:p>
    <w:p w:rsidR="00997554" w:rsidRDefault="00997554" w:rsidP="00997554">
      <w:pPr>
        <w:pStyle w:val="BodyText1"/>
      </w:pPr>
      <w:r>
        <w:t xml:space="preserve">Teachers must ensure that a minimum of </w:t>
      </w:r>
      <w:r w:rsidRPr="00997554">
        <w:t>two</w:t>
      </w:r>
      <w:r>
        <w:t xml:space="preserve"> assessments are integrated tasks. The integrated </w:t>
      </w:r>
      <w:r w:rsidRPr="00997554">
        <w:t xml:space="preserve">tasks should incorporate the knowledge and skills developed in practical activities with the knowledge of the terms and concepts covered </w:t>
      </w:r>
      <w:r w:rsidR="001C1388">
        <w:t>under</w:t>
      </w:r>
      <w:r w:rsidR="001C1388" w:rsidRPr="00997554">
        <w:t xml:space="preserve"> </w:t>
      </w:r>
      <w:r w:rsidRPr="00997554">
        <w:t>‘Principles and Issues’</w:t>
      </w:r>
      <w:r w:rsidR="001C1388">
        <w:t xml:space="preserve"> in the </w:t>
      </w:r>
      <w:r w:rsidR="0068284F">
        <w:t xml:space="preserve">Stage 2 </w:t>
      </w:r>
      <w:r w:rsidR="001C1388">
        <w:t>Physical Education subject outline</w:t>
      </w:r>
      <w:r w:rsidRPr="00997554">
        <w:t>. The</w:t>
      </w:r>
      <w:r w:rsidRPr="000C0522">
        <w:t xml:space="preserve"> minimum requirement </w:t>
      </w:r>
      <w:r>
        <w:t>for folio assessment is two integrated tasks and one issues analysis.</w:t>
      </w:r>
    </w:p>
    <w:p w:rsidR="00997554" w:rsidRDefault="00997554" w:rsidP="00997554">
      <w:pPr>
        <w:pStyle w:val="BodyText1"/>
      </w:pPr>
      <w:r>
        <w:t xml:space="preserve">Integrated tasks should be a maximum of </w:t>
      </w:r>
      <w:r w:rsidRPr="000C0522">
        <w:t>1000 words</w:t>
      </w:r>
      <w:r>
        <w:t xml:space="preserve"> if written or a maximum of </w:t>
      </w:r>
      <w:r w:rsidR="001C1388">
        <w:t>6 </w:t>
      </w:r>
      <w:r>
        <w:t>minutes for an oral presentation, or the equivalent in multimodal form.</w:t>
      </w:r>
      <w:r w:rsidR="00C208FE">
        <w:t xml:space="preserve"> </w:t>
      </w:r>
      <w:r>
        <w:t xml:space="preserve">It is recommended that teachers require students to indicate the word count on their responses. The </w:t>
      </w:r>
      <w:r w:rsidR="001C1388">
        <w:t xml:space="preserve">issues analysis </w:t>
      </w:r>
      <w:r>
        <w:t xml:space="preserve">does </w:t>
      </w:r>
      <w:r w:rsidRPr="000C0522">
        <w:t>not</w:t>
      </w:r>
      <w:r>
        <w:t xml:space="preserve"> count as one of the integrated tasks; however, it also has a 1000 word limit.</w:t>
      </w:r>
    </w:p>
    <w:p w:rsidR="00997554" w:rsidRDefault="00997554" w:rsidP="00997554">
      <w:pPr>
        <w:pStyle w:val="BodyText1"/>
      </w:pPr>
      <w:r>
        <w:lastRenderedPageBreak/>
        <w:t xml:space="preserve">Some students continue to exceed the word limit. Teachers must ensure that word limits are adhered to. Moderators stop reading once they reach </w:t>
      </w:r>
      <w:r w:rsidR="0068284F">
        <w:t>1000</w:t>
      </w:r>
      <w:r w:rsidR="005C7454">
        <w:t xml:space="preserve"> </w:t>
      </w:r>
      <w:r>
        <w:t>words.</w:t>
      </w:r>
    </w:p>
    <w:p w:rsidR="00997554" w:rsidRDefault="00997554" w:rsidP="00997554">
      <w:pPr>
        <w:pStyle w:val="BodyText1"/>
      </w:pPr>
      <w:r>
        <w:t>Teachers are encouraged to attach task sheets and performance standards to all individual student work to enable moderators to confirm teachers’ assessment more readily.</w:t>
      </w:r>
    </w:p>
    <w:p w:rsidR="00997554" w:rsidRDefault="00997554" w:rsidP="00997554">
      <w:pPr>
        <w:pStyle w:val="BodyText1"/>
      </w:pPr>
      <w:r>
        <w:t>If students choose to complete an assessment task electronically or orally, there must be accompanying evidence provided for moderation, such as a script</w:t>
      </w:r>
      <w:r w:rsidR="000C0522">
        <w:t>, recording</w:t>
      </w:r>
      <w:r>
        <w:t xml:space="preserve"> or hard copy of the presentation.</w:t>
      </w:r>
    </w:p>
    <w:p w:rsidR="00C208FE" w:rsidRDefault="00997554" w:rsidP="000C0522">
      <w:pPr>
        <w:pStyle w:val="BodyText1"/>
      </w:pPr>
      <w:r w:rsidRPr="00997554">
        <w:t>The quality of task design showed improvement this year</w:t>
      </w:r>
      <w:r w:rsidR="00C208FE">
        <w:t xml:space="preserve">, which is really pleasing. </w:t>
      </w:r>
      <w:r w:rsidR="0068284F">
        <w:t>T</w:t>
      </w:r>
      <w:r w:rsidRPr="00997554">
        <w:t xml:space="preserve">he quality of task design </w:t>
      </w:r>
      <w:r w:rsidR="00C208FE">
        <w:t>affect</w:t>
      </w:r>
      <w:r w:rsidR="0068284F">
        <w:t>s</w:t>
      </w:r>
      <w:r w:rsidRPr="00997554">
        <w:t xml:space="preserve"> the quality of work the students can present and their ability to address </w:t>
      </w:r>
      <w:r w:rsidR="0068284F">
        <w:t xml:space="preserve">the </w:t>
      </w:r>
      <w:r w:rsidRPr="00997554">
        <w:t>specific features</w:t>
      </w:r>
      <w:r w:rsidR="00C208FE">
        <w:t xml:space="preserve"> of the assessment design criteria</w:t>
      </w:r>
      <w:r w:rsidRPr="00997554">
        <w:t xml:space="preserve">. For some schools this is still a significant issue. It is important that teachers design tasks that allow students opportunities to demonstrate </w:t>
      </w:r>
      <w:r w:rsidR="003F5664">
        <w:t xml:space="preserve">their </w:t>
      </w:r>
      <w:r w:rsidRPr="00997554">
        <w:t>understanding in all the specific features being assessed.</w:t>
      </w:r>
    </w:p>
    <w:p w:rsidR="00997554" w:rsidRPr="00997554" w:rsidRDefault="00997554" w:rsidP="000C0522">
      <w:pPr>
        <w:pStyle w:val="BodyText1"/>
      </w:pPr>
      <w:r w:rsidRPr="00997554">
        <w:t xml:space="preserve">The specific features CAE1 </w:t>
      </w:r>
      <w:r w:rsidR="000C0522">
        <w:t>and CAE</w:t>
      </w:r>
      <w:r w:rsidRPr="00997554">
        <w:t xml:space="preserve">2 continue to be the most </w:t>
      </w:r>
      <w:r w:rsidR="00C208FE">
        <w:t>poorly</w:t>
      </w:r>
      <w:r w:rsidR="00C208FE" w:rsidRPr="00997554">
        <w:t xml:space="preserve"> </w:t>
      </w:r>
      <w:r w:rsidRPr="00997554">
        <w:t>addressed. Tasks incorporating these features must provide the opportunity for students to interpret, analyse</w:t>
      </w:r>
      <w:r w:rsidR="00C208FE">
        <w:t>,</w:t>
      </w:r>
      <w:r w:rsidRPr="00997554">
        <w:t xml:space="preserve"> and evaluate information from a sport and/or practical activity. Terminology such as </w:t>
      </w:r>
      <w:r w:rsidR="00C208FE">
        <w:t>‘</w:t>
      </w:r>
      <w:r w:rsidRPr="00997554">
        <w:t>list</w:t>
      </w:r>
      <w:r w:rsidR="00C208FE">
        <w:t>’</w:t>
      </w:r>
      <w:r w:rsidRPr="00997554">
        <w:t xml:space="preserve">, </w:t>
      </w:r>
      <w:r w:rsidR="00C208FE">
        <w:t>‘</w:t>
      </w:r>
      <w:r w:rsidRPr="00997554">
        <w:t>define</w:t>
      </w:r>
      <w:r w:rsidR="00C208FE">
        <w:t>’</w:t>
      </w:r>
      <w:r w:rsidR="001C1388">
        <w:t>,</w:t>
      </w:r>
      <w:r w:rsidRPr="00997554">
        <w:t xml:space="preserve"> and </w:t>
      </w:r>
      <w:r w:rsidR="00C208FE">
        <w:t>‘</w:t>
      </w:r>
      <w:r w:rsidRPr="00997554">
        <w:t>describe</w:t>
      </w:r>
      <w:r w:rsidR="00C208FE">
        <w:t>’</w:t>
      </w:r>
      <w:r w:rsidRPr="00997554">
        <w:t xml:space="preserve"> do not allow </w:t>
      </w:r>
      <w:r w:rsidR="00C208FE">
        <w:t>students to demonstrate in-</w:t>
      </w:r>
      <w:r w:rsidRPr="00997554">
        <w:t>depth knowledge and analytical skills. Poor question design often lead</w:t>
      </w:r>
      <w:r w:rsidR="00C208FE">
        <w:t xml:space="preserve"> to</w:t>
      </w:r>
      <w:r w:rsidRPr="00997554">
        <w:t xml:space="preserve"> students regurgitating informat</w:t>
      </w:r>
      <w:r w:rsidR="00C208FE">
        <w:t>ion (often straight from a text</w:t>
      </w:r>
      <w:r w:rsidRPr="00997554">
        <w:t xml:space="preserve">book), </w:t>
      </w:r>
      <w:r w:rsidR="00C208FE">
        <w:t>with no opportunity to demonstrate</w:t>
      </w:r>
      <w:r w:rsidRPr="00997554">
        <w:t xml:space="preserve"> critical analysis </w:t>
      </w:r>
      <w:r w:rsidR="00C208FE">
        <w:t xml:space="preserve">skills </w:t>
      </w:r>
      <w:r w:rsidRPr="00997554">
        <w:t>or knowledge. Better tasks encouraged students to compare performance and data between elite and novice performers and/or reflect on and evaluate the validity of a particular training prescription against a set of data or type of athlete.</w:t>
      </w:r>
    </w:p>
    <w:p w:rsidR="00997554" w:rsidRDefault="00997554" w:rsidP="00997554">
      <w:pPr>
        <w:pStyle w:val="BodyText1"/>
      </w:pPr>
      <w:r w:rsidRPr="00997554">
        <w:t>Integrated tasks that had many questions</w:t>
      </w:r>
      <w:r w:rsidR="001C1388">
        <w:t xml:space="preserve"> also</w:t>
      </w:r>
      <w:r w:rsidRPr="00997554">
        <w:t xml:space="preserve"> limited the student’s ability to demonstrate a depth of knowledge </w:t>
      </w:r>
      <w:r w:rsidR="00C208FE">
        <w:t xml:space="preserve">about, and complex understanding of, </w:t>
      </w:r>
      <w:r w:rsidRPr="00997554">
        <w:t>a particular concept. It is recommended that the number of questions for an integrated task be limited to 2</w:t>
      </w:r>
      <w:r w:rsidR="00C208FE">
        <w:t>–</w:t>
      </w:r>
      <w:r w:rsidRPr="00997554">
        <w:t xml:space="preserve">3. If teachers wish to cover a greater </w:t>
      </w:r>
      <w:r w:rsidR="00C208FE">
        <w:t xml:space="preserve">number </w:t>
      </w:r>
      <w:r w:rsidRPr="00997554">
        <w:t xml:space="preserve">of theoretical concepts within a task, then </w:t>
      </w:r>
      <w:r w:rsidR="00C208FE">
        <w:t>they should</w:t>
      </w:r>
      <w:r w:rsidRPr="00997554">
        <w:t xml:space="preserve"> provide students with a non-integrated task </w:t>
      </w:r>
      <w:r w:rsidR="00476C0D">
        <w:t>that</w:t>
      </w:r>
      <w:r w:rsidR="00476C0D" w:rsidRPr="00997554">
        <w:t xml:space="preserve"> </w:t>
      </w:r>
      <w:r w:rsidRPr="00997554">
        <w:t>isn’t constrained by the word limit. It is acceptable to include a non-integrated task within the folio as long as the</w:t>
      </w:r>
      <w:r w:rsidR="00476C0D">
        <w:t xml:space="preserve"> folio includes at</w:t>
      </w:r>
      <w:r>
        <w:t xml:space="preserve"> </w:t>
      </w:r>
      <w:r w:rsidR="001C1388">
        <w:t xml:space="preserve">least </w:t>
      </w:r>
      <w:r w:rsidR="00476C0D">
        <w:t>two</w:t>
      </w:r>
      <w:r>
        <w:t xml:space="preserve"> integrated tasks and </w:t>
      </w:r>
      <w:r w:rsidR="00476C0D">
        <w:t xml:space="preserve">one </w:t>
      </w:r>
      <w:r>
        <w:t>issues analysis. A number of schools successfully implemented this in 2015.</w:t>
      </w:r>
    </w:p>
    <w:p w:rsidR="00997554" w:rsidRDefault="00997554" w:rsidP="00997554">
      <w:pPr>
        <w:pStyle w:val="BodyText1"/>
      </w:pPr>
      <w:r>
        <w:t xml:space="preserve">Teachers are also advised to carefully consider how to design a task </w:t>
      </w:r>
      <w:r w:rsidR="00476C0D">
        <w:t xml:space="preserve">that </w:t>
      </w:r>
      <w:r>
        <w:t xml:space="preserve">asks students to design a training program. Much of this information can be easily accessed online, </w:t>
      </w:r>
      <w:r w:rsidR="003F5664">
        <w:t xml:space="preserve">which increases the </w:t>
      </w:r>
      <w:r w:rsidR="00476C0D">
        <w:t xml:space="preserve">risk of </w:t>
      </w:r>
      <w:r>
        <w:t xml:space="preserve">plagiarism. </w:t>
      </w:r>
      <w:r w:rsidR="00476C0D">
        <w:t>Such tasks should stipulate that students design</w:t>
      </w:r>
      <w:r>
        <w:t xml:space="preserve"> programs for a specific athlete</w:t>
      </w:r>
      <w:r w:rsidR="00476C0D">
        <w:t xml:space="preserve">, </w:t>
      </w:r>
      <w:r>
        <w:t xml:space="preserve">type of athlete, or student, </w:t>
      </w:r>
      <w:r w:rsidR="00476C0D">
        <w:t xml:space="preserve">thereby </w:t>
      </w:r>
      <w:r>
        <w:t xml:space="preserve">encouraging the </w:t>
      </w:r>
      <w:r w:rsidRPr="000C0522">
        <w:t>application</w:t>
      </w:r>
      <w:r w:rsidRPr="00670A43">
        <w:t xml:space="preserve"> of knowledge</w:t>
      </w:r>
      <w:r>
        <w:t>, as well as providing opportunities for critical analysis and evaluation of that program.</w:t>
      </w:r>
    </w:p>
    <w:p w:rsidR="00997554" w:rsidRDefault="00997554" w:rsidP="00997554">
      <w:pPr>
        <w:pStyle w:val="BodyText1"/>
      </w:pPr>
      <w:r>
        <w:t xml:space="preserve">Many teachers continue to use tests and trial exams as assessments in the folio. Many tests did not allow for critical analysis and evaluation, focusing more on knowledge and understanding of terminology. While testing students under timed conditions is important preparation for the </w:t>
      </w:r>
      <w:r w:rsidR="00476C0D">
        <w:t>external</w:t>
      </w:r>
      <w:r>
        <w:t xml:space="preserve"> examination, teachers have the option </w:t>
      </w:r>
      <w:r w:rsidR="001C1388">
        <w:t>to use</w:t>
      </w:r>
      <w:r>
        <w:t xml:space="preserve"> these </w:t>
      </w:r>
      <w:r w:rsidR="001C1388">
        <w:t xml:space="preserve">as </w:t>
      </w:r>
      <w:r>
        <w:t xml:space="preserve">formative tasks. </w:t>
      </w:r>
      <w:r w:rsidRPr="000C0522">
        <w:t>They do not need to be included in the folio</w:t>
      </w:r>
      <w:r w:rsidRPr="0055466F">
        <w:t xml:space="preserve"> </w:t>
      </w:r>
      <w:r>
        <w:t>and teachers are encouraged to consider limiting their use or removing them from the folio</w:t>
      </w:r>
      <w:r w:rsidR="00476C0D" w:rsidRPr="00476C0D">
        <w:t xml:space="preserve"> </w:t>
      </w:r>
      <w:r w:rsidR="00476C0D">
        <w:t>altogether</w:t>
      </w:r>
      <w:r>
        <w:t>.</w:t>
      </w:r>
    </w:p>
    <w:p w:rsidR="00997554" w:rsidRDefault="00997554" w:rsidP="00997554">
      <w:pPr>
        <w:pStyle w:val="BodyText1"/>
      </w:pPr>
      <w:r>
        <w:t xml:space="preserve">If tests are included in the folio the questions need to be designed to allow for analysis. The use of </w:t>
      </w:r>
      <w:r w:rsidR="00476C0D">
        <w:t>extended-</w:t>
      </w:r>
      <w:r>
        <w:t xml:space="preserve">response questions can be useful in this situation. The use of </w:t>
      </w:r>
      <w:r w:rsidR="001C1388">
        <w:t>multiple-</w:t>
      </w:r>
      <w:r>
        <w:t xml:space="preserve">choice and true/false questions does not </w:t>
      </w:r>
      <w:r w:rsidR="001C1388">
        <w:t xml:space="preserve">provide students with the </w:t>
      </w:r>
      <w:r w:rsidR="001C1388">
        <w:lastRenderedPageBreak/>
        <w:t>opportunity to demonstrate</w:t>
      </w:r>
      <w:r>
        <w:t xml:space="preserve"> critical analysis </w:t>
      </w:r>
      <w:r w:rsidR="001C1388">
        <w:t>skills</w:t>
      </w:r>
      <w:r>
        <w:t xml:space="preserve">. These </w:t>
      </w:r>
      <w:r w:rsidR="00476C0D">
        <w:t xml:space="preserve">questions </w:t>
      </w:r>
      <w:r>
        <w:t>should not be included in tests</w:t>
      </w:r>
      <w:r w:rsidR="00476C0D">
        <w:t xml:space="preserve"> that form part of students’ folio</w:t>
      </w:r>
      <w:r>
        <w:t>.</w:t>
      </w:r>
    </w:p>
    <w:p w:rsidR="00997554" w:rsidRDefault="00997554" w:rsidP="00997554">
      <w:pPr>
        <w:pStyle w:val="BodyText1"/>
      </w:pPr>
      <w:r w:rsidRPr="005A2C34">
        <w:t>Tests should not be used as integrated tasks</w:t>
      </w:r>
      <w:r>
        <w:t xml:space="preserve"> and using timed integrated tasks can significantly disadvantage students.</w:t>
      </w:r>
      <w:r w:rsidR="00524FC1">
        <w:t xml:space="preserve"> </w:t>
      </w:r>
      <w:r>
        <w:t>If students are likely to perform better in an assignment where opportunities for feedback and drafting are available, then teachers are encouraged to set these types of tasks for the folio component of the course.</w:t>
      </w:r>
    </w:p>
    <w:p w:rsidR="00997554" w:rsidRDefault="00997554" w:rsidP="00997554">
      <w:pPr>
        <w:pStyle w:val="BodyText1"/>
      </w:pPr>
      <w:r>
        <w:t>Past examinations</w:t>
      </w:r>
      <w:r w:rsidR="00476C0D">
        <w:t xml:space="preserve"> papers</w:t>
      </w:r>
      <w:r>
        <w:t xml:space="preserve"> should </w:t>
      </w:r>
      <w:r w:rsidRPr="000C0522">
        <w:t xml:space="preserve">not </w:t>
      </w:r>
      <w:r>
        <w:t xml:space="preserve">be used </w:t>
      </w:r>
      <w:r w:rsidR="00476C0D">
        <w:t xml:space="preserve">as a whole assessment task </w:t>
      </w:r>
      <w:r>
        <w:t xml:space="preserve">as these are readily available on the SACE website, which students can access. Modification of questions </w:t>
      </w:r>
      <w:r w:rsidR="00476C0D">
        <w:t xml:space="preserve">from past examination papers </w:t>
      </w:r>
      <w:r>
        <w:t xml:space="preserve">would provide </w:t>
      </w:r>
      <w:r w:rsidR="00D65987">
        <w:t xml:space="preserve">a more reliable </w:t>
      </w:r>
      <w:r>
        <w:t>assessment</w:t>
      </w:r>
      <w:r w:rsidR="003F5664">
        <w:t xml:space="preserve"> task</w:t>
      </w:r>
      <w:r>
        <w:t xml:space="preserve">. Use of </w:t>
      </w:r>
      <w:r w:rsidR="009C01EA">
        <w:t xml:space="preserve">a </w:t>
      </w:r>
      <w:r w:rsidR="003F5664">
        <w:t xml:space="preserve">past examination paper as a </w:t>
      </w:r>
      <w:r w:rsidR="00476C0D">
        <w:t>mid-year</w:t>
      </w:r>
      <w:r>
        <w:t xml:space="preserve"> exam</w:t>
      </w:r>
      <w:r w:rsidR="00476C0D">
        <w:t>ination</w:t>
      </w:r>
      <w:r>
        <w:t xml:space="preserve"> is not recommended </w:t>
      </w:r>
      <w:r w:rsidR="003F5664">
        <w:t xml:space="preserve">as a folio task, </w:t>
      </w:r>
      <w:r>
        <w:t>as students are still establishing their knowledge and understanding at this time of the year.</w:t>
      </w:r>
    </w:p>
    <w:p w:rsidR="00997554" w:rsidRDefault="00997554" w:rsidP="00997554">
      <w:pPr>
        <w:pStyle w:val="BodyText1"/>
      </w:pPr>
      <w:r>
        <w:t>If teachers do choose to use a test/exam</w:t>
      </w:r>
      <w:r w:rsidR="00476C0D">
        <w:t>ination</w:t>
      </w:r>
      <w:r>
        <w:t xml:space="preserve"> as </w:t>
      </w:r>
      <w:r w:rsidR="00476C0D">
        <w:t>a</w:t>
      </w:r>
      <w:r>
        <w:t xml:space="preserve"> folio</w:t>
      </w:r>
      <w:r w:rsidR="00476C0D">
        <w:t xml:space="preserve"> task</w:t>
      </w:r>
      <w:r>
        <w:t xml:space="preserve">, </w:t>
      </w:r>
      <w:r w:rsidR="00476C0D">
        <w:t xml:space="preserve">they </w:t>
      </w:r>
      <w:r>
        <w:t xml:space="preserve">must ensure that accurate marking occurs. Teachers must also carefully consider how </w:t>
      </w:r>
      <w:r w:rsidR="00D65987">
        <w:t>students</w:t>
      </w:r>
      <w:r w:rsidR="003F5664">
        <w:t>’</w:t>
      </w:r>
      <w:r w:rsidR="00D65987">
        <w:t xml:space="preserve"> responses on </w:t>
      </w:r>
      <w:r>
        <w:t xml:space="preserve">a test </w:t>
      </w:r>
      <w:r w:rsidR="00D65987">
        <w:t xml:space="preserve">address </w:t>
      </w:r>
      <w:r>
        <w:t xml:space="preserve">the specific features </w:t>
      </w:r>
      <w:r w:rsidR="00D65987">
        <w:t>of the relevant assessment design criteria</w:t>
      </w:r>
      <w:r>
        <w:t>. An overall mark or percentage may not accurately reflect how well the specific features have been addressed. Teachers need to consider which specific features</w:t>
      </w:r>
      <w:r w:rsidR="00476C0D">
        <w:t xml:space="preserve"> are being addressed by each question</w:t>
      </w:r>
      <w:r>
        <w:t xml:space="preserve">, before discerning an overall grade for </w:t>
      </w:r>
      <w:r w:rsidR="00476C0D">
        <w:t>each student</w:t>
      </w:r>
      <w:r>
        <w:t>.</w:t>
      </w:r>
    </w:p>
    <w:p w:rsidR="00997554" w:rsidRDefault="00997554" w:rsidP="00997554">
      <w:pPr>
        <w:pStyle w:val="BodyText1"/>
      </w:pPr>
      <w:r>
        <w:t>Teachers are reminded that the issues analysis assessment requires students to explore an issue</w:t>
      </w:r>
      <w:r w:rsidR="00476C0D">
        <w:t>(s)</w:t>
      </w:r>
      <w:r>
        <w:t xml:space="preserve"> that focus</w:t>
      </w:r>
      <w:r w:rsidR="00476C0D">
        <w:t>es</w:t>
      </w:r>
      <w:r>
        <w:t xml:space="preserve"> on physical activity and it must have some relevance to local, national</w:t>
      </w:r>
      <w:r w:rsidR="009E444A">
        <w:t>,</w:t>
      </w:r>
      <w:r>
        <w:t xml:space="preserve"> and/or global audiences. Issues based around online gambling, motor racing, horse racing</w:t>
      </w:r>
      <w:r w:rsidR="009E444A">
        <w:t>,</w:t>
      </w:r>
      <w:r>
        <w:t xml:space="preserve"> or blood sports (such as UFC and boxing) are generally discouraged. However, if unsure, the teacher is encouraged to contact the </w:t>
      </w:r>
      <w:r w:rsidR="009E444A">
        <w:t xml:space="preserve">relevant </w:t>
      </w:r>
      <w:r>
        <w:t xml:space="preserve">SACE </w:t>
      </w:r>
      <w:r w:rsidR="009E444A">
        <w:t>Officer Curriculum</w:t>
      </w:r>
      <w:r>
        <w:t xml:space="preserve"> for clarification.</w:t>
      </w:r>
    </w:p>
    <w:p w:rsidR="00997554" w:rsidRDefault="00997554" w:rsidP="000C0522">
      <w:pPr>
        <w:pStyle w:val="BodyText1"/>
      </w:pPr>
      <w:r>
        <w:t xml:space="preserve">The issue must be explored from </w:t>
      </w:r>
      <w:r w:rsidR="00D65987">
        <w:t>more than one</w:t>
      </w:r>
      <w:r>
        <w:t xml:space="preserve"> perspective (i.e. argumentative style) and must be balanced. </w:t>
      </w:r>
      <w:r w:rsidR="00D65987">
        <w:t xml:space="preserve">The best responses </w:t>
      </w:r>
      <w:r>
        <w:t>demonstrated highly discerning and perceptive critical analysis of an issue, with insightful evaluation and synthesis of source material. Many students were able to research and explore a topical issue, but present</w:t>
      </w:r>
      <w:r w:rsidR="009E444A">
        <w:t>ed only a</w:t>
      </w:r>
      <w:r>
        <w:t xml:space="preserve"> competent discussion and analysis of the material. The issue should be current and contemporary and not outdated (e.g. LARS surgery) or too broad (e.g. drugs in sport). Appropriate referencing within the body of the text (via Harvard in-text or footnotes) </w:t>
      </w:r>
      <w:r w:rsidR="00D65987">
        <w:t>and a comprehensive</w:t>
      </w:r>
      <w:r w:rsidRPr="000C0522">
        <w:t xml:space="preserve"> reference list</w:t>
      </w:r>
      <w:r>
        <w:t xml:space="preserve"> at the end</w:t>
      </w:r>
      <w:r w:rsidR="00D65987">
        <w:t xml:space="preserve"> are</w:t>
      </w:r>
      <w:r>
        <w:t xml:space="preserve"> important component</w:t>
      </w:r>
      <w:r w:rsidR="00D65987">
        <w:t>s</w:t>
      </w:r>
      <w:r>
        <w:t xml:space="preserve"> of the </w:t>
      </w:r>
      <w:r w:rsidR="009E444A">
        <w:t xml:space="preserve">issues analysis </w:t>
      </w:r>
      <w:r>
        <w:t>and must be accurate</w:t>
      </w:r>
      <w:r w:rsidR="009E444A">
        <w:t xml:space="preserve"> in order to address</w:t>
      </w:r>
      <w:r>
        <w:t xml:space="preserve"> specific feature CAE4.</w:t>
      </w:r>
    </w:p>
    <w:p w:rsidR="00997554" w:rsidRDefault="00997554" w:rsidP="00997554">
      <w:pPr>
        <w:pStyle w:val="BodyText1"/>
      </w:pPr>
      <w:r>
        <w:t xml:space="preserve">Students who do not submit an </w:t>
      </w:r>
      <w:r w:rsidR="009E444A">
        <w:t xml:space="preserve">issues analysis </w:t>
      </w:r>
      <w:r>
        <w:t>place themselves at risk of not adequately addressing all components of the course</w:t>
      </w:r>
      <w:r w:rsidR="00D65987">
        <w:t>;</w:t>
      </w:r>
      <w:r>
        <w:t xml:space="preserve"> specific feature CAE3 is most easily addressed within this task. Unless students complete another task where there is scope to critically analyse an issue related to physical activity, they are unlikely to address this specific feature, </w:t>
      </w:r>
      <w:r w:rsidR="00D65987">
        <w:t>which will reduce</w:t>
      </w:r>
      <w:r>
        <w:t xml:space="preserve"> their overall grade for the folio.</w:t>
      </w:r>
    </w:p>
    <w:p w:rsidR="00997554" w:rsidRDefault="00997554" w:rsidP="00F61150">
      <w:pPr>
        <w:pStyle w:val="BodyText1"/>
      </w:pPr>
      <w:r>
        <w:t xml:space="preserve">Schools are encouraged to carefully consider the necessity of combining classes and/or schools into one assessment group. Combined </w:t>
      </w:r>
      <w:r w:rsidR="001527CC">
        <w:t xml:space="preserve">classes </w:t>
      </w:r>
      <w:r>
        <w:t>are encouraged to use at least some folio tasks that are common to all students in the assessment group to assist with the ranking of students within the group.</w:t>
      </w:r>
      <w:r w:rsidR="00C208FE">
        <w:t xml:space="preserve"> </w:t>
      </w:r>
      <w:r>
        <w:t>Cross marking is strongly encouraged; assessment needs to be consistent. Inconsistent/inaccurate marking from one teacher can significantly affect the results of</w:t>
      </w:r>
      <w:r w:rsidR="009E444A">
        <w:t xml:space="preserve"> all</w:t>
      </w:r>
      <w:r>
        <w:t xml:space="preserve"> the other class</w:t>
      </w:r>
      <w:r w:rsidR="009E444A">
        <w:t>es in the</w:t>
      </w:r>
      <w:r>
        <w:t xml:space="preserve"> assessment</w:t>
      </w:r>
      <w:r w:rsidR="009E444A">
        <w:t xml:space="preserve"> group</w:t>
      </w:r>
      <w:r>
        <w:t>.</w:t>
      </w:r>
    </w:p>
    <w:p w:rsidR="00997554" w:rsidRDefault="00997554" w:rsidP="00F61150">
      <w:pPr>
        <w:pStyle w:val="BodyText1"/>
      </w:pPr>
      <w:r>
        <w:lastRenderedPageBreak/>
        <w:t xml:space="preserve">Assessment of the final grade for folio tasks should be made on balance. Some teachers have weighted tasks without considering the performance standards as a whole for this assessment type. </w:t>
      </w:r>
      <w:r w:rsidR="00575905">
        <w:t>Individual t</w:t>
      </w:r>
      <w:r>
        <w:t xml:space="preserve">asks in the folio </w:t>
      </w:r>
      <w:r w:rsidRPr="000C0522">
        <w:t>should not</w:t>
      </w:r>
      <w:r>
        <w:t xml:space="preserve"> be weighted.</w:t>
      </w:r>
    </w:p>
    <w:p w:rsidR="00210D0D" w:rsidRDefault="00210D0D" w:rsidP="00210D0D">
      <w:pPr>
        <w:pStyle w:val="Heading2"/>
      </w:pPr>
      <w:r>
        <w:t>External Assessment</w:t>
      </w:r>
    </w:p>
    <w:p w:rsidR="00210D0D" w:rsidRDefault="00210D0D" w:rsidP="00210D0D">
      <w:pPr>
        <w:pStyle w:val="AssessmentTypeHeading"/>
      </w:pPr>
      <w:r w:rsidRPr="00D108CB">
        <w:t xml:space="preserve">Assessment Type </w:t>
      </w:r>
      <w:r>
        <w:t>3</w:t>
      </w:r>
      <w:r w:rsidRPr="00D108CB">
        <w:t xml:space="preserve">: </w:t>
      </w:r>
      <w:r>
        <w:t>Examination</w:t>
      </w:r>
    </w:p>
    <w:p w:rsidR="00210D0D" w:rsidRPr="00612E5B" w:rsidRDefault="00210D0D" w:rsidP="00210D0D">
      <w:pPr>
        <w:pStyle w:val="BodyText1"/>
      </w:pPr>
      <w:r w:rsidRPr="00612E5B">
        <w:t>In general, 2 marks are awarded for one well-expressed piece of information. For a question worth 3 marks</w:t>
      </w:r>
      <w:r>
        <w:t>,</w:t>
      </w:r>
      <w:r w:rsidRPr="00612E5B">
        <w:t xml:space="preserve"> there is usually an expectation that students will use specific terms, or that they </w:t>
      </w:r>
      <w:r w:rsidR="001527CC">
        <w:t>will</w:t>
      </w:r>
      <w:r w:rsidR="001527CC" w:rsidRPr="00612E5B">
        <w:t xml:space="preserve"> </w:t>
      </w:r>
      <w:r w:rsidRPr="00612E5B">
        <w:t>apply a relevant and connected piece of information. Students should also endeavour to use the specific language of the subject in all their responses.</w:t>
      </w:r>
    </w:p>
    <w:p w:rsidR="00210D0D" w:rsidRPr="00205CE5" w:rsidRDefault="00210D0D" w:rsidP="009E444A">
      <w:pPr>
        <w:pStyle w:val="BodyText1"/>
        <w:keepNext/>
      </w:pPr>
      <w:r w:rsidRPr="00612E5B">
        <w:t>Teachers and students should note the following comments:</w:t>
      </w:r>
    </w:p>
    <w:p w:rsidR="00210D0D" w:rsidRPr="00093DE2" w:rsidRDefault="00210D0D" w:rsidP="00093DE2">
      <w:pPr>
        <w:pStyle w:val="dotpoints"/>
        <w:tabs>
          <w:tab w:val="clear" w:pos="720"/>
        </w:tabs>
        <w:ind w:left="426"/>
      </w:pPr>
      <w:r w:rsidRPr="00093DE2">
        <w:t>Stud</w:t>
      </w:r>
      <w:r w:rsidR="0084090E">
        <w:t>ents should practise reading examination</w:t>
      </w:r>
      <w:r w:rsidRPr="00093DE2">
        <w:t xml:space="preserve"> qu</w:t>
      </w:r>
      <w:r w:rsidR="0084090E">
        <w:t>estions carefully, and follow</w:t>
      </w:r>
      <w:r w:rsidRPr="00093DE2">
        <w:t xml:space="preserve"> the instructions that accompany the questions. Many students appear to misunderstand questions. This indicates the need for more practice in the interpretation of examination questions, using past examination papers that are available on the Physical Education minisite.</w:t>
      </w:r>
    </w:p>
    <w:p w:rsidR="00210D0D" w:rsidRPr="00093DE2" w:rsidRDefault="009C01EA" w:rsidP="00093DE2">
      <w:pPr>
        <w:pStyle w:val="dotpoints"/>
        <w:tabs>
          <w:tab w:val="clear" w:pos="720"/>
        </w:tabs>
        <w:ind w:left="426"/>
      </w:pPr>
      <w:r w:rsidRPr="00093DE2">
        <w:t>Students’</w:t>
      </w:r>
      <w:r w:rsidR="00210D0D" w:rsidRPr="00093DE2">
        <w:t xml:space="preserve"> responses </w:t>
      </w:r>
      <w:r w:rsidR="009E444A">
        <w:t>should be</w:t>
      </w:r>
      <w:r w:rsidR="009E444A" w:rsidRPr="00093DE2">
        <w:t xml:space="preserve"> </w:t>
      </w:r>
      <w:r w:rsidR="00210D0D" w:rsidRPr="00093DE2">
        <w:t>relevant to the question asked.</w:t>
      </w:r>
    </w:p>
    <w:p w:rsidR="00210D0D" w:rsidRPr="00093DE2" w:rsidRDefault="00210D0D" w:rsidP="00093DE2">
      <w:pPr>
        <w:pStyle w:val="dotpoints"/>
        <w:tabs>
          <w:tab w:val="clear" w:pos="720"/>
        </w:tabs>
        <w:ind w:left="426"/>
      </w:pPr>
      <w:r w:rsidRPr="00093DE2">
        <w:t xml:space="preserve">Students should be familiar with the requirements of keywords used in the examination; for example, ‘identify’, ‘explain’, ‘state’, or ‘describe’. Students appear less familiar with the response required </w:t>
      </w:r>
      <w:r w:rsidR="009E444A">
        <w:t>for</w:t>
      </w:r>
      <w:r w:rsidR="009E444A" w:rsidRPr="00093DE2">
        <w:t xml:space="preserve"> </w:t>
      </w:r>
      <w:r w:rsidRPr="00093DE2">
        <w:t>the keyword ‘discuss’</w:t>
      </w:r>
      <w:r w:rsidR="00D9347D">
        <w:t>.</w:t>
      </w:r>
    </w:p>
    <w:p w:rsidR="00210D0D" w:rsidRPr="00093DE2" w:rsidRDefault="00210D0D" w:rsidP="00093DE2">
      <w:pPr>
        <w:pStyle w:val="dotpoints"/>
        <w:tabs>
          <w:tab w:val="clear" w:pos="720"/>
        </w:tabs>
        <w:ind w:left="426"/>
      </w:pPr>
      <w:r w:rsidRPr="00093DE2">
        <w:t>Successful students use</w:t>
      </w:r>
      <w:r w:rsidR="001527CC">
        <w:t>d</w:t>
      </w:r>
      <w:r w:rsidRPr="00093DE2">
        <w:t xml:space="preserve"> contextual information in the question stem to help </w:t>
      </w:r>
      <w:r w:rsidR="00517710">
        <w:t xml:space="preserve">them to </w:t>
      </w:r>
      <w:r w:rsidRPr="00093DE2">
        <w:t>understand the question.</w:t>
      </w:r>
    </w:p>
    <w:p w:rsidR="00210D0D" w:rsidRPr="00093DE2" w:rsidRDefault="00210D0D" w:rsidP="00093DE2">
      <w:pPr>
        <w:pStyle w:val="dotpoints"/>
        <w:tabs>
          <w:tab w:val="clear" w:pos="720"/>
        </w:tabs>
        <w:ind w:left="426"/>
      </w:pPr>
      <w:r w:rsidRPr="00093DE2">
        <w:t>Examinations contain visual information</w:t>
      </w:r>
      <w:r w:rsidR="00D05DA5">
        <w:t>.</w:t>
      </w:r>
      <w:r w:rsidR="00D05DA5" w:rsidRPr="00093DE2">
        <w:t xml:space="preserve"> </w:t>
      </w:r>
      <w:r w:rsidRPr="00093DE2">
        <w:t>Students should be able to interpret and manipulate data from tables</w:t>
      </w:r>
      <w:r w:rsidR="00D05DA5">
        <w:t>,</w:t>
      </w:r>
      <w:r w:rsidRPr="00093DE2">
        <w:t xml:space="preserve"> graphs</w:t>
      </w:r>
      <w:r w:rsidR="00D05DA5">
        <w:t>, and diagrams</w:t>
      </w:r>
      <w:r w:rsidRPr="00093DE2">
        <w:t xml:space="preserve">. These skills are necessary </w:t>
      </w:r>
      <w:r w:rsidR="00D05DA5">
        <w:t xml:space="preserve">so that students can use the information from tables, graphs, </w:t>
      </w:r>
      <w:r w:rsidR="00D65987">
        <w:t xml:space="preserve">and </w:t>
      </w:r>
      <w:r w:rsidR="00D05DA5">
        <w:t>diagrams as evidence when applying</w:t>
      </w:r>
      <w:r w:rsidRPr="00093DE2">
        <w:t xml:space="preserve"> concepts from the Content section of the subject outline in sporting situations.</w:t>
      </w:r>
    </w:p>
    <w:p w:rsidR="00210D0D" w:rsidRPr="00093DE2" w:rsidRDefault="00210D0D" w:rsidP="00093DE2">
      <w:pPr>
        <w:pStyle w:val="dotpoints"/>
        <w:tabs>
          <w:tab w:val="clear" w:pos="720"/>
        </w:tabs>
        <w:ind w:left="426"/>
      </w:pPr>
      <w:r w:rsidRPr="00093DE2">
        <w:t>Students should be familiar with, and able to use, the specific terms found in the Content section of the subject outline</w:t>
      </w:r>
      <w:r w:rsidR="00D05DA5">
        <w:t xml:space="preserve"> (</w:t>
      </w:r>
      <w:r w:rsidRPr="00093DE2">
        <w:t>i</w:t>
      </w:r>
      <w:r w:rsidR="00D05DA5">
        <w:t>.</w:t>
      </w:r>
      <w:r w:rsidRPr="00093DE2">
        <w:t>e</w:t>
      </w:r>
      <w:r w:rsidR="00D05DA5">
        <w:t>.</w:t>
      </w:r>
      <w:r w:rsidRPr="00093DE2">
        <w:t xml:space="preserve"> </w:t>
      </w:r>
      <w:r w:rsidR="00D05DA5">
        <w:t>T</w:t>
      </w:r>
      <w:r w:rsidRPr="00093DE2">
        <w:t xml:space="preserve">opics and </w:t>
      </w:r>
      <w:r w:rsidR="00D05DA5">
        <w:t>K</w:t>
      </w:r>
      <w:r w:rsidRPr="00093DE2">
        <w:t xml:space="preserve">ey </w:t>
      </w:r>
      <w:r w:rsidR="00D05DA5">
        <w:t>I</w:t>
      </w:r>
      <w:r w:rsidR="00D05DA5" w:rsidRPr="00093DE2">
        <w:t>deas</w:t>
      </w:r>
      <w:r w:rsidR="00D05DA5">
        <w:t>)</w:t>
      </w:r>
      <w:r w:rsidR="00D9347D">
        <w:t>.</w:t>
      </w:r>
    </w:p>
    <w:p w:rsidR="00210D0D" w:rsidRPr="00093DE2" w:rsidRDefault="00210D0D" w:rsidP="00093DE2">
      <w:pPr>
        <w:pStyle w:val="dotpoints"/>
        <w:tabs>
          <w:tab w:val="clear" w:pos="720"/>
        </w:tabs>
        <w:ind w:left="426"/>
      </w:pPr>
      <w:r w:rsidRPr="00093DE2">
        <w:t>Some students need to further develop and be able to apply their understanding of the concept of the interplay of energy systems. When analysing energy contributions in an activity, many students do not recognise the smooth blending and overlap of systems. This concept is still not well understood and applied in explanations.</w:t>
      </w:r>
    </w:p>
    <w:p w:rsidR="00210D0D" w:rsidRPr="00093DE2" w:rsidRDefault="00210D0D" w:rsidP="00093DE2">
      <w:pPr>
        <w:pStyle w:val="dotpoints"/>
        <w:tabs>
          <w:tab w:val="clear" w:pos="720"/>
        </w:tabs>
        <w:ind w:left="426"/>
      </w:pPr>
      <w:r w:rsidRPr="00093DE2">
        <w:t xml:space="preserve">Many students appear unable to link the application of a concept such as training methods to </w:t>
      </w:r>
      <w:r w:rsidR="00D65987">
        <w:t>its</w:t>
      </w:r>
      <w:r w:rsidR="00D65987" w:rsidRPr="00093DE2">
        <w:t xml:space="preserve"> </w:t>
      </w:r>
      <w:r w:rsidRPr="00093DE2">
        <w:t>effect on performance.</w:t>
      </w:r>
    </w:p>
    <w:p w:rsidR="00210D0D" w:rsidRPr="00093DE2" w:rsidRDefault="00210D0D" w:rsidP="00093DE2">
      <w:pPr>
        <w:pStyle w:val="dotpoints"/>
        <w:tabs>
          <w:tab w:val="clear" w:pos="720"/>
        </w:tabs>
        <w:ind w:left="426"/>
      </w:pPr>
      <w:r w:rsidRPr="00093DE2">
        <w:t>There is concern about students’ level of understanding of the terminology used in skills acquisition.</w:t>
      </w:r>
    </w:p>
    <w:p w:rsidR="00210D0D" w:rsidRPr="00093DE2" w:rsidRDefault="00210D0D" w:rsidP="00093DE2">
      <w:pPr>
        <w:pStyle w:val="dotpoints"/>
        <w:tabs>
          <w:tab w:val="clear" w:pos="720"/>
        </w:tabs>
        <w:ind w:left="426"/>
      </w:pPr>
      <w:r w:rsidRPr="00093DE2">
        <w:t>Students appear to show confusion between acute and chronic aerobic and anaerobic responses to training.</w:t>
      </w:r>
    </w:p>
    <w:p w:rsidR="00210D0D" w:rsidRDefault="00210D0D" w:rsidP="00093DE2">
      <w:pPr>
        <w:pStyle w:val="dotpoints"/>
        <w:tabs>
          <w:tab w:val="clear" w:pos="720"/>
        </w:tabs>
        <w:ind w:left="426"/>
      </w:pPr>
      <w:r w:rsidRPr="00093DE2">
        <w:t>Many students continue to rewrite the question as part of their response which takes time and may limit the depth of the</w:t>
      </w:r>
      <w:r w:rsidR="001527CC">
        <w:t>ir</w:t>
      </w:r>
      <w:r w:rsidRPr="00093DE2">
        <w:t xml:space="preserve"> response.</w:t>
      </w:r>
    </w:p>
    <w:p w:rsidR="00364D98" w:rsidRPr="00093DE2" w:rsidRDefault="00364D98" w:rsidP="00364D98">
      <w:pPr>
        <w:pStyle w:val="dotpoints"/>
        <w:numPr>
          <w:ilvl w:val="0"/>
          <w:numId w:val="0"/>
        </w:numPr>
        <w:ind w:left="720" w:hanging="360"/>
      </w:pPr>
    </w:p>
    <w:p w:rsidR="00210D0D" w:rsidRPr="00364D98" w:rsidRDefault="00210D0D" w:rsidP="001527CC">
      <w:pPr>
        <w:pStyle w:val="Topicheading2"/>
        <w:keepNext/>
      </w:pPr>
      <w:r w:rsidRPr="00364D98">
        <w:lastRenderedPageBreak/>
        <w:t>Part 1: Short-answer Questions</w:t>
      </w:r>
    </w:p>
    <w:p w:rsidR="00210D0D" w:rsidRPr="00205CE5" w:rsidRDefault="00210D0D" w:rsidP="00627044">
      <w:pPr>
        <w:pStyle w:val="Topicheading2"/>
        <w:keepNext/>
      </w:pPr>
      <w:r>
        <w:t>Section A</w:t>
      </w:r>
    </w:p>
    <w:p w:rsidR="00210D0D" w:rsidRPr="00F8453E" w:rsidRDefault="00210D0D" w:rsidP="00627044">
      <w:pPr>
        <w:pStyle w:val="BodyText1"/>
        <w:keepNext/>
        <w:rPr>
          <w:b/>
        </w:rPr>
      </w:pPr>
      <w:r w:rsidRPr="00F8453E">
        <w:rPr>
          <w:b/>
        </w:rPr>
        <w:t>Question 1</w:t>
      </w:r>
    </w:p>
    <w:p w:rsidR="00210D0D" w:rsidRPr="00093DE2" w:rsidRDefault="00210D0D" w:rsidP="00093DE2">
      <w:pPr>
        <w:pStyle w:val="BodyText1"/>
      </w:pPr>
      <w:r w:rsidRPr="00093DE2">
        <w:t xml:space="preserve">Generally most parts of this question were answered well. Students appeared familiar with the principles of circuit training and the factors of fitness that were evident in the exercises presented in the circuit. The concept of specificity and its application to a training method appropriate to </w:t>
      </w:r>
      <w:r w:rsidR="001527CC">
        <w:t>b</w:t>
      </w:r>
      <w:r w:rsidR="001527CC" w:rsidRPr="00093DE2">
        <w:t xml:space="preserve">asketball </w:t>
      </w:r>
      <w:r w:rsidRPr="00093DE2">
        <w:t>were also well done.</w:t>
      </w:r>
    </w:p>
    <w:p w:rsidR="00210D0D" w:rsidRPr="00F8453E" w:rsidRDefault="00210D0D" w:rsidP="00627044">
      <w:pPr>
        <w:pStyle w:val="BodyText1"/>
        <w:keepNext/>
        <w:rPr>
          <w:b/>
        </w:rPr>
      </w:pPr>
      <w:r w:rsidRPr="00F8453E">
        <w:rPr>
          <w:b/>
        </w:rPr>
        <w:t>Question 2</w:t>
      </w:r>
    </w:p>
    <w:p w:rsidR="00210D0D" w:rsidRPr="00093DE2" w:rsidRDefault="00210D0D" w:rsidP="00093DE2">
      <w:pPr>
        <w:pStyle w:val="BodyText1"/>
      </w:pPr>
      <w:r w:rsidRPr="00093DE2">
        <w:t xml:space="preserve">Parts (a) and (b) were successfully attempted by many students who </w:t>
      </w:r>
      <w:r w:rsidR="00D05DA5" w:rsidRPr="00093DE2">
        <w:t>recogni</w:t>
      </w:r>
      <w:r w:rsidR="00D05DA5">
        <w:t>s</w:t>
      </w:r>
      <w:r w:rsidR="00D05DA5" w:rsidRPr="00093DE2">
        <w:t xml:space="preserve">ed </w:t>
      </w:r>
      <w:r w:rsidRPr="00093DE2">
        <w:t xml:space="preserve">the relationship between a change </w:t>
      </w:r>
      <w:r w:rsidR="00D05DA5">
        <w:t>in</w:t>
      </w:r>
      <w:r w:rsidR="00D05DA5" w:rsidRPr="00093DE2">
        <w:t xml:space="preserve"> </w:t>
      </w:r>
      <w:r w:rsidRPr="00093DE2">
        <w:t xml:space="preserve">the athlete’s diet and an increase in oxygen uptake. Use of the data </w:t>
      </w:r>
      <w:r w:rsidR="00D05DA5">
        <w:t>to support</w:t>
      </w:r>
      <w:r w:rsidR="00D05DA5" w:rsidRPr="00093DE2">
        <w:t xml:space="preserve"> </w:t>
      </w:r>
      <w:r w:rsidRPr="00093DE2">
        <w:t>the explanation was necessary to achieve full marks.</w:t>
      </w:r>
    </w:p>
    <w:p w:rsidR="00210D0D" w:rsidRPr="00093DE2" w:rsidRDefault="00210D0D" w:rsidP="00093DE2">
      <w:pPr>
        <w:pStyle w:val="BodyText1"/>
      </w:pPr>
      <w:r w:rsidRPr="00093DE2">
        <w:t xml:space="preserve">Parts (c) and (d) </w:t>
      </w:r>
      <w:r w:rsidR="00D05DA5">
        <w:t xml:space="preserve">had </w:t>
      </w:r>
      <w:r w:rsidRPr="00093DE2">
        <w:t xml:space="preserve">varied responses. </w:t>
      </w:r>
      <w:r w:rsidR="00D05DA5">
        <w:t>M</w:t>
      </w:r>
      <w:r w:rsidRPr="00093DE2">
        <w:t xml:space="preserve">any students </w:t>
      </w:r>
      <w:r w:rsidR="00D05DA5">
        <w:t>did</w:t>
      </w:r>
      <w:r w:rsidR="00D05DA5" w:rsidRPr="00093DE2">
        <w:t xml:space="preserve"> </w:t>
      </w:r>
      <w:r w:rsidRPr="00093DE2">
        <w:t xml:space="preserve">not fully understand the role of mitochondria in energy production. </w:t>
      </w:r>
      <w:r w:rsidR="00D05DA5" w:rsidRPr="00093DE2">
        <w:t>Part</w:t>
      </w:r>
      <w:r w:rsidR="00D05DA5">
        <w:t> </w:t>
      </w:r>
      <w:r w:rsidRPr="00093DE2">
        <w:t xml:space="preserve">(d) required a detailed explanation that linked </w:t>
      </w:r>
      <w:r w:rsidR="00D05DA5">
        <w:t xml:space="preserve">a </w:t>
      </w:r>
      <w:r w:rsidRPr="00093DE2">
        <w:t>change</w:t>
      </w:r>
      <w:r w:rsidR="00D05DA5">
        <w:t xml:space="preserve"> in</w:t>
      </w:r>
      <w:r w:rsidRPr="00093DE2">
        <w:t xml:space="preserve"> oxygen uptake with the subsequent effect on performance. </w:t>
      </w:r>
      <w:r w:rsidR="00D65987">
        <w:t>The better responses</w:t>
      </w:r>
      <w:r w:rsidRPr="00093DE2">
        <w:t xml:space="preserve"> explained that greater availability of aerobic ATP production enabled the cyclist to perform at a higher power output without accumulatin</w:t>
      </w:r>
      <w:r w:rsidR="00D05DA5">
        <w:t>g</w:t>
      </w:r>
      <w:r w:rsidRPr="00093DE2">
        <w:t xml:space="preserve"> lactic acid.</w:t>
      </w:r>
    </w:p>
    <w:p w:rsidR="00210D0D" w:rsidRPr="00F8453E" w:rsidRDefault="00210D0D" w:rsidP="00627044">
      <w:pPr>
        <w:pStyle w:val="BodyText1"/>
        <w:keepNext/>
        <w:rPr>
          <w:b/>
        </w:rPr>
      </w:pPr>
      <w:r w:rsidRPr="00F8453E">
        <w:rPr>
          <w:b/>
        </w:rPr>
        <w:t>Question 3</w:t>
      </w:r>
    </w:p>
    <w:p w:rsidR="00D05DA5" w:rsidRDefault="00210D0D" w:rsidP="00093DE2">
      <w:pPr>
        <w:pStyle w:val="BodyText1"/>
      </w:pPr>
      <w:r w:rsidRPr="00093DE2">
        <w:t>Overall there was a large range of marks achieved f</w:t>
      </w:r>
      <w:r w:rsidR="001C0968">
        <w:t xml:space="preserve">or this question. Parts (a), </w:t>
      </w:r>
      <w:r w:rsidRPr="00093DE2">
        <w:t>(b)</w:t>
      </w:r>
      <w:r w:rsidR="009C01EA">
        <w:t>,</w:t>
      </w:r>
      <w:r w:rsidRPr="00093DE2">
        <w:t xml:space="preserve"> and (c) </w:t>
      </w:r>
      <w:r w:rsidR="00D05DA5">
        <w:t>were</w:t>
      </w:r>
      <w:r w:rsidR="00D05DA5" w:rsidRPr="00093DE2">
        <w:t xml:space="preserve"> </w:t>
      </w:r>
      <w:r w:rsidRPr="00093DE2">
        <w:t xml:space="preserve">well done. Students were able to explain the relationship between decreased </w:t>
      </w:r>
      <w:r w:rsidR="00D05DA5" w:rsidRPr="00093DE2">
        <w:t>oxygen</w:t>
      </w:r>
      <w:r w:rsidR="00D05DA5">
        <w:t>-</w:t>
      </w:r>
      <w:r w:rsidRPr="00093DE2">
        <w:t>carrying capacity and performance.</w:t>
      </w:r>
    </w:p>
    <w:p w:rsidR="00210D0D" w:rsidRPr="00093DE2" w:rsidRDefault="00210D0D" w:rsidP="00093DE2">
      <w:pPr>
        <w:pStyle w:val="BodyText1"/>
      </w:pPr>
      <w:r w:rsidRPr="00093DE2">
        <w:t>In part (d)</w:t>
      </w:r>
      <w:r w:rsidR="00D05DA5">
        <w:t>,</w:t>
      </w:r>
      <w:r w:rsidRPr="00093DE2">
        <w:t xml:space="preserve"> many students selected </w:t>
      </w:r>
      <w:r w:rsidR="00D05DA5">
        <w:t>‘</w:t>
      </w:r>
      <w:r w:rsidRPr="00093DE2">
        <w:t xml:space="preserve">increased </w:t>
      </w:r>
      <w:r w:rsidRPr="00D05DA5">
        <w:t>volume of haemoglobin</w:t>
      </w:r>
      <w:r w:rsidR="00D05DA5">
        <w:t>’</w:t>
      </w:r>
      <w:r w:rsidRPr="00093DE2">
        <w:t xml:space="preserve"> to explain the effect on the athlete’s performance during the race. Those students who </w:t>
      </w:r>
      <w:r w:rsidRPr="00D05DA5">
        <w:t xml:space="preserve">selected </w:t>
      </w:r>
      <w:r w:rsidR="00D05DA5">
        <w:t>‘</w:t>
      </w:r>
      <w:r w:rsidRPr="00D05DA5">
        <w:t>increased concentration of myoglobin in the muscle cells</w:t>
      </w:r>
      <w:r w:rsidR="00D05DA5">
        <w:t>’</w:t>
      </w:r>
      <w:r w:rsidRPr="00D05DA5">
        <w:t xml:space="preserve"> or </w:t>
      </w:r>
      <w:r w:rsidR="00D05DA5">
        <w:t>‘</w:t>
      </w:r>
      <w:r w:rsidRPr="00D05DA5">
        <w:t>increased density of capillaries</w:t>
      </w:r>
      <w:r w:rsidR="00D05DA5">
        <w:t>’</w:t>
      </w:r>
      <w:r w:rsidRPr="00D05DA5">
        <w:t xml:space="preserve"> were less clear in their answers and did not logically</w:t>
      </w:r>
      <w:r w:rsidRPr="00093DE2">
        <w:t xml:space="preserve"> explain how the physiological response would help the athlete during the race.</w:t>
      </w:r>
    </w:p>
    <w:p w:rsidR="00210D0D" w:rsidRPr="00F8453E" w:rsidRDefault="00210D0D" w:rsidP="00627044">
      <w:pPr>
        <w:pStyle w:val="BodyText1"/>
        <w:keepNext/>
        <w:rPr>
          <w:b/>
        </w:rPr>
      </w:pPr>
      <w:r w:rsidRPr="00F8453E">
        <w:rPr>
          <w:b/>
        </w:rPr>
        <w:t>Question 4</w:t>
      </w:r>
    </w:p>
    <w:p w:rsidR="00210D0D" w:rsidRPr="00093DE2" w:rsidRDefault="00210D0D" w:rsidP="00093DE2">
      <w:pPr>
        <w:pStyle w:val="BodyText1"/>
      </w:pPr>
      <w:r w:rsidRPr="00093DE2">
        <w:t xml:space="preserve">This question was well answered by many students. There was correct reference to the graph in most responses. Students </w:t>
      </w:r>
      <w:r w:rsidR="00D05DA5">
        <w:t xml:space="preserve">were </w:t>
      </w:r>
      <w:r w:rsidRPr="00093DE2">
        <w:t xml:space="preserve">also familiar with the </w:t>
      </w:r>
      <w:r w:rsidR="001C0968">
        <w:t>onset of blood lactic acid (OBLA</w:t>
      </w:r>
      <w:r w:rsidRPr="00093DE2">
        <w:t>) and a consequent reduction in performance.</w:t>
      </w:r>
    </w:p>
    <w:p w:rsidR="00210D0D" w:rsidRPr="00F8453E" w:rsidRDefault="00210D0D" w:rsidP="00627044">
      <w:pPr>
        <w:pStyle w:val="BodyText1"/>
        <w:keepNext/>
        <w:rPr>
          <w:b/>
        </w:rPr>
      </w:pPr>
      <w:r w:rsidRPr="00F8453E">
        <w:rPr>
          <w:b/>
        </w:rPr>
        <w:t>Question 5</w:t>
      </w:r>
    </w:p>
    <w:p w:rsidR="00D05DA5" w:rsidRDefault="00210D0D" w:rsidP="00093DE2">
      <w:pPr>
        <w:pStyle w:val="BodyText1"/>
      </w:pPr>
      <w:r w:rsidRPr="00093DE2">
        <w:t xml:space="preserve">The concepts examined in all parts of this question required an understanding and application of </w:t>
      </w:r>
      <w:r w:rsidR="00D05DA5">
        <w:t>b</w:t>
      </w:r>
      <w:r w:rsidRPr="00093DE2">
        <w:t>iomechanical terminology and principles. Students appear</w:t>
      </w:r>
      <w:r w:rsidR="001527CC">
        <w:t>ed</w:t>
      </w:r>
      <w:r w:rsidRPr="00093DE2">
        <w:t xml:space="preserve"> to struggle with the application of </w:t>
      </w:r>
      <w:r w:rsidR="00D05DA5">
        <w:t>b</w:t>
      </w:r>
      <w:r w:rsidR="00D05DA5" w:rsidRPr="00093DE2">
        <w:t xml:space="preserve">iomechanics </w:t>
      </w:r>
      <w:r w:rsidRPr="00093DE2">
        <w:t xml:space="preserve">to technique and performance. </w:t>
      </w:r>
      <w:r w:rsidR="009C01EA" w:rsidRPr="00093DE2">
        <w:t>Parts</w:t>
      </w:r>
      <w:r w:rsidR="009C01EA">
        <w:t> </w:t>
      </w:r>
      <w:r w:rsidRPr="00093DE2">
        <w:t xml:space="preserve">(a) and (b) were answered </w:t>
      </w:r>
      <w:r w:rsidR="00D05DA5">
        <w:t xml:space="preserve">well, </w:t>
      </w:r>
      <w:r w:rsidRPr="00093DE2">
        <w:t>with most students achieving some marks, usually with less specific terminology.</w:t>
      </w:r>
    </w:p>
    <w:p w:rsidR="00210D0D" w:rsidRPr="00093DE2" w:rsidRDefault="00210D0D" w:rsidP="00093DE2">
      <w:pPr>
        <w:pStyle w:val="BodyText1"/>
      </w:pPr>
      <w:r w:rsidRPr="00093DE2">
        <w:t xml:space="preserve">In </w:t>
      </w:r>
      <w:r w:rsidR="00D05DA5">
        <w:t>p</w:t>
      </w:r>
      <w:r w:rsidR="00D05DA5" w:rsidRPr="00093DE2">
        <w:t xml:space="preserve">art </w:t>
      </w:r>
      <w:r w:rsidRPr="00093DE2">
        <w:t>(c)</w:t>
      </w:r>
      <w:r w:rsidR="00D05DA5">
        <w:t>,</w:t>
      </w:r>
      <w:r w:rsidRPr="00093DE2">
        <w:t xml:space="preserve"> discerning students correctly recognised the concept of force reception and were able to explain the effect of changing body position. Some students made errors by assuming a calculation was necessary and </w:t>
      </w:r>
      <w:r w:rsidR="001527CC">
        <w:t>ha</w:t>
      </w:r>
      <w:r w:rsidR="001527CC" w:rsidRPr="00093DE2">
        <w:t xml:space="preserve">d </w:t>
      </w:r>
      <w:r w:rsidRPr="00093DE2">
        <w:t>not read the context statement</w:t>
      </w:r>
      <w:r w:rsidR="00D05DA5" w:rsidRPr="00D05DA5">
        <w:t xml:space="preserve"> </w:t>
      </w:r>
      <w:r w:rsidR="00D05DA5" w:rsidRPr="00093DE2">
        <w:t>carefully</w:t>
      </w:r>
      <w:r w:rsidRPr="00093DE2">
        <w:t>.</w:t>
      </w:r>
    </w:p>
    <w:p w:rsidR="00210D0D" w:rsidRPr="00F8453E" w:rsidRDefault="00210D0D" w:rsidP="00627044">
      <w:pPr>
        <w:pStyle w:val="BodyText1"/>
        <w:keepNext/>
        <w:rPr>
          <w:b/>
        </w:rPr>
      </w:pPr>
      <w:r w:rsidRPr="00F8453E">
        <w:rPr>
          <w:b/>
        </w:rPr>
        <w:lastRenderedPageBreak/>
        <w:t>Question 6</w:t>
      </w:r>
    </w:p>
    <w:p w:rsidR="00210D0D" w:rsidRPr="00093DE2" w:rsidRDefault="00210D0D" w:rsidP="00093DE2">
      <w:pPr>
        <w:pStyle w:val="BodyText1"/>
      </w:pPr>
      <w:r w:rsidRPr="00093DE2">
        <w:t xml:space="preserve">Part (a) and (b) were generally well answered by most students. However in part (c) fewer students were able to explain how the aerobic energy system was able to contribute to replenishment of the ATP-CP energy in the recovery time frame. Many students could not accurately discuss the interplay of the energy systems and </w:t>
      </w:r>
      <w:r w:rsidR="00D05DA5">
        <w:t>seemed confused</w:t>
      </w:r>
      <w:r w:rsidRPr="00093DE2">
        <w:t xml:space="preserve"> about the way </w:t>
      </w:r>
      <w:r w:rsidR="00D65987">
        <w:t>energy</w:t>
      </w:r>
      <w:r w:rsidR="00D65987" w:rsidRPr="00093DE2">
        <w:t xml:space="preserve"> </w:t>
      </w:r>
      <w:r w:rsidRPr="00093DE2">
        <w:t>systems respond to</w:t>
      </w:r>
      <w:r w:rsidR="00D65987">
        <w:t xml:space="preserve"> changes in</w:t>
      </w:r>
      <w:r w:rsidRPr="00093DE2">
        <w:t xml:space="preserve"> the intensity and duration of exercise.</w:t>
      </w:r>
    </w:p>
    <w:p w:rsidR="00210D0D" w:rsidRPr="00F8453E" w:rsidRDefault="00210D0D" w:rsidP="00627044">
      <w:pPr>
        <w:pStyle w:val="BodyText1"/>
        <w:keepNext/>
        <w:rPr>
          <w:b/>
        </w:rPr>
      </w:pPr>
      <w:r w:rsidRPr="00F8453E">
        <w:rPr>
          <w:b/>
        </w:rPr>
        <w:t>Question 7</w:t>
      </w:r>
    </w:p>
    <w:p w:rsidR="00210D0D" w:rsidRPr="00093DE2" w:rsidRDefault="00210D0D" w:rsidP="00D66091">
      <w:pPr>
        <w:pStyle w:val="BodyText1"/>
      </w:pPr>
      <w:r w:rsidRPr="00093DE2">
        <w:t>In all parts of this question successful students linked the changing intensities of exercise with specific fuel use. Higher intensity activity uses glycogen as fuel</w:t>
      </w:r>
      <w:r w:rsidR="00D05DA5">
        <w:t>;</w:t>
      </w:r>
      <w:r w:rsidRPr="00093DE2">
        <w:t xml:space="preserve"> and fats contribute </w:t>
      </w:r>
      <w:r w:rsidR="00D05DA5">
        <w:t>to</w:t>
      </w:r>
      <w:r w:rsidRPr="00093DE2">
        <w:t xml:space="preserve"> fuel at lower intensities. </w:t>
      </w:r>
      <w:r w:rsidR="00D05DA5">
        <w:t>In part (b), the best responses</w:t>
      </w:r>
      <w:r w:rsidRPr="00093DE2">
        <w:t xml:space="preserve"> described the physiological benefit of protein for repair of muscle tissue in the competitive phase</w:t>
      </w:r>
      <w:r w:rsidR="00364D98">
        <w:t>,</w:t>
      </w:r>
      <w:r w:rsidRPr="00093DE2">
        <w:t xml:space="preserve"> or</w:t>
      </w:r>
      <w:r w:rsidR="00D65987">
        <w:t>,</w:t>
      </w:r>
      <w:r w:rsidRPr="00093DE2">
        <w:t xml:space="preserve"> in conjunction with carbohydrate</w:t>
      </w:r>
      <w:r w:rsidR="00D65987">
        <w:t xml:space="preserve">, for </w:t>
      </w:r>
      <w:r w:rsidRPr="00093DE2">
        <w:t xml:space="preserve">recovery. </w:t>
      </w:r>
      <w:r w:rsidR="00364D98">
        <w:t xml:space="preserve">Protein </w:t>
      </w:r>
      <w:r w:rsidRPr="00093DE2">
        <w:t>stimulate</w:t>
      </w:r>
      <w:r w:rsidR="00364D98">
        <w:t>s</w:t>
      </w:r>
      <w:r w:rsidRPr="00093DE2">
        <w:t xml:space="preserve"> and </w:t>
      </w:r>
      <w:r w:rsidR="00364D98" w:rsidRPr="00093DE2">
        <w:t>amplif</w:t>
      </w:r>
      <w:r w:rsidR="00364D98">
        <w:t>ies</w:t>
      </w:r>
      <w:r w:rsidR="00364D98" w:rsidRPr="00093DE2">
        <w:t xml:space="preserve"> </w:t>
      </w:r>
      <w:r w:rsidRPr="00093DE2">
        <w:t xml:space="preserve">the insulin response, promoting glucose recovery </w:t>
      </w:r>
      <w:r w:rsidR="00364D98">
        <w:t>in</w:t>
      </w:r>
      <w:r w:rsidR="00364D98" w:rsidRPr="00093DE2">
        <w:t xml:space="preserve"> </w:t>
      </w:r>
      <w:r w:rsidRPr="00093DE2">
        <w:t>depleted muscle cells. A significant number of students were able to correctly link the principle of specificity with the correct phase of training.</w:t>
      </w:r>
    </w:p>
    <w:p w:rsidR="00210D0D" w:rsidRPr="00F8453E" w:rsidRDefault="00210D0D" w:rsidP="00627044">
      <w:pPr>
        <w:pStyle w:val="Topicheading2"/>
        <w:keepNext/>
      </w:pPr>
      <w:r w:rsidRPr="00F8453E">
        <w:t>Section B</w:t>
      </w:r>
    </w:p>
    <w:p w:rsidR="00210D0D" w:rsidRPr="00F8453E" w:rsidRDefault="00210D0D" w:rsidP="00627044">
      <w:pPr>
        <w:pStyle w:val="BodyText1"/>
        <w:keepNext/>
        <w:rPr>
          <w:b/>
        </w:rPr>
      </w:pPr>
      <w:r w:rsidRPr="00F8453E">
        <w:rPr>
          <w:b/>
        </w:rPr>
        <w:t>Question 8</w:t>
      </w:r>
    </w:p>
    <w:p w:rsidR="00210D0D" w:rsidRPr="00093DE2" w:rsidRDefault="00210D0D" w:rsidP="00093DE2">
      <w:pPr>
        <w:pStyle w:val="BodyText1"/>
      </w:pPr>
      <w:r w:rsidRPr="00093DE2">
        <w:t xml:space="preserve">In this question it appears many students understand the characteristics of different body somatotypes and are able to link this </w:t>
      </w:r>
      <w:r w:rsidR="00982B50">
        <w:t>to</w:t>
      </w:r>
      <w:r w:rsidR="00982B50" w:rsidRPr="00093DE2">
        <w:t xml:space="preserve"> </w:t>
      </w:r>
      <w:r w:rsidRPr="00093DE2">
        <w:t xml:space="preserve">advantages in performance in specific events such as the </w:t>
      </w:r>
      <w:r w:rsidR="00982B50" w:rsidRPr="00093DE2">
        <w:t>100</w:t>
      </w:r>
      <w:r w:rsidR="00982B50">
        <w:t>-</w:t>
      </w:r>
      <w:r w:rsidRPr="00093DE2">
        <w:t>metre sprint. Most students described the effect of leverage on performance in relation to body size.</w:t>
      </w:r>
    </w:p>
    <w:p w:rsidR="00210D0D" w:rsidRPr="00F8453E" w:rsidRDefault="00210D0D" w:rsidP="00627044">
      <w:pPr>
        <w:pStyle w:val="BodyText1"/>
        <w:keepNext/>
        <w:rPr>
          <w:b/>
        </w:rPr>
      </w:pPr>
      <w:r w:rsidRPr="00F8453E">
        <w:rPr>
          <w:b/>
        </w:rPr>
        <w:t>Question 9</w:t>
      </w:r>
    </w:p>
    <w:p w:rsidR="00210D0D" w:rsidRPr="00093DE2" w:rsidRDefault="00210D0D" w:rsidP="00093DE2">
      <w:pPr>
        <w:pStyle w:val="BodyText1"/>
      </w:pPr>
      <w:r w:rsidRPr="00093DE2">
        <w:t>In parts (a) and (b)</w:t>
      </w:r>
      <w:r w:rsidR="00982B50">
        <w:t>,</w:t>
      </w:r>
      <w:r w:rsidRPr="00093DE2">
        <w:t xml:space="preserve"> some students </w:t>
      </w:r>
      <w:r w:rsidR="00982B50">
        <w:t>had</w:t>
      </w:r>
      <w:r w:rsidR="00982B50" w:rsidRPr="00093DE2">
        <w:t xml:space="preserve"> </w:t>
      </w:r>
      <w:r w:rsidRPr="00093DE2">
        <w:t xml:space="preserve">difficulty in clearly identifying the trend from the graph with a number only indicating there was a change in the reliance of </w:t>
      </w:r>
      <w:r w:rsidR="00982B50">
        <w:t xml:space="preserve">the athlete on </w:t>
      </w:r>
      <w:r w:rsidRPr="00093DE2">
        <w:t>carbohydrates and triglycerides. Additionally, some students used the data in the graph but did not link it to the trend. Better responses saw the students articulate that there was a declining reliance on carbohydrates after the extended training program with a greater use of triglycerides.</w:t>
      </w:r>
    </w:p>
    <w:p w:rsidR="00210D0D" w:rsidRPr="00093DE2" w:rsidRDefault="00210D0D" w:rsidP="00093DE2">
      <w:pPr>
        <w:pStyle w:val="BodyText1"/>
      </w:pPr>
      <w:r w:rsidRPr="00093DE2">
        <w:t>Part (a</w:t>
      </w:r>
      <w:proofErr w:type="gramStart"/>
      <w:r w:rsidR="003C4BC5">
        <w:t>)(</w:t>
      </w:r>
      <w:proofErr w:type="gramEnd"/>
      <w:r w:rsidRPr="00093DE2">
        <w:t xml:space="preserve">ii) was done particularly well with the majority of students able to indicate that the </w:t>
      </w:r>
      <w:r w:rsidR="00D65987">
        <w:t xml:space="preserve">trend was produced by </w:t>
      </w:r>
      <w:r w:rsidR="00982B50">
        <w:t>aerobic</w:t>
      </w:r>
      <w:r w:rsidRPr="00093DE2">
        <w:t xml:space="preserve"> training. A common </w:t>
      </w:r>
      <w:r w:rsidR="00542452">
        <w:t xml:space="preserve">correct </w:t>
      </w:r>
      <w:r w:rsidRPr="00093DE2">
        <w:t>response was continuous or fartlek training.</w:t>
      </w:r>
    </w:p>
    <w:p w:rsidR="00210D0D" w:rsidRPr="00093DE2" w:rsidRDefault="00982B50" w:rsidP="00093DE2">
      <w:pPr>
        <w:pStyle w:val="BodyText1"/>
      </w:pPr>
      <w:r>
        <w:t xml:space="preserve">Responses to part </w:t>
      </w:r>
      <w:r w:rsidR="00210D0D" w:rsidRPr="00093DE2">
        <w:t>(b</w:t>
      </w:r>
      <w:proofErr w:type="gramStart"/>
      <w:r w:rsidR="003C4BC5">
        <w:t>)</w:t>
      </w:r>
      <w:r w:rsidR="00210D0D" w:rsidRPr="00093DE2">
        <w:t>(</w:t>
      </w:r>
      <w:proofErr w:type="gramEnd"/>
      <w:r w:rsidR="00210D0D" w:rsidRPr="00093DE2">
        <w:t xml:space="preserve">i) </w:t>
      </w:r>
      <w:r>
        <w:t>were varied</w:t>
      </w:r>
      <w:r w:rsidR="00210D0D" w:rsidRPr="00093DE2">
        <w:t xml:space="preserve">. Many accurate answers indicated that the concept of ‘glycogen sparing’ and </w:t>
      </w:r>
      <w:r w:rsidR="00542452">
        <w:t>its</w:t>
      </w:r>
      <w:r w:rsidR="00542452" w:rsidRPr="00093DE2">
        <w:t xml:space="preserve"> </w:t>
      </w:r>
      <w:r w:rsidR="00210D0D" w:rsidRPr="00093DE2">
        <w:t xml:space="preserve">advantage to performance was well understood, clearly noting that the athlete is able to preserve muscle glycogen and use muscle triglycerides. Some students showed a weakness in their understanding of specific terminology and focused on </w:t>
      </w:r>
      <w:r w:rsidR="00542452">
        <w:t xml:space="preserve">the </w:t>
      </w:r>
      <w:r w:rsidR="00B02690">
        <w:t>amount of energy released from fats (</w:t>
      </w:r>
      <w:r w:rsidR="00542452">
        <w:t>kilojoule</w:t>
      </w:r>
      <w:r w:rsidR="00B02690">
        <w:t>s)</w:t>
      </w:r>
      <w:r w:rsidR="00542452">
        <w:t xml:space="preserve"> </w:t>
      </w:r>
      <w:r w:rsidR="00B02690">
        <w:t xml:space="preserve">compared with </w:t>
      </w:r>
      <w:r w:rsidR="00B02690" w:rsidRPr="00093DE2">
        <w:t>carbohydrate</w:t>
      </w:r>
      <w:r w:rsidR="00B02690">
        <w:t xml:space="preserve">, </w:t>
      </w:r>
      <w:r w:rsidR="00542452">
        <w:t xml:space="preserve">when the body is using </w:t>
      </w:r>
      <w:r w:rsidR="00B02690">
        <w:t>these as a source of energy</w:t>
      </w:r>
      <w:r w:rsidR="00210D0D" w:rsidRPr="00093DE2">
        <w:t>.</w:t>
      </w:r>
    </w:p>
    <w:p w:rsidR="00210D0D" w:rsidRPr="00093DE2" w:rsidRDefault="00982B50" w:rsidP="00093DE2">
      <w:pPr>
        <w:pStyle w:val="BodyText1"/>
      </w:pPr>
      <w:r>
        <w:t xml:space="preserve">In part </w:t>
      </w:r>
      <w:r w:rsidR="003C4BC5">
        <w:t>(b</w:t>
      </w:r>
      <w:proofErr w:type="gramStart"/>
      <w:r w:rsidR="003C4BC5">
        <w:t>)</w:t>
      </w:r>
      <w:r w:rsidR="00210D0D" w:rsidRPr="00093DE2">
        <w:t>(</w:t>
      </w:r>
      <w:proofErr w:type="gramEnd"/>
      <w:r w:rsidR="00210D0D" w:rsidRPr="00093DE2">
        <w:t>ii)</w:t>
      </w:r>
      <w:r>
        <w:t>,</w:t>
      </w:r>
      <w:r w:rsidR="00210D0D" w:rsidRPr="00093DE2">
        <w:t xml:space="preserve"> </w:t>
      </w:r>
      <w:r>
        <w:t>c</w:t>
      </w:r>
      <w:r w:rsidRPr="00093DE2">
        <w:t xml:space="preserve">ommon </w:t>
      </w:r>
      <w:r w:rsidR="00210D0D" w:rsidRPr="00093DE2">
        <w:t xml:space="preserve">correct responses for this question included increased </w:t>
      </w:r>
      <w:proofErr w:type="spellStart"/>
      <w:r w:rsidR="00210D0D" w:rsidRPr="00093DE2">
        <w:t>capillarisation</w:t>
      </w:r>
      <w:proofErr w:type="spellEnd"/>
      <w:r w:rsidR="00210D0D" w:rsidRPr="00093DE2">
        <w:t xml:space="preserve"> of the working muscles to deliver greater amounts of oxygen</w:t>
      </w:r>
      <w:r>
        <w:t>,</w:t>
      </w:r>
      <w:r w:rsidR="00210D0D" w:rsidRPr="00093DE2">
        <w:t xml:space="preserve"> or that there was an increase in the size and number of mitochondria in the working muscle. Few students answered this question by identifying an increase in enzyme activity. Common incorrect answers included an increase in </w:t>
      </w:r>
      <w:r w:rsidRPr="00093DE2">
        <w:t>fast</w:t>
      </w:r>
      <w:r>
        <w:t>-</w:t>
      </w:r>
      <w:r w:rsidR="00210D0D" w:rsidRPr="00093DE2">
        <w:t xml:space="preserve">twitch fibres and an increase in stroke volume, which were not </w:t>
      </w:r>
      <w:r w:rsidR="00542452">
        <w:t>relevant</w:t>
      </w:r>
      <w:r w:rsidR="00210D0D" w:rsidRPr="00093DE2">
        <w:t xml:space="preserve"> to the performance advantage listed in </w:t>
      </w:r>
      <w:proofErr w:type="gramStart"/>
      <w:r>
        <w:t>part(</w:t>
      </w:r>
      <w:proofErr w:type="gramEnd"/>
      <w:r>
        <w:t>b)(</w:t>
      </w:r>
      <w:proofErr w:type="spellStart"/>
      <w:r>
        <w:t>i</w:t>
      </w:r>
      <w:proofErr w:type="spellEnd"/>
      <w:r>
        <w:t>)</w:t>
      </w:r>
      <w:r w:rsidR="00210D0D" w:rsidRPr="00093DE2">
        <w:t>.</w:t>
      </w:r>
    </w:p>
    <w:p w:rsidR="00210D0D" w:rsidRPr="00F8453E" w:rsidRDefault="00210D0D" w:rsidP="00627044">
      <w:pPr>
        <w:pStyle w:val="BodyText1"/>
        <w:keepNext/>
        <w:rPr>
          <w:b/>
        </w:rPr>
      </w:pPr>
      <w:r w:rsidRPr="00F8453E">
        <w:rPr>
          <w:b/>
        </w:rPr>
        <w:lastRenderedPageBreak/>
        <w:t>Question 10</w:t>
      </w:r>
    </w:p>
    <w:p w:rsidR="00210D0D" w:rsidRPr="00093DE2" w:rsidRDefault="00210D0D" w:rsidP="00093DE2">
      <w:pPr>
        <w:pStyle w:val="BodyText1"/>
      </w:pPr>
      <w:r w:rsidRPr="00093DE2">
        <w:t xml:space="preserve">In </w:t>
      </w:r>
      <w:r w:rsidR="00982B50">
        <w:t xml:space="preserve">part </w:t>
      </w:r>
      <w:r w:rsidR="00982B50" w:rsidRPr="00093DE2">
        <w:t>(a)</w:t>
      </w:r>
      <w:r w:rsidR="00982B50">
        <w:t>,</w:t>
      </w:r>
      <w:r w:rsidRPr="00093DE2">
        <w:t xml:space="preserve"> students had difficulty explaining the relationship between cardiac output and oxygen consumption. Some students focused on one or the other but did not link the two together or were not able to provide a suitable </w:t>
      </w:r>
      <w:r w:rsidR="00982B50">
        <w:t>explanation of</w:t>
      </w:r>
      <w:r w:rsidRPr="00093DE2">
        <w:t xml:space="preserve"> the relationship.</w:t>
      </w:r>
    </w:p>
    <w:p w:rsidR="00210D0D" w:rsidRPr="00093DE2" w:rsidRDefault="00210D0D" w:rsidP="00093DE2">
      <w:pPr>
        <w:pStyle w:val="BodyText1"/>
      </w:pPr>
      <w:r w:rsidRPr="00093DE2">
        <w:t xml:space="preserve">The majority of students correctly answered part </w:t>
      </w:r>
      <w:r w:rsidR="00982B50" w:rsidRPr="00093DE2">
        <w:t>(b)</w:t>
      </w:r>
      <w:r w:rsidRPr="00093DE2">
        <w:t>. Maximum cardiac output was able to be read from the graph.</w:t>
      </w:r>
    </w:p>
    <w:p w:rsidR="00210D0D" w:rsidRPr="00093DE2" w:rsidRDefault="00210D0D" w:rsidP="00093DE2">
      <w:pPr>
        <w:pStyle w:val="BodyText1"/>
      </w:pPr>
      <w:r w:rsidRPr="00093DE2">
        <w:t xml:space="preserve">A significant number of students did not achieve full marks for </w:t>
      </w:r>
      <w:r w:rsidR="00982B50">
        <w:t>part (</w:t>
      </w:r>
      <w:r w:rsidR="00982B50" w:rsidRPr="00093DE2">
        <w:t>c)</w:t>
      </w:r>
      <w:r w:rsidRPr="00093DE2">
        <w:t>. Left ventricle hypertrophy and increases to blood plasma volume were the most common correct responses.</w:t>
      </w:r>
    </w:p>
    <w:p w:rsidR="00210D0D" w:rsidRPr="00093DE2" w:rsidRDefault="00982B50" w:rsidP="00093DE2">
      <w:pPr>
        <w:pStyle w:val="BodyText1"/>
      </w:pPr>
      <w:r>
        <w:t xml:space="preserve">Part </w:t>
      </w:r>
      <w:r w:rsidR="00210D0D" w:rsidRPr="00093DE2">
        <w:t xml:space="preserve">(d) proved difficult for many students. The most successful students correctly suggested that lower heart rate for a given submaximal task occurred after endurance training, because of increased </w:t>
      </w:r>
      <w:proofErr w:type="spellStart"/>
      <w:r w:rsidR="00210D0D" w:rsidRPr="00093DE2">
        <w:t>arterio</w:t>
      </w:r>
      <w:proofErr w:type="spellEnd"/>
      <w:r w:rsidR="00210D0D" w:rsidRPr="00093DE2">
        <w:t xml:space="preserve">-venous oxygen difference. Therefore, there was decreased cardiac output after training. Other responses could have included increased mechanical efficiency of running, </w:t>
      </w:r>
      <w:r w:rsidRPr="00093DE2">
        <w:t>there</w:t>
      </w:r>
      <w:r>
        <w:t xml:space="preserve">by </w:t>
      </w:r>
      <w:r w:rsidR="00210D0D" w:rsidRPr="00093DE2">
        <w:t>reducing the oxygen requirement for a submaximal task</w:t>
      </w:r>
      <w:r>
        <w:t>,</w:t>
      </w:r>
      <w:r w:rsidR="00210D0D" w:rsidRPr="00093DE2">
        <w:t xml:space="preserve"> or a lower body fat </w:t>
      </w:r>
      <w:r w:rsidRPr="00093DE2">
        <w:t>there</w:t>
      </w:r>
      <w:r>
        <w:t>by</w:t>
      </w:r>
      <w:r w:rsidRPr="00093DE2">
        <w:t xml:space="preserve"> </w:t>
      </w:r>
      <w:r w:rsidR="00210D0D" w:rsidRPr="00093DE2">
        <w:t>reducing oxygen requirement.</w:t>
      </w:r>
    </w:p>
    <w:p w:rsidR="00210D0D" w:rsidRPr="00F8453E" w:rsidRDefault="00210D0D" w:rsidP="00627044">
      <w:pPr>
        <w:pStyle w:val="BodyText1"/>
        <w:keepNext/>
        <w:rPr>
          <w:b/>
        </w:rPr>
      </w:pPr>
      <w:r w:rsidRPr="00F8453E">
        <w:rPr>
          <w:b/>
        </w:rPr>
        <w:t>Question 11</w:t>
      </w:r>
    </w:p>
    <w:p w:rsidR="00210D0D" w:rsidRPr="00093DE2" w:rsidRDefault="00210D0D" w:rsidP="00093DE2">
      <w:pPr>
        <w:pStyle w:val="BodyText1"/>
      </w:pPr>
      <w:r w:rsidRPr="00093DE2">
        <w:t xml:space="preserve">Students were comfortable identifying and explaining two fitness factors for </w:t>
      </w:r>
      <w:r w:rsidR="00982B50">
        <w:t xml:space="preserve">part </w:t>
      </w:r>
      <w:r w:rsidR="00982B50" w:rsidRPr="00093DE2">
        <w:t>(a)</w:t>
      </w:r>
      <w:r w:rsidR="00982B50">
        <w:t>,</w:t>
      </w:r>
      <w:r w:rsidRPr="00093DE2">
        <w:t xml:space="preserve"> but not all students linked these </w:t>
      </w:r>
      <w:r w:rsidR="00982B50">
        <w:t xml:space="preserve">factors </w:t>
      </w:r>
      <w:r w:rsidRPr="00093DE2">
        <w:t xml:space="preserve">to successful performance in the fun run. This question commonly scored </w:t>
      </w:r>
      <w:r w:rsidR="001527CC">
        <w:t>full</w:t>
      </w:r>
      <w:r w:rsidR="001527CC" w:rsidRPr="00093DE2">
        <w:t xml:space="preserve"> </w:t>
      </w:r>
      <w:r w:rsidRPr="00093DE2">
        <w:t xml:space="preserve">marks as </w:t>
      </w:r>
      <w:r w:rsidR="00982B50">
        <w:t>it</w:t>
      </w:r>
      <w:r w:rsidR="00982B50" w:rsidRPr="00093DE2">
        <w:t xml:space="preserve"> </w:t>
      </w:r>
      <w:r w:rsidRPr="00093DE2">
        <w:t>was a familiar application of fitness factors.</w:t>
      </w:r>
      <w:bookmarkStart w:id="0" w:name="_GoBack"/>
      <w:bookmarkEnd w:id="0"/>
    </w:p>
    <w:p w:rsidR="00210D0D" w:rsidRPr="00093DE2" w:rsidRDefault="00210D0D" w:rsidP="00093DE2">
      <w:pPr>
        <w:pStyle w:val="BodyText1"/>
      </w:pPr>
      <w:r w:rsidRPr="00093DE2">
        <w:t xml:space="preserve">Standardised fitness tests seem to be well understood as </w:t>
      </w:r>
      <w:r w:rsidR="00982B50">
        <w:t xml:space="preserve">part </w:t>
      </w:r>
      <w:r w:rsidR="00982B50" w:rsidRPr="00093DE2">
        <w:t>(b)</w:t>
      </w:r>
      <w:r w:rsidRPr="00093DE2">
        <w:t xml:space="preserve"> was generally well answered.</w:t>
      </w:r>
    </w:p>
    <w:p w:rsidR="00210D0D" w:rsidRPr="00093DE2" w:rsidRDefault="00210D0D" w:rsidP="00093DE2">
      <w:pPr>
        <w:pStyle w:val="BodyText1"/>
      </w:pPr>
      <w:r w:rsidRPr="00093DE2">
        <w:t>Mostly students were able to identify</w:t>
      </w:r>
      <w:r w:rsidR="00542452">
        <w:t xml:space="preserve"> the</w:t>
      </w:r>
      <w:r w:rsidRPr="00093DE2">
        <w:t xml:space="preserve"> correct training methods to answer </w:t>
      </w:r>
      <w:r w:rsidR="00982B50">
        <w:t xml:space="preserve">part </w:t>
      </w:r>
      <w:r w:rsidR="00982B50" w:rsidRPr="00093DE2">
        <w:t>(c)</w:t>
      </w:r>
      <w:r w:rsidR="00627044">
        <w:t>.</w:t>
      </w:r>
      <w:r w:rsidRPr="00093DE2">
        <w:t xml:space="preserve"> </w:t>
      </w:r>
      <w:r w:rsidR="00627044">
        <w:t>H</w:t>
      </w:r>
      <w:r w:rsidR="00627044" w:rsidRPr="00093DE2">
        <w:t>owever</w:t>
      </w:r>
      <w:r w:rsidRPr="00093DE2">
        <w:t xml:space="preserve">, a lot of students were not specific in their responses and therefore did not receive full marks. General references to the differences </w:t>
      </w:r>
      <w:r w:rsidR="00542452">
        <w:t>in</w:t>
      </w:r>
      <w:r w:rsidR="00542452" w:rsidRPr="00093DE2">
        <w:t xml:space="preserve"> </w:t>
      </w:r>
      <w:r w:rsidRPr="00093DE2">
        <w:t xml:space="preserve">the exercise pattern </w:t>
      </w:r>
      <w:r w:rsidR="001527CC">
        <w:t>for each</w:t>
      </w:r>
      <w:r w:rsidRPr="00093DE2">
        <w:t xml:space="preserve"> training method should have been </w:t>
      </w:r>
      <w:r w:rsidR="00627044">
        <w:t>supported with</w:t>
      </w:r>
      <w:r w:rsidRPr="00093DE2">
        <w:t xml:space="preserve"> details of the intensity and exact duration of the exercise.</w:t>
      </w:r>
    </w:p>
    <w:p w:rsidR="00210D0D" w:rsidRPr="00093DE2" w:rsidRDefault="00210D0D" w:rsidP="00093DE2">
      <w:pPr>
        <w:pStyle w:val="BodyText1"/>
      </w:pPr>
      <w:r w:rsidRPr="00093DE2">
        <w:t xml:space="preserve">Although </w:t>
      </w:r>
      <w:r w:rsidR="005C2075">
        <w:t xml:space="preserve">part </w:t>
      </w:r>
      <w:r w:rsidR="00627044" w:rsidRPr="00093DE2">
        <w:t xml:space="preserve">(d) </w:t>
      </w:r>
      <w:r w:rsidR="005C2075">
        <w:t xml:space="preserve">was </w:t>
      </w:r>
      <w:r w:rsidRPr="00093DE2">
        <w:t xml:space="preserve">well answered </w:t>
      </w:r>
      <w:r w:rsidR="005C2075">
        <w:t xml:space="preserve">in general, </w:t>
      </w:r>
      <w:r w:rsidRPr="00093DE2">
        <w:t>common errors referred to chronic adaptations instead of acute muscular responses. Frequently</w:t>
      </w:r>
      <w:r w:rsidR="00627044">
        <w:t>,</w:t>
      </w:r>
      <w:r w:rsidRPr="00093DE2">
        <w:t xml:space="preserve"> responses included an increase in muscle temperature. A number of students did not make their responses specific to the muscular system and often incorrectly gave cardiac answers such as increased heart rate.</w:t>
      </w:r>
    </w:p>
    <w:p w:rsidR="00210D0D" w:rsidRPr="00093DE2" w:rsidRDefault="00210D0D" w:rsidP="00093DE2">
      <w:pPr>
        <w:pStyle w:val="BodyText1"/>
      </w:pPr>
      <w:r w:rsidRPr="00093DE2">
        <w:t xml:space="preserve">Overall, </w:t>
      </w:r>
      <w:r w:rsidR="00627044">
        <w:t xml:space="preserve">part </w:t>
      </w:r>
      <w:r w:rsidR="00627044" w:rsidRPr="00093DE2">
        <w:t>(e)</w:t>
      </w:r>
      <w:r w:rsidRPr="00093DE2">
        <w:t xml:space="preserve"> proved to be </w:t>
      </w:r>
      <w:r w:rsidR="00627044">
        <w:t xml:space="preserve">difficult for many </w:t>
      </w:r>
      <w:r w:rsidRPr="00093DE2">
        <w:t xml:space="preserve">students. </w:t>
      </w:r>
      <w:r w:rsidR="00627044">
        <w:t>Most students understood</w:t>
      </w:r>
      <w:r w:rsidRPr="00093DE2">
        <w:t xml:space="preserve"> that energy systems interplay but </w:t>
      </w:r>
      <w:r w:rsidR="00542452">
        <w:t>some</w:t>
      </w:r>
      <w:r w:rsidR="00627044">
        <w:t xml:space="preserve"> had</w:t>
      </w:r>
      <w:r w:rsidRPr="00093DE2">
        <w:t xml:space="preserve"> difficulty explaining the interplay </w:t>
      </w:r>
      <w:r w:rsidR="00627044">
        <w:t>with specific</w:t>
      </w:r>
      <w:r w:rsidR="00627044" w:rsidRPr="00093DE2">
        <w:t xml:space="preserve"> </w:t>
      </w:r>
      <w:r w:rsidRPr="00093DE2">
        <w:t>reference to the gradient map. Few mentioned OBLA or steady state. Students often described the energy systems in traffic</w:t>
      </w:r>
      <w:r w:rsidR="00B02690">
        <w:t>-light order</w:t>
      </w:r>
      <w:r w:rsidRPr="00093DE2">
        <w:t xml:space="preserve"> rather than the energy system</w:t>
      </w:r>
      <w:r w:rsidR="00627044">
        <w:t>s</w:t>
      </w:r>
      <w:r w:rsidRPr="00093DE2">
        <w:t xml:space="preserve"> response</w:t>
      </w:r>
      <w:r w:rsidR="00627044">
        <w:t>s</w:t>
      </w:r>
      <w:r w:rsidRPr="00093DE2">
        <w:t xml:space="preserve"> to </w:t>
      </w:r>
      <w:r w:rsidR="00627044">
        <w:t xml:space="preserve">variations in the </w:t>
      </w:r>
      <w:r w:rsidRPr="00093DE2">
        <w:t>intensity and duration of the activity.</w:t>
      </w:r>
    </w:p>
    <w:p w:rsidR="00210D0D" w:rsidRPr="00093DE2" w:rsidRDefault="00627044" w:rsidP="00093DE2">
      <w:pPr>
        <w:pStyle w:val="BodyText1"/>
      </w:pPr>
      <w:r>
        <w:t xml:space="preserve">Part </w:t>
      </w:r>
      <w:r w:rsidR="00210D0D" w:rsidRPr="00093DE2">
        <w:t xml:space="preserve">(f) was answered well. Common responses </w:t>
      </w:r>
      <w:r w:rsidR="001527CC">
        <w:t>described</w:t>
      </w:r>
      <w:r w:rsidR="001527CC" w:rsidRPr="00093DE2">
        <w:t xml:space="preserve"> </w:t>
      </w:r>
      <w:r w:rsidR="00210D0D" w:rsidRPr="00093DE2">
        <w:t xml:space="preserve">increased sweating and </w:t>
      </w:r>
      <w:r w:rsidR="001527CC">
        <w:t>consequent</w:t>
      </w:r>
      <w:r w:rsidR="001527CC" w:rsidRPr="00093DE2">
        <w:t xml:space="preserve"> </w:t>
      </w:r>
      <w:r w:rsidR="00210D0D" w:rsidRPr="00093DE2">
        <w:t xml:space="preserve">dehydration </w:t>
      </w:r>
      <w:r>
        <w:t>as</w:t>
      </w:r>
      <w:r w:rsidRPr="00093DE2">
        <w:t xml:space="preserve"> </w:t>
      </w:r>
      <w:r w:rsidR="00210D0D" w:rsidRPr="00093DE2">
        <w:t>a disadvantage</w:t>
      </w:r>
      <w:r>
        <w:t>,</w:t>
      </w:r>
      <w:r w:rsidR="00210D0D" w:rsidRPr="00093DE2">
        <w:t xml:space="preserve"> and sweating and </w:t>
      </w:r>
      <w:r w:rsidR="001527CC">
        <w:t>consequent</w:t>
      </w:r>
      <w:r w:rsidR="001527CC" w:rsidRPr="00093DE2">
        <w:t xml:space="preserve"> </w:t>
      </w:r>
      <w:r w:rsidR="00210D0D" w:rsidRPr="00093DE2">
        <w:t xml:space="preserve">evaporation </w:t>
      </w:r>
      <w:r w:rsidR="001527CC">
        <w:t>as an advantage</w:t>
      </w:r>
      <w:r w:rsidR="00210D0D" w:rsidRPr="00093DE2">
        <w:t xml:space="preserve"> due to </w:t>
      </w:r>
      <w:r w:rsidR="001527CC">
        <w:t>its</w:t>
      </w:r>
      <w:r w:rsidR="001527CC" w:rsidRPr="00093DE2">
        <w:t xml:space="preserve"> </w:t>
      </w:r>
      <w:r w:rsidR="00210D0D" w:rsidRPr="00093DE2">
        <w:t xml:space="preserve">cooling </w:t>
      </w:r>
      <w:r>
        <w:t>effect</w:t>
      </w:r>
      <w:r w:rsidR="00210D0D" w:rsidRPr="00093DE2">
        <w:t xml:space="preserve">. Few students explained dehydration in relation to reduced blood plasma volumes. Many students correctly </w:t>
      </w:r>
      <w:r>
        <w:t xml:space="preserve">described the advantages and disadvantages of </w:t>
      </w:r>
      <w:r w:rsidR="00210D0D" w:rsidRPr="00093DE2">
        <w:t>wind velocity.</w:t>
      </w:r>
    </w:p>
    <w:p w:rsidR="00210D0D" w:rsidRPr="00F8453E" w:rsidRDefault="00210D0D" w:rsidP="00627044">
      <w:pPr>
        <w:pStyle w:val="BodyText1"/>
        <w:keepNext/>
        <w:rPr>
          <w:b/>
        </w:rPr>
      </w:pPr>
      <w:r w:rsidRPr="00F8453E">
        <w:rPr>
          <w:b/>
        </w:rPr>
        <w:lastRenderedPageBreak/>
        <w:t>Question 12</w:t>
      </w:r>
    </w:p>
    <w:p w:rsidR="00210D0D" w:rsidRPr="00093DE2" w:rsidRDefault="00627044" w:rsidP="00093DE2">
      <w:pPr>
        <w:pStyle w:val="BodyText1"/>
      </w:pPr>
      <w:r w:rsidRPr="00093DE2">
        <w:t>Overa</w:t>
      </w:r>
      <w:r>
        <w:t>l</w:t>
      </w:r>
      <w:r w:rsidRPr="00093DE2">
        <w:t>l</w:t>
      </w:r>
      <w:r>
        <w:t>,</w:t>
      </w:r>
      <w:r w:rsidRPr="00093DE2">
        <w:t xml:space="preserve"> </w:t>
      </w:r>
      <w:r w:rsidR="00210D0D" w:rsidRPr="00093DE2">
        <w:t>most parts of this question were well answered</w:t>
      </w:r>
      <w:r w:rsidR="001527CC">
        <w:t>,</w:t>
      </w:r>
      <w:r w:rsidR="00210D0D" w:rsidRPr="00093DE2">
        <w:t xml:space="preserve"> indicating an understanding of the principles of skill acquisition in performance.</w:t>
      </w:r>
    </w:p>
    <w:p w:rsidR="00210D0D" w:rsidRPr="00093DE2" w:rsidRDefault="00627044" w:rsidP="00093DE2">
      <w:pPr>
        <w:pStyle w:val="BodyText1"/>
      </w:pPr>
      <w:r>
        <w:t xml:space="preserve">Part </w:t>
      </w:r>
      <w:r w:rsidRPr="00093DE2">
        <w:t>(a)</w:t>
      </w:r>
      <w:r w:rsidR="00210D0D" w:rsidRPr="00093DE2">
        <w:t xml:space="preserve"> had a high success rate as students were able to explain selective attention in relation to successful performance.</w:t>
      </w:r>
    </w:p>
    <w:p w:rsidR="00210D0D" w:rsidRPr="00093DE2" w:rsidRDefault="00627044" w:rsidP="00093DE2">
      <w:pPr>
        <w:pStyle w:val="BodyText1"/>
      </w:pPr>
      <w:r>
        <w:t xml:space="preserve">Part </w:t>
      </w:r>
      <w:r w:rsidR="00210D0D" w:rsidRPr="00093DE2">
        <w:t>(b) required students to use data in their response. Generally most students provided clear and logical responses.</w:t>
      </w:r>
    </w:p>
    <w:p w:rsidR="00210D0D" w:rsidRPr="00093DE2" w:rsidRDefault="00627044" w:rsidP="00093DE2">
      <w:pPr>
        <w:pStyle w:val="BodyText1"/>
      </w:pPr>
      <w:r>
        <w:t xml:space="preserve">In part </w:t>
      </w:r>
      <w:r w:rsidR="00210D0D" w:rsidRPr="00093DE2">
        <w:t>(c)</w:t>
      </w:r>
      <w:r>
        <w:t>,</w:t>
      </w:r>
      <w:r w:rsidR="00210D0D" w:rsidRPr="00093DE2">
        <w:t xml:space="preserve"> students consistently demonstrated how a coach could increase the cognitive learner’s ability to detect cues. Common responses included the coach increasing the size and colour of the stimulus and/or reducing the number of cues and/or slowing and closing down the skill.</w:t>
      </w:r>
    </w:p>
    <w:p w:rsidR="00210D0D" w:rsidRPr="00542452" w:rsidRDefault="00210D0D" w:rsidP="00542452">
      <w:pPr>
        <w:pStyle w:val="Topicheading2"/>
      </w:pPr>
      <w:r w:rsidRPr="00542452">
        <w:t>Part 2: Extended-response Question</w:t>
      </w:r>
    </w:p>
    <w:p w:rsidR="001527CC" w:rsidRPr="00F8453E" w:rsidRDefault="001527CC" w:rsidP="001527CC">
      <w:pPr>
        <w:pStyle w:val="BodyText1"/>
        <w:keepNext/>
        <w:rPr>
          <w:b/>
        </w:rPr>
      </w:pPr>
      <w:r w:rsidRPr="00F8453E">
        <w:rPr>
          <w:b/>
        </w:rPr>
        <w:t>Question 1</w:t>
      </w:r>
      <w:r>
        <w:rPr>
          <w:b/>
        </w:rPr>
        <w:t>3</w:t>
      </w:r>
    </w:p>
    <w:p w:rsidR="00210D0D" w:rsidRPr="00093DE2" w:rsidRDefault="00210D0D" w:rsidP="00093DE2">
      <w:pPr>
        <w:pStyle w:val="BodyText1"/>
      </w:pPr>
      <w:r w:rsidRPr="00093DE2">
        <w:t xml:space="preserve">The </w:t>
      </w:r>
      <w:r w:rsidR="005500BF" w:rsidRPr="00093DE2">
        <w:t>extended</w:t>
      </w:r>
      <w:r w:rsidR="005500BF">
        <w:t>-</w:t>
      </w:r>
      <w:r w:rsidRPr="00093DE2">
        <w:t>response question required students to apply their knowledge about feedback to changes in player skill development. Students needed to use specific examples in their response to be awarded full marks.</w:t>
      </w:r>
    </w:p>
    <w:p w:rsidR="00210D0D" w:rsidRPr="00093DE2" w:rsidRDefault="00210D0D" w:rsidP="00093DE2">
      <w:pPr>
        <w:pStyle w:val="BodyText1"/>
      </w:pPr>
      <w:r w:rsidRPr="00093DE2">
        <w:t>Capable students gained high marks for this question describing a specific link between the changing capability of the athlete and the changing feedback requirements. For example</w:t>
      </w:r>
      <w:r w:rsidR="00542452">
        <w:t>,</w:t>
      </w:r>
      <w:r w:rsidRPr="00093DE2">
        <w:t xml:space="preserve"> some students noted how athletes in the cognitive stage of learning a particular skill needed information about ‘what to do’ </w:t>
      </w:r>
      <w:r w:rsidR="001527CC">
        <w:t xml:space="preserve">in order </w:t>
      </w:r>
      <w:r w:rsidRPr="00093DE2">
        <w:t>to perform the skill</w:t>
      </w:r>
      <w:r w:rsidR="005C2075">
        <w:t>,</w:t>
      </w:r>
      <w:r w:rsidRPr="00093DE2">
        <w:t xml:space="preserve"> whereas athlete</w:t>
      </w:r>
      <w:r w:rsidR="005500BF">
        <w:t>s</w:t>
      </w:r>
      <w:r w:rsidRPr="00093DE2">
        <w:t xml:space="preserve"> in the autonomous stage of </w:t>
      </w:r>
      <w:r w:rsidR="00542452">
        <w:t>learning</w:t>
      </w:r>
      <w:r w:rsidR="00542452" w:rsidRPr="00093DE2">
        <w:t xml:space="preserve"> </w:t>
      </w:r>
      <w:r w:rsidRPr="00093DE2">
        <w:t xml:space="preserve">would often be given feedback about tactics and strategy because they could consistently perform the skill. </w:t>
      </w:r>
      <w:r w:rsidR="00542452">
        <w:t>The best responses</w:t>
      </w:r>
      <w:r w:rsidRPr="00093DE2">
        <w:t xml:space="preserve"> </w:t>
      </w:r>
      <w:r w:rsidR="00542452">
        <w:t>described</w:t>
      </w:r>
      <w:r w:rsidR="00542452" w:rsidRPr="00093DE2">
        <w:t xml:space="preserve"> </w:t>
      </w:r>
      <w:r w:rsidRPr="00093DE2">
        <w:t>the stages of learning and consequent feedback as being fluid and not rigidly set.</w:t>
      </w:r>
    </w:p>
    <w:p w:rsidR="00210D0D" w:rsidRPr="00093DE2" w:rsidRDefault="00210D0D" w:rsidP="00093DE2">
      <w:pPr>
        <w:pStyle w:val="BodyText1"/>
      </w:pPr>
      <w:r w:rsidRPr="00093DE2">
        <w:t>A variety of types of feedback including external, internal knowledge of results</w:t>
      </w:r>
      <w:r w:rsidR="005500BF">
        <w:t>,</w:t>
      </w:r>
      <w:r w:rsidRPr="00093DE2">
        <w:t xml:space="preserve"> and knowledge of performance were used </w:t>
      </w:r>
      <w:r w:rsidR="005500BF">
        <w:t xml:space="preserve">to </w:t>
      </w:r>
      <w:r w:rsidRPr="00093DE2">
        <w:t>explain the differences in feedback.</w:t>
      </w:r>
    </w:p>
    <w:p w:rsidR="00210D0D" w:rsidRPr="00093DE2" w:rsidRDefault="00210D0D" w:rsidP="00093DE2">
      <w:pPr>
        <w:pStyle w:val="BodyText1"/>
      </w:pPr>
      <w:r w:rsidRPr="00093DE2">
        <w:t>Common errors included a description of the characteristics of the learner in each of the stages of learning and confusion in the types of feedback described.</w:t>
      </w:r>
    </w:p>
    <w:p w:rsidR="001A0F23" w:rsidRPr="000B51DE" w:rsidRDefault="00532959" w:rsidP="00A81CA3">
      <w:pPr>
        <w:pStyle w:val="Heading2"/>
      </w:pPr>
      <w:r>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1A0F23" w:rsidRPr="00BB5236" w:rsidRDefault="00F8453E" w:rsidP="00A5184E">
      <w:pPr>
        <w:rPr>
          <w:rFonts w:ascii="Arial" w:hAnsi="Arial" w:cs="Arial"/>
          <w:szCs w:val="22"/>
        </w:rPr>
      </w:pPr>
      <w:r>
        <w:rPr>
          <w:rFonts w:ascii="Arial" w:hAnsi="Arial" w:cs="Arial"/>
          <w:szCs w:val="22"/>
        </w:rPr>
        <w:t>Physical Education</w:t>
      </w:r>
    </w:p>
    <w:p w:rsidR="00DC7C11" w:rsidRDefault="001A0F23" w:rsidP="00A5184E">
      <w:pPr>
        <w:pStyle w:val="BodyText1"/>
        <w:spacing w:before="0" w:after="0"/>
      </w:pPr>
      <w:r w:rsidRPr="00EF31AB">
        <w:t>Chief Assessor</w:t>
      </w:r>
    </w:p>
    <w:sectPr w:rsidR="00DC7C11" w:rsidSect="00237037">
      <w:footerReference w:type="default" r:id="rId13"/>
      <w:headerReference w:type="first" r:id="rId14"/>
      <w:footerReference w:type="first" r:id="rId15"/>
      <w:pgSz w:w="11907" w:h="16840" w:code="9"/>
      <w:pgMar w:top="1440" w:right="1797" w:bottom="1276"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70" w:rsidRDefault="003F5B70">
      <w:r>
        <w:separator/>
      </w:r>
    </w:p>
    <w:p w:rsidR="003F5B70" w:rsidRDefault="003F5B70"/>
  </w:endnote>
  <w:endnote w:type="continuationSeparator" w:id="0">
    <w:p w:rsidR="003F5B70" w:rsidRDefault="003F5B70">
      <w:r>
        <w:continuationSeparator/>
      </w:r>
    </w:p>
    <w:p w:rsidR="003F5B70" w:rsidRDefault="003F5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E6" w:rsidRDefault="002F2BE6">
    <w:pPr>
      <w:framePr w:wrap="around" w:vAnchor="text" w:hAnchor="margin" w:xAlign="center" w:y="1"/>
    </w:pPr>
    <w:r>
      <w:fldChar w:fldCharType="begin"/>
    </w:r>
    <w:r>
      <w:instrText xml:space="preserve">PAGE  </w:instrText>
    </w:r>
    <w:r>
      <w:fldChar w:fldCharType="separate"/>
    </w:r>
    <w:r>
      <w:rPr>
        <w:noProof/>
      </w:rPr>
      <w:t>1</w:t>
    </w:r>
    <w:r>
      <w:fldChar w:fldCharType="end"/>
    </w:r>
  </w:p>
  <w:p w:rsidR="002F2BE6" w:rsidRDefault="002F2BE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E6" w:rsidRDefault="002F2BE6">
    <w:pPr>
      <w:framePr w:wrap="around" w:vAnchor="text" w:hAnchor="margin" w:xAlign="center" w:y="1"/>
    </w:pPr>
    <w:r>
      <w:fldChar w:fldCharType="begin"/>
    </w:r>
    <w:r>
      <w:instrText xml:space="preserve">PAGE  </w:instrText>
    </w:r>
    <w:r>
      <w:fldChar w:fldCharType="separate"/>
    </w:r>
    <w:r>
      <w:rPr>
        <w:noProof/>
      </w:rPr>
      <w:t>1</w:t>
    </w:r>
    <w:r>
      <w:fldChar w:fldCharType="end"/>
    </w:r>
  </w:p>
  <w:p w:rsidR="002F2BE6" w:rsidRDefault="002F2BE6">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E6" w:rsidRPr="00997554" w:rsidRDefault="002F2BE6" w:rsidP="0054520B">
    <w:pPr>
      <w:pStyle w:val="CAFooter"/>
    </w:pPr>
    <w:r w:rsidRPr="00997554">
      <w:t>Physical Education 2015 Chief Assessor’s Report</w:t>
    </w:r>
    <w:r w:rsidRPr="00997554">
      <w:tab/>
      <w:t xml:space="preserve">Page </w:t>
    </w:r>
    <w:r w:rsidRPr="00997554">
      <w:fldChar w:fldCharType="begin"/>
    </w:r>
    <w:r w:rsidRPr="00997554">
      <w:instrText xml:space="preserve"> PAGE </w:instrText>
    </w:r>
    <w:r w:rsidRPr="00997554">
      <w:fldChar w:fldCharType="separate"/>
    </w:r>
    <w:r w:rsidR="00964A4C">
      <w:rPr>
        <w:noProof/>
      </w:rPr>
      <w:t>11</w:t>
    </w:r>
    <w:r w:rsidRPr="00997554">
      <w:fldChar w:fldCharType="end"/>
    </w:r>
    <w:r w:rsidRPr="00997554">
      <w:t xml:space="preserve"> of </w:t>
    </w:r>
    <w:r w:rsidRPr="00997554">
      <w:fldChar w:fldCharType="begin"/>
    </w:r>
    <w:r w:rsidRPr="00997554">
      <w:instrText xml:space="preserve"> NUMPAGES </w:instrText>
    </w:r>
    <w:r w:rsidRPr="00997554">
      <w:fldChar w:fldCharType="separate"/>
    </w:r>
    <w:r w:rsidR="00964A4C">
      <w:rPr>
        <w:noProof/>
      </w:rPr>
      <w:t>12</w:t>
    </w:r>
    <w:r w:rsidRPr="00997554">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E6" w:rsidRDefault="002F2BE6">
    <w:pPr>
      <w:framePr w:wrap="around" w:vAnchor="text" w:hAnchor="margin" w:xAlign="center" w:y="1"/>
    </w:pPr>
    <w:r>
      <w:fldChar w:fldCharType="begin"/>
    </w:r>
    <w:r>
      <w:instrText xml:space="preserve">PAGE  </w:instrText>
    </w:r>
    <w:r>
      <w:fldChar w:fldCharType="separate"/>
    </w:r>
    <w:r>
      <w:rPr>
        <w:noProof/>
      </w:rPr>
      <w:t>1</w:t>
    </w:r>
    <w:r>
      <w:fldChar w:fldCharType="end"/>
    </w:r>
  </w:p>
  <w:p w:rsidR="002F2BE6" w:rsidRDefault="002F2BE6"/>
  <w:p w:rsidR="002F2BE6" w:rsidRDefault="002F2B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70" w:rsidRDefault="003F5B70">
      <w:r>
        <w:separator/>
      </w:r>
    </w:p>
    <w:p w:rsidR="003F5B70" w:rsidRDefault="003F5B70"/>
  </w:footnote>
  <w:footnote w:type="continuationSeparator" w:id="0">
    <w:p w:rsidR="003F5B70" w:rsidRDefault="003F5B70">
      <w:r>
        <w:continuationSeparator/>
      </w:r>
    </w:p>
    <w:p w:rsidR="003F5B70" w:rsidRDefault="003F5B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E6" w:rsidRDefault="002F2BE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E6" w:rsidRDefault="002F2BE6">
    <w:pPr>
      <w:ind w:right="360"/>
    </w:pPr>
  </w:p>
  <w:p w:rsidR="002F2BE6" w:rsidRDefault="002F2B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3596882"/>
    <w:multiLevelType w:val="hybridMultilevel"/>
    <w:tmpl w:val="FEB052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6089A"/>
    <w:rsid w:val="00061DAE"/>
    <w:rsid w:val="0007081C"/>
    <w:rsid w:val="00093DE2"/>
    <w:rsid w:val="000A6BC2"/>
    <w:rsid w:val="000A7E3A"/>
    <w:rsid w:val="000B51DE"/>
    <w:rsid w:val="000C0522"/>
    <w:rsid w:val="000C3880"/>
    <w:rsid w:val="000C5909"/>
    <w:rsid w:val="000E4E6A"/>
    <w:rsid w:val="0010157A"/>
    <w:rsid w:val="00113786"/>
    <w:rsid w:val="001138EE"/>
    <w:rsid w:val="00120419"/>
    <w:rsid w:val="001474AD"/>
    <w:rsid w:val="001527CC"/>
    <w:rsid w:val="00160240"/>
    <w:rsid w:val="00165AA5"/>
    <w:rsid w:val="0019071B"/>
    <w:rsid w:val="00196249"/>
    <w:rsid w:val="001A0F23"/>
    <w:rsid w:val="001B0589"/>
    <w:rsid w:val="001B2B59"/>
    <w:rsid w:val="001B41F8"/>
    <w:rsid w:val="001B602D"/>
    <w:rsid w:val="001B7F3A"/>
    <w:rsid w:val="001C0968"/>
    <w:rsid w:val="001C1388"/>
    <w:rsid w:val="001C65C8"/>
    <w:rsid w:val="001C7099"/>
    <w:rsid w:val="001C7E0F"/>
    <w:rsid w:val="001E568D"/>
    <w:rsid w:val="001F3325"/>
    <w:rsid w:val="001F4153"/>
    <w:rsid w:val="001F5B9F"/>
    <w:rsid w:val="001F6CC1"/>
    <w:rsid w:val="00204291"/>
    <w:rsid w:val="002042D6"/>
    <w:rsid w:val="00210D0D"/>
    <w:rsid w:val="00225FC5"/>
    <w:rsid w:val="00237037"/>
    <w:rsid w:val="00247A2D"/>
    <w:rsid w:val="0025760F"/>
    <w:rsid w:val="00257958"/>
    <w:rsid w:val="002948CC"/>
    <w:rsid w:val="002A00B7"/>
    <w:rsid w:val="002A21C2"/>
    <w:rsid w:val="002B4579"/>
    <w:rsid w:val="002B625C"/>
    <w:rsid w:val="002C5A36"/>
    <w:rsid w:val="002C62D8"/>
    <w:rsid w:val="002E087B"/>
    <w:rsid w:val="002F2BE6"/>
    <w:rsid w:val="00312191"/>
    <w:rsid w:val="00332D8F"/>
    <w:rsid w:val="00344589"/>
    <w:rsid w:val="003463FB"/>
    <w:rsid w:val="00355FAC"/>
    <w:rsid w:val="00361D31"/>
    <w:rsid w:val="00364D98"/>
    <w:rsid w:val="003671C1"/>
    <w:rsid w:val="003C4BC5"/>
    <w:rsid w:val="003C7581"/>
    <w:rsid w:val="003F5664"/>
    <w:rsid w:val="003F5B70"/>
    <w:rsid w:val="00476C0D"/>
    <w:rsid w:val="004875CD"/>
    <w:rsid w:val="00497F02"/>
    <w:rsid w:val="004D0F80"/>
    <w:rsid w:val="004D2A53"/>
    <w:rsid w:val="004D53DE"/>
    <w:rsid w:val="004D55B1"/>
    <w:rsid w:val="004E77C7"/>
    <w:rsid w:val="00517710"/>
    <w:rsid w:val="00524FC1"/>
    <w:rsid w:val="0053196F"/>
    <w:rsid w:val="00532959"/>
    <w:rsid w:val="00542452"/>
    <w:rsid w:val="0054520B"/>
    <w:rsid w:val="005500BF"/>
    <w:rsid w:val="00552C48"/>
    <w:rsid w:val="00560F4B"/>
    <w:rsid w:val="00574A4E"/>
    <w:rsid w:val="00575905"/>
    <w:rsid w:val="00597399"/>
    <w:rsid w:val="005B1FDF"/>
    <w:rsid w:val="005C2075"/>
    <w:rsid w:val="005C7454"/>
    <w:rsid w:val="005C7C56"/>
    <w:rsid w:val="005D713B"/>
    <w:rsid w:val="00603E07"/>
    <w:rsid w:val="00613FDD"/>
    <w:rsid w:val="006246EA"/>
    <w:rsid w:val="00627044"/>
    <w:rsid w:val="006434F5"/>
    <w:rsid w:val="0066363A"/>
    <w:rsid w:val="00663BA6"/>
    <w:rsid w:val="006727B1"/>
    <w:rsid w:val="0068284F"/>
    <w:rsid w:val="006829AF"/>
    <w:rsid w:val="006875B7"/>
    <w:rsid w:val="00691E9C"/>
    <w:rsid w:val="006951B8"/>
    <w:rsid w:val="006B683D"/>
    <w:rsid w:val="006C3FEB"/>
    <w:rsid w:val="006D46C9"/>
    <w:rsid w:val="006D663D"/>
    <w:rsid w:val="006F1130"/>
    <w:rsid w:val="0072189E"/>
    <w:rsid w:val="00735CE9"/>
    <w:rsid w:val="00744570"/>
    <w:rsid w:val="00757A06"/>
    <w:rsid w:val="007666A3"/>
    <w:rsid w:val="00795DEE"/>
    <w:rsid w:val="0079634D"/>
    <w:rsid w:val="007A32AD"/>
    <w:rsid w:val="007C16AD"/>
    <w:rsid w:val="007E5CE9"/>
    <w:rsid w:val="00814A7B"/>
    <w:rsid w:val="00827D6F"/>
    <w:rsid w:val="0083404B"/>
    <w:rsid w:val="0084090E"/>
    <w:rsid w:val="00847D4F"/>
    <w:rsid w:val="00875BCA"/>
    <w:rsid w:val="008819AA"/>
    <w:rsid w:val="008A40F1"/>
    <w:rsid w:val="008D4935"/>
    <w:rsid w:val="008D6093"/>
    <w:rsid w:val="008F68EB"/>
    <w:rsid w:val="009306CE"/>
    <w:rsid w:val="00936CF5"/>
    <w:rsid w:val="00951B11"/>
    <w:rsid w:val="00964A4C"/>
    <w:rsid w:val="00966F00"/>
    <w:rsid w:val="00975373"/>
    <w:rsid w:val="00982B50"/>
    <w:rsid w:val="009867AC"/>
    <w:rsid w:val="00997554"/>
    <w:rsid w:val="009A443D"/>
    <w:rsid w:val="009A4917"/>
    <w:rsid w:val="009B44BF"/>
    <w:rsid w:val="009B5EE0"/>
    <w:rsid w:val="009C01EA"/>
    <w:rsid w:val="009C1816"/>
    <w:rsid w:val="009D13AD"/>
    <w:rsid w:val="009E444A"/>
    <w:rsid w:val="009F4384"/>
    <w:rsid w:val="009F78D3"/>
    <w:rsid w:val="00A137E9"/>
    <w:rsid w:val="00A5184E"/>
    <w:rsid w:val="00A53EB2"/>
    <w:rsid w:val="00A54C5F"/>
    <w:rsid w:val="00A65209"/>
    <w:rsid w:val="00A74970"/>
    <w:rsid w:val="00A81CA3"/>
    <w:rsid w:val="00A956BA"/>
    <w:rsid w:val="00AB1BDE"/>
    <w:rsid w:val="00AB5993"/>
    <w:rsid w:val="00AB63FF"/>
    <w:rsid w:val="00AC5110"/>
    <w:rsid w:val="00AC5269"/>
    <w:rsid w:val="00AF1476"/>
    <w:rsid w:val="00B02690"/>
    <w:rsid w:val="00B1461F"/>
    <w:rsid w:val="00B37AB5"/>
    <w:rsid w:val="00B55E8B"/>
    <w:rsid w:val="00B640D2"/>
    <w:rsid w:val="00B67430"/>
    <w:rsid w:val="00B7041D"/>
    <w:rsid w:val="00B80EDC"/>
    <w:rsid w:val="00B83BF9"/>
    <w:rsid w:val="00BA47C5"/>
    <w:rsid w:val="00BB3407"/>
    <w:rsid w:val="00BB50B5"/>
    <w:rsid w:val="00BB5236"/>
    <w:rsid w:val="00BE1913"/>
    <w:rsid w:val="00BF4A41"/>
    <w:rsid w:val="00C01636"/>
    <w:rsid w:val="00C042F5"/>
    <w:rsid w:val="00C208FE"/>
    <w:rsid w:val="00C36140"/>
    <w:rsid w:val="00C61173"/>
    <w:rsid w:val="00C74D02"/>
    <w:rsid w:val="00C86F95"/>
    <w:rsid w:val="00C87071"/>
    <w:rsid w:val="00C878D2"/>
    <w:rsid w:val="00C91C12"/>
    <w:rsid w:val="00C94D01"/>
    <w:rsid w:val="00CA1D18"/>
    <w:rsid w:val="00CC03DA"/>
    <w:rsid w:val="00CD32DE"/>
    <w:rsid w:val="00CD6252"/>
    <w:rsid w:val="00D05DA5"/>
    <w:rsid w:val="00D108CB"/>
    <w:rsid w:val="00D27BE6"/>
    <w:rsid w:val="00D65987"/>
    <w:rsid w:val="00D66091"/>
    <w:rsid w:val="00D9347D"/>
    <w:rsid w:val="00D955A0"/>
    <w:rsid w:val="00DA62AE"/>
    <w:rsid w:val="00DB0401"/>
    <w:rsid w:val="00DB5AF3"/>
    <w:rsid w:val="00DB6E71"/>
    <w:rsid w:val="00DC40D9"/>
    <w:rsid w:val="00DC7C11"/>
    <w:rsid w:val="00DD19CB"/>
    <w:rsid w:val="00DD7C09"/>
    <w:rsid w:val="00DE007E"/>
    <w:rsid w:val="00DF2E21"/>
    <w:rsid w:val="00DF42D8"/>
    <w:rsid w:val="00E122A9"/>
    <w:rsid w:val="00E22164"/>
    <w:rsid w:val="00E253E3"/>
    <w:rsid w:val="00E261D1"/>
    <w:rsid w:val="00E4274D"/>
    <w:rsid w:val="00E44B5E"/>
    <w:rsid w:val="00E55E7F"/>
    <w:rsid w:val="00E61CD2"/>
    <w:rsid w:val="00E76CCB"/>
    <w:rsid w:val="00E87E9A"/>
    <w:rsid w:val="00E9608B"/>
    <w:rsid w:val="00EA125F"/>
    <w:rsid w:val="00EA4293"/>
    <w:rsid w:val="00EB12C8"/>
    <w:rsid w:val="00EF31AB"/>
    <w:rsid w:val="00EF3901"/>
    <w:rsid w:val="00F02D47"/>
    <w:rsid w:val="00F05974"/>
    <w:rsid w:val="00F404BE"/>
    <w:rsid w:val="00F5454B"/>
    <w:rsid w:val="00F61150"/>
    <w:rsid w:val="00F652FD"/>
    <w:rsid w:val="00F802C4"/>
    <w:rsid w:val="00F8453E"/>
    <w:rsid w:val="00FA5691"/>
    <w:rsid w:val="00FB52E5"/>
    <w:rsid w:val="00FD2B33"/>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997554"/>
    <w:pPr>
      <w:ind w:left="720"/>
      <w:contextualSpacing/>
    </w:pPr>
    <w:rPr>
      <w:rFonts w:asciiTheme="minorHAnsi" w:eastAsiaTheme="minorHAnsi" w:hAnsiTheme="minorHAnsi" w:cstheme="minorBidi"/>
      <w:szCs w:val="22"/>
      <w:lang w:val="en-US"/>
    </w:rPr>
  </w:style>
  <w:style w:type="character" w:styleId="Hyperlink">
    <w:name w:val="Hyperlink"/>
    <w:basedOn w:val="DefaultParagraphFont"/>
    <w:rsid w:val="002F2BE6"/>
    <w:rPr>
      <w:color w:val="0000FF" w:themeColor="hyperlink"/>
      <w:u w:val="single"/>
    </w:rPr>
  </w:style>
  <w:style w:type="character" w:styleId="FollowedHyperlink">
    <w:name w:val="FollowedHyperlink"/>
    <w:basedOn w:val="DefaultParagraphFont"/>
    <w:rsid w:val="00AC51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997554"/>
    <w:pPr>
      <w:ind w:left="720"/>
      <w:contextualSpacing/>
    </w:pPr>
    <w:rPr>
      <w:rFonts w:asciiTheme="minorHAnsi" w:eastAsiaTheme="minorHAnsi" w:hAnsiTheme="minorHAnsi" w:cstheme="minorBidi"/>
      <w:szCs w:val="22"/>
      <w:lang w:val="en-US"/>
    </w:rPr>
  </w:style>
  <w:style w:type="character" w:styleId="Hyperlink">
    <w:name w:val="Hyperlink"/>
    <w:basedOn w:val="DefaultParagraphFont"/>
    <w:rsid w:val="002F2BE6"/>
    <w:rPr>
      <w:color w:val="0000FF" w:themeColor="hyperlink"/>
      <w:u w:val="single"/>
    </w:rPr>
  </w:style>
  <w:style w:type="character" w:styleId="FollowedHyperlink">
    <w:name w:val="FollowedHyperlink"/>
    <w:basedOn w:val="DefaultParagraphFont"/>
    <w:rsid w:val="00AC5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55DF84-FD0B-4F88-BF4B-3D8BAB39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52</TotalTime>
  <Pages>12</Pages>
  <Words>5054</Words>
  <Characters>28813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5</cp:revision>
  <cp:lastPrinted>2016-02-25T08:21:00Z</cp:lastPrinted>
  <dcterms:created xsi:type="dcterms:W3CDTF">2016-03-04T03:35:00Z</dcterms:created>
  <dcterms:modified xsi:type="dcterms:W3CDTF">2016-03-08T00:21:00Z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A492954</vt:lpwstr>
  </property>
  <property fmtid="{D5CDD505-2E9C-101B-9397-08002B2CF9AE}" pid="3" name="Objective-Comment">
    <vt:lpwstr/>
  </property>
  <property fmtid="{D5CDD505-2E9C-101B-9397-08002B2CF9AE}" pid="4" name="Objective-CreationStamp">
    <vt:filetime>2015-12-18T04:53:19Z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2016-03-09T21:21:21Z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Physical Education Chief Assessor's Report</vt:lpwstr>
  </property>
  <property fmtid="{D5CDD505-2E9C-101B-9397-08002B2CF9AE}" pid="14" name="Objective-Version">
    <vt:lpwstr>1.10</vt:lpwstr>
  </property>
  <property fmtid="{D5CDD505-2E9C-101B-9397-08002B2CF9AE}" pid="15" name="Objective-VersionComment">
    <vt:lpwstr>Ready for upload.</vt:lpwstr>
  </property>
  <property fmtid="{D5CDD505-2E9C-101B-9397-08002B2CF9AE}" pid="16" name="Objective-VersionNumber">
    <vt:r8>15</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