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757DC9" w:rsidP="001A0F23">
      <w:pPr>
        <w:pStyle w:val="FrontPageHeading"/>
        <w:spacing w:before="4200"/>
      </w:pPr>
      <w:r>
        <w:t>Outdoor Education</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757DC9">
      <w:pPr>
        <w:pStyle w:val="Heading1"/>
        <w:rPr>
          <w:lang w:val="en-US"/>
        </w:rPr>
      </w:pPr>
      <w:r>
        <w:lastRenderedPageBreak/>
        <w:t>Outdoor Education</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Default="00532959">
      <w:pPr>
        <w:pStyle w:val="Heading2"/>
      </w:pPr>
      <w:r>
        <w:t>Overview</w:t>
      </w:r>
    </w:p>
    <w:p w:rsidR="00120DA7" w:rsidRDefault="00120DA7" w:rsidP="00120DA7">
      <w:pPr>
        <w:pStyle w:val="BodyText1"/>
        <w:rPr>
          <w:highlight w:val="yellow"/>
        </w:rPr>
      </w:pPr>
      <w:r>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w:t>
      </w:r>
      <w:r w:rsidR="00C66422">
        <w:t>, the application of the performance standards in school and external assessments, the quality of student performance, and any relevant statistical information.</w:t>
      </w:r>
    </w:p>
    <w:p w:rsidR="008D6FA9" w:rsidRDefault="001C3B79" w:rsidP="00BD003D">
      <w:pPr>
        <w:pStyle w:val="BodyText1"/>
      </w:pPr>
      <w:r w:rsidRPr="001C3B79">
        <w:t>Forty-one</w:t>
      </w:r>
      <w:r w:rsidR="008D6FA9" w:rsidRPr="003D4808">
        <w:t xml:space="preserve"> schools</w:t>
      </w:r>
      <w:r w:rsidR="008D6FA9">
        <w:t xml:space="preserve"> offered Outdoor Education</w:t>
      </w:r>
      <w:r w:rsidR="00343A79">
        <w:t xml:space="preserve"> in 2014</w:t>
      </w:r>
      <w:r w:rsidR="003E54C1">
        <w:t>,</w:t>
      </w:r>
      <w:r w:rsidR="008D6FA9">
        <w:t xml:space="preserve"> with a</w:t>
      </w:r>
      <w:r w:rsidR="00F61846">
        <w:t xml:space="preserve"> total</w:t>
      </w:r>
      <w:r w:rsidR="008D6FA9">
        <w:t xml:space="preserve"> enrolment of </w:t>
      </w:r>
      <w:r w:rsidR="00BD003D">
        <w:t>384</w:t>
      </w:r>
      <w:r w:rsidR="00BD003D" w:rsidRPr="003D4808">
        <w:t xml:space="preserve"> </w:t>
      </w:r>
      <w:r w:rsidR="008D6FA9" w:rsidRPr="003D4808">
        <w:t>students</w:t>
      </w:r>
      <w:r w:rsidR="0070580D">
        <w:t>.</w:t>
      </w:r>
    </w:p>
    <w:p w:rsidR="00757DC9" w:rsidRPr="00030BCE" w:rsidRDefault="001B178E" w:rsidP="00120DA7">
      <w:pPr>
        <w:pStyle w:val="BodyText1"/>
        <w:rPr>
          <w:rFonts w:cs="Arial"/>
        </w:rPr>
      </w:pPr>
      <w:r>
        <w:rPr>
          <w:rFonts w:cs="Arial"/>
        </w:rPr>
        <w:t>Information is continually being added to</w:t>
      </w:r>
      <w:r w:rsidR="00757DC9">
        <w:rPr>
          <w:rFonts w:cs="Arial"/>
        </w:rPr>
        <w:t xml:space="preserve"> the SACE website</w:t>
      </w:r>
      <w:r>
        <w:rPr>
          <w:rFonts w:cs="Arial"/>
        </w:rPr>
        <w:t xml:space="preserve"> —</w:t>
      </w:r>
      <w:r w:rsidR="00757DC9">
        <w:rPr>
          <w:rFonts w:cs="Arial"/>
        </w:rPr>
        <w:t xml:space="preserve"> including </w:t>
      </w:r>
      <w:r>
        <w:rPr>
          <w:rFonts w:cs="Arial"/>
        </w:rPr>
        <w:t>l</w:t>
      </w:r>
      <w:r w:rsidR="00757DC9">
        <w:rPr>
          <w:rFonts w:cs="Arial"/>
        </w:rPr>
        <w:t xml:space="preserve">earning and </w:t>
      </w:r>
      <w:r>
        <w:rPr>
          <w:rFonts w:cs="Arial"/>
        </w:rPr>
        <w:t>a</w:t>
      </w:r>
      <w:r w:rsidR="00757DC9">
        <w:rPr>
          <w:rFonts w:cs="Arial"/>
        </w:rPr>
        <w:t xml:space="preserve">ssessment </w:t>
      </w:r>
      <w:r>
        <w:rPr>
          <w:rFonts w:cs="Arial"/>
        </w:rPr>
        <w:t>p</w:t>
      </w:r>
      <w:r w:rsidR="00757DC9">
        <w:rPr>
          <w:rFonts w:cs="Arial"/>
        </w:rPr>
        <w:t>lans, coursework exemplars, annotated work samples</w:t>
      </w:r>
      <w:r>
        <w:rPr>
          <w:rFonts w:cs="Arial"/>
        </w:rPr>
        <w:t>,</w:t>
      </w:r>
      <w:r w:rsidR="00757DC9">
        <w:rPr>
          <w:rFonts w:cs="Arial"/>
        </w:rPr>
        <w:t xml:space="preserve"> and practical checklists</w:t>
      </w:r>
      <w:r w:rsidR="004839A2">
        <w:rPr>
          <w:rFonts w:cs="Arial"/>
        </w:rPr>
        <w:t xml:space="preserve"> —</w:t>
      </w:r>
      <w:r w:rsidR="00757DC9">
        <w:rPr>
          <w:rFonts w:cs="Arial"/>
        </w:rPr>
        <w:t xml:space="preserve"> to </w:t>
      </w:r>
      <w:r w:rsidR="00343A79">
        <w:rPr>
          <w:rFonts w:cs="Arial"/>
        </w:rPr>
        <w:t>form</w:t>
      </w:r>
      <w:r w:rsidR="00757DC9">
        <w:rPr>
          <w:rFonts w:cs="Arial"/>
        </w:rPr>
        <w:t xml:space="preserve"> an excellent reference point for teachers.</w:t>
      </w:r>
    </w:p>
    <w:p w:rsidR="00757DC9" w:rsidRDefault="00F60154" w:rsidP="00120DA7">
      <w:pPr>
        <w:pStyle w:val="BodyText1"/>
      </w:pPr>
      <w:r>
        <w:t>S</w:t>
      </w:r>
      <w:r w:rsidR="00757DC9">
        <w:t xml:space="preserve">chools </w:t>
      </w:r>
      <w:r w:rsidR="00F61846">
        <w:t xml:space="preserve">designed </w:t>
      </w:r>
      <w:r>
        <w:t xml:space="preserve">their </w:t>
      </w:r>
      <w:r w:rsidR="001648D9">
        <w:t xml:space="preserve">teaching programs </w:t>
      </w:r>
      <w:r>
        <w:t xml:space="preserve">to </w:t>
      </w:r>
      <w:r w:rsidR="00F61846">
        <w:t xml:space="preserve">best </w:t>
      </w:r>
      <w:r>
        <w:t>use the skills of the</w:t>
      </w:r>
      <w:r w:rsidR="00F61846">
        <w:t>ir</w:t>
      </w:r>
      <w:r>
        <w:t xml:space="preserve"> staff and the</w:t>
      </w:r>
      <w:r w:rsidR="001B178E">
        <w:t xml:space="preserve"> </w:t>
      </w:r>
      <w:r>
        <w:t xml:space="preserve">available </w:t>
      </w:r>
      <w:r w:rsidR="00757DC9">
        <w:t xml:space="preserve">natural environments </w:t>
      </w:r>
      <w:r w:rsidR="001648D9">
        <w:t xml:space="preserve">to </w:t>
      </w:r>
      <w:r>
        <w:t>provid</w:t>
      </w:r>
      <w:r w:rsidR="001648D9">
        <w:t>e</w:t>
      </w:r>
      <w:r>
        <w:t xml:space="preserve"> worthwhile</w:t>
      </w:r>
      <w:r w:rsidR="00757DC9">
        <w:t xml:space="preserve"> practical skills</w:t>
      </w:r>
      <w:r w:rsidR="001648D9">
        <w:t>.</w:t>
      </w:r>
      <w:r w:rsidR="00757DC9">
        <w:t xml:space="preserve"> </w:t>
      </w:r>
      <w:r w:rsidR="001648D9">
        <w:t xml:space="preserve">The best assessment designs </w:t>
      </w:r>
      <w:r w:rsidR="00757DC9">
        <w:t>also reinforc</w:t>
      </w:r>
      <w:r w:rsidR="001648D9">
        <w:t>ed</w:t>
      </w:r>
      <w:r w:rsidR="00757DC9">
        <w:t xml:space="preserve"> the theoretical components of the course.</w:t>
      </w:r>
    </w:p>
    <w:p w:rsidR="00757DC9" w:rsidRDefault="001648D9" w:rsidP="00125CE5">
      <w:pPr>
        <w:pStyle w:val="BodyText1"/>
      </w:pPr>
      <w:r>
        <w:t>I</w:t>
      </w:r>
      <w:r w:rsidR="00757DC9">
        <w:t>t is important for all teachers, especially new teachers</w:t>
      </w:r>
      <w:r>
        <w:t>,</w:t>
      </w:r>
      <w:r w:rsidR="00757DC9">
        <w:t xml:space="preserve"> to attend sessions run by </w:t>
      </w:r>
      <w:r w:rsidR="004839A2">
        <w:t xml:space="preserve">the </w:t>
      </w:r>
      <w:r w:rsidR="00757DC9">
        <w:t>SACE</w:t>
      </w:r>
      <w:r w:rsidR="004839A2">
        <w:t xml:space="preserve"> Board</w:t>
      </w:r>
      <w:r>
        <w:t>.</w:t>
      </w:r>
      <w:r w:rsidR="00757DC9">
        <w:t xml:space="preserve"> </w:t>
      </w:r>
      <w:r>
        <w:t>Teaching p</w:t>
      </w:r>
      <w:r w:rsidR="00757DC9">
        <w:t xml:space="preserve">rograms and tasks </w:t>
      </w:r>
      <w:r>
        <w:t xml:space="preserve">must </w:t>
      </w:r>
      <w:r w:rsidR="00757DC9">
        <w:t xml:space="preserve">follow the </w:t>
      </w:r>
      <w:r>
        <w:t>subject outline</w:t>
      </w:r>
      <w:r w:rsidR="00757DC9">
        <w:t>. Many teachers have taken the opportunity to share their ideas and work</w:t>
      </w:r>
      <w:r w:rsidR="004839A2">
        <w:t>,</w:t>
      </w:r>
      <w:r w:rsidR="00757DC9">
        <w:t xml:space="preserve"> which also assists in the correct interpretation of this document and provides an excellent resource for new teachers.</w:t>
      </w:r>
      <w:r w:rsidR="001B178E">
        <w:t xml:space="preserve"> </w:t>
      </w:r>
      <w:r>
        <w:t>Teachers are advised to refer to the subject operational information.</w:t>
      </w:r>
    </w:p>
    <w:p w:rsidR="00757DC9" w:rsidRDefault="001648D9" w:rsidP="00120DA7">
      <w:pPr>
        <w:pStyle w:val="BodyText1"/>
      </w:pPr>
      <w:r>
        <w:t>Students</w:t>
      </w:r>
      <w:r w:rsidR="00757DC9">
        <w:t xml:space="preserve"> who performed well in all course components clearly displayed evidence of reflection and analysis in their responses in order to show a high level of understanding</w:t>
      </w:r>
      <w:r>
        <w:t>.</w:t>
      </w:r>
      <w:r w:rsidR="00757DC9">
        <w:t xml:space="preserve"> Students should be encouraged not to produce short responses that are heavily based on secondary sources, or diary-type journal entries that do not address the criteria.</w:t>
      </w:r>
    </w:p>
    <w:p w:rsidR="001A0F23" w:rsidRDefault="00532959">
      <w:pPr>
        <w:pStyle w:val="Heading2"/>
      </w:pPr>
      <w:r>
        <w:t>School Assessment</w:t>
      </w:r>
    </w:p>
    <w:p w:rsidR="001A0F23" w:rsidRPr="00CD32DE" w:rsidRDefault="001A0F23" w:rsidP="001A0F23">
      <w:pPr>
        <w:pStyle w:val="AssessmentTypeHeading"/>
      </w:pPr>
      <w:r w:rsidRPr="00CD32DE">
        <w:t xml:space="preserve">Assessment Type 1: </w:t>
      </w:r>
      <w:r w:rsidR="00D82513">
        <w:t>Folio</w:t>
      </w:r>
    </w:p>
    <w:p w:rsidR="00757DC9" w:rsidRDefault="00757DC9" w:rsidP="00120DA7">
      <w:pPr>
        <w:pStyle w:val="BodyText1"/>
      </w:pPr>
      <w:r>
        <w:t>There was a variety of assessment tasks presented for moderation. These gave students the opportunity to complete tasks in a range of assessment modes</w:t>
      </w:r>
      <w:r w:rsidR="004839A2">
        <w:t>,</w:t>
      </w:r>
      <w:r>
        <w:t xml:space="preserve"> </w:t>
      </w:r>
      <w:r w:rsidR="009C6CC6">
        <w:t>including</w:t>
      </w:r>
      <w:r w:rsidR="00A55538">
        <w:t xml:space="preserve"> </w:t>
      </w:r>
      <w:r>
        <w:t xml:space="preserve">written tasks, tests, </w:t>
      </w:r>
      <w:r w:rsidR="004839A2">
        <w:t xml:space="preserve">and </w:t>
      </w:r>
      <w:r>
        <w:t>video, multim</w:t>
      </w:r>
      <w:r w:rsidR="004839A2">
        <w:t>odal,</w:t>
      </w:r>
      <w:r>
        <w:t xml:space="preserve"> and oral presentations.</w:t>
      </w:r>
    </w:p>
    <w:p w:rsidR="00757DC9" w:rsidRDefault="00757DC9" w:rsidP="00125CE5">
      <w:pPr>
        <w:pStyle w:val="BodyText1"/>
      </w:pPr>
      <w:r>
        <w:t xml:space="preserve">It was evident that those students scoring highly in this component were given tasks which enabled them to display skills of </w:t>
      </w:r>
      <w:r w:rsidR="00D82513">
        <w:t xml:space="preserve">analysis, </w:t>
      </w:r>
      <w:r>
        <w:t>understanding,</w:t>
      </w:r>
      <w:r w:rsidR="009C6CC6">
        <w:t xml:space="preserve"> </w:t>
      </w:r>
      <w:r w:rsidR="00D82513">
        <w:t>reflection, a</w:t>
      </w:r>
      <w:r>
        <w:t>pplication, communication</w:t>
      </w:r>
      <w:r w:rsidR="004839A2">
        <w:t>,</w:t>
      </w:r>
      <w:r>
        <w:t xml:space="preserve"> and evaluation. Students who performed at a lower level focused heavily on </w:t>
      </w:r>
      <w:r w:rsidR="00D82513">
        <w:t xml:space="preserve">repeating information from texts with little </w:t>
      </w:r>
      <w:r>
        <w:t xml:space="preserve">interpretation </w:t>
      </w:r>
      <w:r w:rsidR="00D82513">
        <w:t>and analysis. I</w:t>
      </w:r>
      <w:r>
        <w:t xml:space="preserve">t is important in task design that students are given the opportunity to meet all assessment </w:t>
      </w:r>
      <w:r w:rsidR="004839A2">
        <w:t xml:space="preserve">design </w:t>
      </w:r>
      <w:r>
        <w:t>criteria</w:t>
      </w:r>
      <w:r w:rsidR="004839A2">
        <w:t>,</w:t>
      </w:r>
      <w:r>
        <w:t xml:space="preserve"> and that tasks allow for high levels of evaluation, analysis and reflection.</w:t>
      </w:r>
    </w:p>
    <w:p w:rsidR="00757DC9" w:rsidRDefault="00757DC9" w:rsidP="00125CE5">
      <w:pPr>
        <w:pStyle w:val="BodyText1"/>
      </w:pPr>
      <w:r>
        <w:lastRenderedPageBreak/>
        <w:t>It was pleasing to see that tasks were given suitable word</w:t>
      </w:r>
      <w:r w:rsidR="004839A2">
        <w:t>-</w:t>
      </w:r>
      <w:r>
        <w:t xml:space="preserve">limits. </w:t>
      </w:r>
      <w:r w:rsidR="00D82513">
        <w:t xml:space="preserve">It is important to ask questions </w:t>
      </w:r>
      <w:r w:rsidR="009C6CC6">
        <w:t xml:space="preserve">that </w:t>
      </w:r>
      <w:r w:rsidR="00D82513">
        <w:t xml:space="preserve">allow students to provide responses that demonstrate </w:t>
      </w:r>
      <w:r w:rsidR="009C6CC6">
        <w:t>a</w:t>
      </w:r>
      <w:r w:rsidR="001B178E">
        <w:t xml:space="preserve"> </w:t>
      </w:r>
      <w:r w:rsidR="00D82513">
        <w:t>depth</w:t>
      </w:r>
      <w:r w:rsidR="009C6CC6">
        <w:t xml:space="preserve"> of knowledge and critical analysis</w:t>
      </w:r>
      <w:r w:rsidR="00D82513">
        <w:t>.</w:t>
      </w:r>
      <w:r w:rsidR="001B178E">
        <w:t xml:space="preserve"> </w:t>
      </w:r>
      <w:r>
        <w:t>It is worthy of note that the 30% externally assessed investigation has a maximum word</w:t>
      </w:r>
      <w:r w:rsidR="00350123">
        <w:t>-</w:t>
      </w:r>
      <w:r>
        <w:t xml:space="preserve">count of 2000 words. Therefore, it is reasonable to expect that students could display evidence of </w:t>
      </w:r>
      <w:r w:rsidR="009C6CC6">
        <w:t>practical knowledge and skills, investigation and critical analysis</w:t>
      </w:r>
      <w:r w:rsidR="00350123">
        <w:t>,</w:t>
      </w:r>
      <w:r w:rsidR="009C6CC6">
        <w:t xml:space="preserve"> and communication </w:t>
      </w:r>
      <w:r>
        <w:t>in fewer than 2000 words in coursework tasks. In fact, many students perform better in shorter tasks</w:t>
      </w:r>
      <w:r w:rsidR="00350123">
        <w:t>,</w:t>
      </w:r>
      <w:r>
        <w:t xml:space="preserve"> as they are encouraged to focus on meeting the criteria rather than just recalling information and observations.</w:t>
      </w:r>
    </w:p>
    <w:p w:rsidR="00757DC9" w:rsidRDefault="00757DC9" w:rsidP="00757DC9">
      <w:pPr>
        <w:pStyle w:val="Default"/>
        <w:rPr>
          <w:color w:val="auto"/>
          <w:sz w:val="22"/>
          <w:szCs w:val="22"/>
        </w:rPr>
      </w:pPr>
      <w:r>
        <w:rPr>
          <w:color w:val="auto"/>
          <w:sz w:val="22"/>
          <w:szCs w:val="22"/>
        </w:rPr>
        <w:t xml:space="preserve">Tasks should be directly related to course topics, allowing students to apply their knowledge of environmental studies, planning and management practices, sustainable environmental practices, and leadership and planning. In some tasks it was difficult to link the task with the course. It also should be noted that students are not permitted to ‘double-dip’ by using coursework tasks that have been assessed in the practical performances associated with the </w:t>
      </w:r>
      <w:r w:rsidR="00125CE5">
        <w:rPr>
          <w:color w:val="auto"/>
          <w:sz w:val="22"/>
          <w:szCs w:val="22"/>
        </w:rPr>
        <w:t>o</w:t>
      </w:r>
      <w:r>
        <w:rPr>
          <w:color w:val="auto"/>
          <w:sz w:val="22"/>
          <w:szCs w:val="22"/>
        </w:rPr>
        <w:t xml:space="preserve">utdoor </w:t>
      </w:r>
      <w:r w:rsidR="00125CE5">
        <w:rPr>
          <w:color w:val="auto"/>
          <w:sz w:val="22"/>
          <w:szCs w:val="22"/>
        </w:rPr>
        <w:t>j</w:t>
      </w:r>
      <w:r>
        <w:rPr>
          <w:color w:val="auto"/>
          <w:sz w:val="22"/>
          <w:szCs w:val="22"/>
        </w:rPr>
        <w:t xml:space="preserve">ourneys or </w:t>
      </w:r>
      <w:r w:rsidR="00125CE5">
        <w:rPr>
          <w:color w:val="auto"/>
          <w:sz w:val="22"/>
          <w:szCs w:val="22"/>
        </w:rPr>
        <w:t>s</w:t>
      </w:r>
      <w:r>
        <w:rPr>
          <w:color w:val="auto"/>
          <w:sz w:val="22"/>
          <w:szCs w:val="22"/>
        </w:rPr>
        <w:t xml:space="preserve">elf-reliant </w:t>
      </w:r>
      <w:r w:rsidR="00125CE5">
        <w:rPr>
          <w:color w:val="auto"/>
          <w:sz w:val="22"/>
          <w:szCs w:val="22"/>
        </w:rPr>
        <w:t>e</w:t>
      </w:r>
      <w:r>
        <w:rPr>
          <w:color w:val="auto"/>
          <w:sz w:val="22"/>
          <w:szCs w:val="22"/>
        </w:rPr>
        <w:t>xpedition components. An example of this is when students have completed a risk management plan in the folio section and have not modified this plan for their outdoor journey or individual practical.</w:t>
      </w:r>
    </w:p>
    <w:p w:rsidR="00757DC9" w:rsidRDefault="00757DC9" w:rsidP="00757DC9">
      <w:pPr>
        <w:pStyle w:val="Default"/>
        <w:rPr>
          <w:color w:val="auto"/>
          <w:sz w:val="22"/>
          <w:szCs w:val="22"/>
        </w:rPr>
      </w:pPr>
      <w:r>
        <w:rPr>
          <w:color w:val="auto"/>
          <w:sz w:val="22"/>
          <w:szCs w:val="22"/>
        </w:rPr>
        <w:t xml:space="preserve"> </w:t>
      </w:r>
    </w:p>
    <w:p w:rsidR="00757DC9" w:rsidRDefault="00757DC9" w:rsidP="00757DC9">
      <w:pPr>
        <w:pStyle w:val="Default"/>
        <w:rPr>
          <w:color w:val="auto"/>
          <w:sz w:val="22"/>
          <w:szCs w:val="22"/>
        </w:rPr>
      </w:pPr>
      <w:r>
        <w:rPr>
          <w:color w:val="auto"/>
          <w:sz w:val="22"/>
          <w:szCs w:val="22"/>
        </w:rPr>
        <w:t xml:space="preserve">If oral </w:t>
      </w:r>
      <w:r w:rsidR="00343A79">
        <w:rPr>
          <w:color w:val="auto"/>
          <w:sz w:val="22"/>
          <w:szCs w:val="22"/>
        </w:rPr>
        <w:t>or</w:t>
      </w:r>
      <w:r>
        <w:rPr>
          <w:color w:val="auto"/>
          <w:sz w:val="22"/>
          <w:szCs w:val="22"/>
        </w:rPr>
        <w:t xml:space="preserve"> multim</w:t>
      </w:r>
      <w:r w:rsidR="00350123">
        <w:rPr>
          <w:color w:val="auto"/>
          <w:sz w:val="22"/>
          <w:szCs w:val="22"/>
        </w:rPr>
        <w:t>odal</w:t>
      </w:r>
      <w:r>
        <w:rPr>
          <w:color w:val="auto"/>
          <w:sz w:val="22"/>
          <w:szCs w:val="22"/>
        </w:rPr>
        <w:t xml:space="preserve"> presentations are being used, it is important that these are filmed or taped for presentation at moderation in a way that is readily accessible to moderators so that there is evidence of marking against the criteria. </w:t>
      </w:r>
      <w:r w:rsidR="009C6CC6">
        <w:rPr>
          <w:color w:val="auto"/>
          <w:sz w:val="22"/>
          <w:szCs w:val="22"/>
        </w:rPr>
        <w:t>There is a list of supported electronic formats on the SACE website.</w:t>
      </w:r>
    </w:p>
    <w:p w:rsidR="00FB53E1" w:rsidRDefault="00FB53E1" w:rsidP="00757DC9">
      <w:pPr>
        <w:pStyle w:val="Default"/>
        <w:rPr>
          <w:color w:val="auto"/>
          <w:sz w:val="22"/>
          <w:szCs w:val="22"/>
        </w:rPr>
      </w:pPr>
    </w:p>
    <w:p w:rsidR="00FB53E1" w:rsidRDefault="00FB53E1" w:rsidP="00757DC9">
      <w:pPr>
        <w:pStyle w:val="Default"/>
        <w:rPr>
          <w:color w:val="auto"/>
          <w:sz w:val="22"/>
          <w:szCs w:val="22"/>
        </w:rPr>
      </w:pPr>
      <w:r>
        <w:rPr>
          <w:color w:val="auto"/>
          <w:sz w:val="22"/>
          <w:szCs w:val="22"/>
        </w:rPr>
        <w:t>If assessing communication skills</w:t>
      </w:r>
      <w:r w:rsidR="009C6CC6">
        <w:rPr>
          <w:color w:val="auto"/>
          <w:sz w:val="22"/>
          <w:szCs w:val="22"/>
        </w:rPr>
        <w:t>,</w:t>
      </w:r>
      <w:r>
        <w:rPr>
          <w:color w:val="auto"/>
          <w:sz w:val="22"/>
          <w:szCs w:val="22"/>
        </w:rPr>
        <w:t xml:space="preserve"> students need to be encouraged to use photos, display information in a variety of ways, use relevant data</w:t>
      </w:r>
      <w:r w:rsidR="00350123">
        <w:rPr>
          <w:color w:val="auto"/>
          <w:sz w:val="22"/>
          <w:szCs w:val="22"/>
        </w:rPr>
        <w:t>,</w:t>
      </w:r>
      <w:r>
        <w:rPr>
          <w:color w:val="auto"/>
          <w:sz w:val="22"/>
          <w:szCs w:val="22"/>
        </w:rPr>
        <w:t xml:space="preserve"> and seek expert opinions to achieve highly in this area.</w:t>
      </w:r>
    </w:p>
    <w:p w:rsidR="001A0F23" w:rsidRPr="003C7581" w:rsidRDefault="001A0F23" w:rsidP="001A0F23">
      <w:pPr>
        <w:pStyle w:val="AssessmentTypeHeading"/>
      </w:pPr>
      <w:r w:rsidRPr="003C7581">
        <w:t xml:space="preserve">Assessment Type 2: </w:t>
      </w:r>
      <w:r w:rsidR="00681F67">
        <w:t>Group Practical</w:t>
      </w:r>
    </w:p>
    <w:p w:rsidR="00757DC9" w:rsidRDefault="00757DC9" w:rsidP="00125CE5">
      <w:pPr>
        <w:pStyle w:val="Default"/>
        <w:spacing w:before="240"/>
        <w:rPr>
          <w:color w:val="auto"/>
          <w:sz w:val="22"/>
          <w:szCs w:val="22"/>
        </w:rPr>
      </w:pPr>
      <w:r>
        <w:rPr>
          <w:color w:val="auto"/>
          <w:sz w:val="22"/>
          <w:szCs w:val="22"/>
        </w:rPr>
        <w:t xml:space="preserve">The </w:t>
      </w:r>
      <w:r w:rsidR="00125CE5">
        <w:rPr>
          <w:color w:val="auto"/>
          <w:sz w:val="22"/>
          <w:szCs w:val="22"/>
        </w:rPr>
        <w:t>o</w:t>
      </w:r>
      <w:r>
        <w:rPr>
          <w:color w:val="auto"/>
          <w:sz w:val="22"/>
          <w:szCs w:val="22"/>
        </w:rPr>
        <w:t xml:space="preserve">utdoor </w:t>
      </w:r>
      <w:r w:rsidR="00125CE5">
        <w:rPr>
          <w:color w:val="auto"/>
          <w:sz w:val="22"/>
          <w:szCs w:val="22"/>
        </w:rPr>
        <w:t>j</w:t>
      </w:r>
      <w:r>
        <w:rPr>
          <w:color w:val="auto"/>
          <w:sz w:val="22"/>
          <w:szCs w:val="22"/>
        </w:rPr>
        <w:t xml:space="preserve">ourneys component continues to be the foundation of </w:t>
      </w:r>
      <w:r w:rsidR="009C6CC6">
        <w:rPr>
          <w:color w:val="auto"/>
          <w:sz w:val="22"/>
          <w:szCs w:val="22"/>
        </w:rPr>
        <w:t xml:space="preserve">this subject. </w:t>
      </w:r>
      <w:r>
        <w:rPr>
          <w:color w:val="auto"/>
          <w:sz w:val="22"/>
          <w:szCs w:val="22"/>
        </w:rPr>
        <w:t>Students have again generally scored well in this component</w:t>
      </w:r>
      <w:r w:rsidR="001B0878">
        <w:rPr>
          <w:color w:val="auto"/>
          <w:sz w:val="22"/>
          <w:szCs w:val="22"/>
        </w:rPr>
        <w:t>,</w:t>
      </w:r>
      <w:r>
        <w:rPr>
          <w:color w:val="auto"/>
          <w:sz w:val="22"/>
          <w:szCs w:val="22"/>
        </w:rPr>
        <w:t xml:space="preserve"> as its practical nature meets the needs of most of the </w:t>
      </w:r>
      <w:r w:rsidR="00976581">
        <w:rPr>
          <w:color w:val="auto"/>
          <w:sz w:val="22"/>
          <w:szCs w:val="22"/>
        </w:rPr>
        <w:t>students</w:t>
      </w:r>
      <w:r>
        <w:rPr>
          <w:color w:val="auto"/>
          <w:sz w:val="22"/>
          <w:szCs w:val="22"/>
        </w:rPr>
        <w:t>. It was pleasing to see a wide range of journeys and locations used, with students enjoying worthwhile and rewarding experiences and linking these journeys to coursework.</w:t>
      </w:r>
    </w:p>
    <w:p w:rsidR="00757DC9" w:rsidRDefault="00757DC9" w:rsidP="00757DC9">
      <w:pPr>
        <w:pStyle w:val="Default"/>
        <w:rPr>
          <w:color w:val="auto"/>
          <w:sz w:val="22"/>
          <w:szCs w:val="22"/>
        </w:rPr>
      </w:pPr>
    </w:p>
    <w:p w:rsidR="00757DC9" w:rsidRDefault="00757DC9" w:rsidP="00757DC9">
      <w:pPr>
        <w:pStyle w:val="Default"/>
        <w:rPr>
          <w:color w:val="auto"/>
          <w:sz w:val="22"/>
          <w:szCs w:val="22"/>
        </w:rPr>
      </w:pPr>
      <w:r>
        <w:rPr>
          <w:color w:val="auto"/>
          <w:sz w:val="22"/>
          <w:szCs w:val="22"/>
        </w:rPr>
        <w:t>It was also pleasing to see the majority of teachers using the assessment pro forma available from the support materials on the SACE website and running expeditions that met the criteria of three days minimum. There should be good reasons why some of the criteria on the assessment sheets are not marked.</w:t>
      </w:r>
      <w:r w:rsidR="001B178E">
        <w:rPr>
          <w:color w:val="auto"/>
          <w:sz w:val="22"/>
          <w:szCs w:val="22"/>
        </w:rPr>
        <w:t xml:space="preserve"> </w:t>
      </w:r>
      <w:r>
        <w:rPr>
          <w:color w:val="auto"/>
          <w:sz w:val="22"/>
          <w:szCs w:val="22"/>
        </w:rPr>
        <w:t xml:space="preserve">Teachers are highly encouraged to </w:t>
      </w:r>
      <w:r w:rsidR="00976581">
        <w:rPr>
          <w:color w:val="auto"/>
          <w:sz w:val="22"/>
          <w:szCs w:val="22"/>
        </w:rPr>
        <w:t>provide</w:t>
      </w:r>
      <w:r>
        <w:rPr>
          <w:color w:val="auto"/>
          <w:sz w:val="22"/>
          <w:szCs w:val="22"/>
        </w:rPr>
        <w:t xml:space="preserve"> written comments on the assessment pro forma which </w:t>
      </w:r>
      <w:r w:rsidR="00976581">
        <w:rPr>
          <w:color w:val="auto"/>
          <w:sz w:val="22"/>
          <w:szCs w:val="22"/>
        </w:rPr>
        <w:t>gives</w:t>
      </w:r>
      <w:r>
        <w:rPr>
          <w:color w:val="auto"/>
          <w:sz w:val="22"/>
          <w:szCs w:val="22"/>
        </w:rPr>
        <w:t xml:space="preserve"> better feedback to the student </w:t>
      </w:r>
      <w:r w:rsidR="00F7046C">
        <w:rPr>
          <w:color w:val="auto"/>
          <w:sz w:val="22"/>
          <w:szCs w:val="22"/>
        </w:rPr>
        <w:t xml:space="preserve">and </w:t>
      </w:r>
      <w:r w:rsidR="00976581">
        <w:rPr>
          <w:color w:val="auto"/>
          <w:sz w:val="22"/>
          <w:szCs w:val="22"/>
        </w:rPr>
        <w:t xml:space="preserve">then </w:t>
      </w:r>
      <w:r w:rsidR="00F7046C">
        <w:rPr>
          <w:color w:val="auto"/>
          <w:sz w:val="22"/>
          <w:szCs w:val="22"/>
        </w:rPr>
        <w:t xml:space="preserve">subsequently </w:t>
      </w:r>
      <w:r w:rsidR="00976581">
        <w:rPr>
          <w:color w:val="auto"/>
          <w:sz w:val="22"/>
          <w:szCs w:val="22"/>
        </w:rPr>
        <w:t xml:space="preserve">to </w:t>
      </w:r>
      <w:r>
        <w:rPr>
          <w:color w:val="auto"/>
          <w:sz w:val="22"/>
          <w:szCs w:val="22"/>
        </w:rPr>
        <w:t xml:space="preserve">the moderating team to </w:t>
      </w:r>
      <w:r w:rsidR="00976581">
        <w:rPr>
          <w:color w:val="auto"/>
          <w:sz w:val="22"/>
          <w:szCs w:val="22"/>
        </w:rPr>
        <w:t xml:space="preserve">help them </w:t>
      </w:r>
      <w:r>
        <w:rPr>
          <w:color w:val="auto"/>
          <w:sz w:val="22"/>
          <w:szCs w:val="22"/>
        </w:rPr>
        <w:t>gain a better understanding of the ability of the student.</w:t>
      </w:r>
      <w:r w:rsidR="001B178E">
        <w:rPr>
          <w:color w:val="auto"/>
          <w:sz w:val="22"/>
          <w:szCs w:val="22"/>
        </w:rPr>
        <w:t xml:space="preserve"> </w:t>
      </w:r>
    </w:p>
    <w:p w:rsidR="00F7046C" w:rsidRDefault="00F7046C" w:rsidP="00757DC9">
      <w:pPr>
        <w:pStyle w:val="Default"/>
        <w:rPr>
          <w:color w:val="auto"/>
          <w:sz w:val="22"/>
          <w:szCs w:val="22"/>
        </w:rPr>
      </w:pPr>
    </w:p>
    <w:p w:rsidR="00F7046C" w:rsidRDefault="00F7046C" w:rsidP="00757DC9">
      <w:pPr>
        <w:pStyle w:val="Default"/>
        <w:rPr>
          <w:color w:val="auto"/>
          <w:sz w:val="22"/>
          <w:szCs w:val="22"/>
        </w:rPr>
      </w:pPr>
      <w:r>
        <w:rPr>
          <w:color w:val="auto"/>
          <w:sz w:val="22"/>
          <w:szCs w:val="22"/>
        </w:rPr>
        <w:t xml:space="preserve">Standard pro </w:t>
      </w:r>
      <w:proofErr w:type="spellStart"/>
      <w:r>
        <w:rPr>
          <w:color w:val="auto"/>
          <w:sz w:val="22"/>
          <w:szCs w:val="22"/>
        </w:rPr>
        <w:t>forma</w:t>
      </w:r>
      <w:r w:rsidR="00976581">
        <w:rPr>
          <w:color w:val="auto"/>
          <w:sz w:val="22"/>
          <w:szCs w:val="22"/>
        </w:rPr>
        <w:t>s</w:t>
      </w:r>
      <w:proofErr w:type="spellEnd"/>
      <w:r w:rsidR="001B178E">
        <w:rPr>
          <w:color w:val="auto"/>
          <w:sz w:val="22"/>
          <w:szCs w:val="22"/>
        </w:rPr>
        <w:t xml:space="preserve"> </w:t>
      </w:r>
      <w:r>
        <w:rPr>
          <w:color w:val="auto"/>
          <w:sz w:val="22"/>
          <w:szCs w:val="22"/>
        </w:rPr>
        <w:t xml:space="preserve">on the SACE website should be used unless amended with permission by the SACE Officer </w:t>
      </w:r>
      <w:r w:rsidR="001B0878">
        <w:rPr>
          <w:color w:val="auto"/>
          <w:sz w:val="22"/>
          <w:szCs w:val="22"/>
        </w:rPr>
        <w:t xml:space="preserve">— Curriculum </w:t>
      </w:r>
      <w:r>
        <w:rPr>
          <w:color w:val="auto"/>
          <w:sz w:val="22"/>
          <w:szCs w:val="22"/>
        </w:rPr>
        <w:t>responsible for the subject. Such approval should be sought at the time of approval</w:t>
      </w:r>
      <w:r w:rsidR="008D026A">
        <w:rPr>
          <w:color w:val="auto"/>
          <w:sz w:val="22"/>
          <w:szCs w:val="22"/>
        </w:rPr>
        <w:t xml:space="preserve"> of the learning and a</w:t>
      </w:r>
      <w:bookmarkStart w:id="0" w:name="_GoBack"/>
      <w:bookmarkEnd w:id="0"/>
      <w:r w:rsidR="008D026A">
        <w:rPr>
          <w:color w:val="auto"/>
          <w:sz w:val="22"/>
          <w:szCs w:val="22"/>
        </w:rPr>
        <w:t>ssessment plan (LAP)</w:t>
      </w:r>
      <w:r>
        <w:rPr>
          <w:color w:val="auto"/>
          <w:sz w:val="22"/>
          <w:szCs w:val="22"/>
        </w:rPr>
        <w:t>.</w:t>
      </w:r>
    </w:p>
    <w:p w:rsidR="00757DC9" w:rsidRDefault="00757DC9" w:rsidP="00757DC9">
      <w:pPr>
        <w:pStyle w:val="Default"/>
        <w:rPr>
          <w:color w:val="auto"/>
          <w:sz w:val="22"/>
          <w:szCs w:val="22"/>
        </w:rPr>
      </w:pPr>
    </w:p>
    <w:p w:rsidR="00757DC9" w:rsidRDefault="00757DC9" w:rsidP="00757DC9">
      <w:pPr>
        <w:pStyle w:val="Default"/>
        <w:rPr>
          <w:color w:val="auto"/>
          <w:sz w:val="22"/>
          <w:szCs w:val="22"/>
        </w:rPr>
      </w:pPr>
      <w:r>
        <w:rPr>
          <w:color w:val="auto"/>
          <w:sz w:val="22"/>
          <w:szCs w:val="22"/>
        </w:rPr>
        <w:t>At least one of the expeditions must be of a lightweight and nodal nature. It is good teaching practice to involve the students as much as possible in the planning of these journeys as preparation for their self-reliant expedition</w:t>
      </w:r>
      <w:r w:rsidR="001B0878">
        <w:rPr>
          <w:color w:val="auto"/>
          <w:sz w:val="22"/>
          <w:szCs w:val="22"/>
        </w:rPr>
        <w:t xml:space="preserve"> (Assessment Type 3).</w:t>
      </w:r>
    </w:p>
    <w:p w:rsidR="00757DC9" w:rsidRDefault="00757DC9" w:rsidP="00757DC9">
      <w:pPr>
        <w:pStyle w:val="Default"/>
        <w:rPr>
          <w:color w:val="auto"/>
          <w:sz w:val="22"/>
          <w:szCs w:val="22"/>
        </w:rPr>
      </w:pPr>
    </w:p>
    <w:p w:rsidR="00757DC9" w:rsidRDefault="00757DC9" w:rsidP="00757DC9">
      <w:pPr>
        <w:pStyle w:val="Default"/>
        <w:rPr>
          <w:szCs w:val="22"/>
        </w:rPr>
      </w:pPr>
      <w:r w:rsidRPr="00B62D83">
        <w:rPr>
          <w:sz w:val="22"/>
          <w:szCs w:val="22"/>
        </w:rPr>
        <w:lastRenderedPageBreak/>
        <w:t xml:space="preserve">It </w:t>
      </w:r>
      <w:r w:rsidR="00F7046C">
        <w:rPr>
          <w:sz w:val="22"/>
          <w:szCs w:val="22"/>
        </w:rPr>
        <w:t>should be clear to the moderators the</w:t>
      </w:r>
      <w:r w:rsidRPr="00B62D83">
        <w:rPr>
          <w:sz w:val="22"/>
          <w:szCs w:val="22"/>
        </w:rPr>
        <w:t xml:space="preserve"> planning </w:t>
      </w:r>
      <w:r w:rsidR="008D026A">
        <w:rPr>
          <w:sz w:val="22"/>
          <w:szCs w:val="22"/>
        </w:rPr>
        <w:t xml:space="preserve">that </w:t>
      </w:r>
      <w:r w:rsidRPr="00B62D83">
        <w:rPr>
          <w:sz w:val="22"/>
          <w:szCs w:val="22"/>
        </w:rPr>
        <w:t xml:space="preserve">students were involved in before the trip, </w:t>
      </w:r>
      <w:r w:rsidR="00F7046C">
        <w:rPr>
          <w:sz w:val="22"/>
          <w:szCs w:val="22"/>
        </w:rPr>
        <w:t xml:space="preserve">their </w:t>
      </w:r>
      <w:r w:rsidR="00987F54">
        <w:rPr>
          <w:sz w:val="22"/>
          <w:szCs w:val="22"/>
        </w:rPr>
        <w:t xml:space="preserve">risk management </w:t>
      </w:r>
      <w:r w:rsidR="00F7046C">
        <w:rPr>
          <w:sz w:val="22"/>
          <w:szCs w:val="22"/>
        </w:rPr>
        <w:t>strategies,</w:t>
      </w:r>
      <w:r w:rsidR="00987F54">
        <w:rPr>
          <w:sz w:val="22"/>
          <w:szCs w:val="22"/>
        </w:rPr>
        <w:t xml:space="preserve"> </w:t>
      </w:r>
      <w:r w:rsidRPr="00B62D83">
        <w:rPr>
          <w:sz w:val="22"/>
          <w:szCs w:val="22"/>
        </w:rPr>
        <w:t>the location</w:t>
      </w:r>
      <w:r w:rsidR="008D026A">
        <w:rPr>
          <w:sz w:val="22"/>
          <w:szCs w:val="22"/>
        </w:rPr>
        <w:t>,</w:t>
      </w:r>
      <w:r w:rsidRPr="00B62D83">
        <w:rPr>
          <w:sz w:val="22"/>
          <w:szCs w:val="22"/>
        </w:rPr>
        <w:t xml:space="preserve"> and the route followed.</w:t>
      </w:r>
      <w:r w:rsidR="001B178E">
        <w:rPr>
          <w:sz w:val="22"/>
          <w:szCs w:val="22"/>
        </w:rPr>
        <w:t xml:space="preserve"> </w:t>
      </w:r>
    </w:p>
    <w:p w:rsidR="00757DC9" w:rsidRDefault="00757DC9" w:rsidP="00757DC9">
      <w:pPr>
        <w:rPr>
          <w:rFonts w:ascii="Arial" w:hAnsi="Arial" w:cs="Arial"/>
          <w:szCs w:val="22"/>
        </w:rPr>
      </w:pPr>
    </w:p>
    <w:p w:rsidR="00757DC9" w:rsidRPr="00D108CB" w:rsidRDefault="001B0878" w:rsidP="00757DC9">
      <w:pPr>
        <w:rPr>
          <w:rFonts w:ascii="Arial Narrow" w:hAnsi="Arial Narrow"/>
          <w:b/>
          <w:bCs/>
          <w:sz w:val="28"/>
          <w:szCs w:val="28"/>
        </w:rPr>
      </w:pPr>
      <w:r>
        <w:rPr>
          <w:rFonts w:ascii="Arial" w:hAnsi="Arial" w:cs="Arial"/>
          <w:szCs w:val="22"/>
        </w:rPr>
        <w:t>For</w:t>
      </w:r>
      <w:r w:rsidR="00757DC9">
        <w:rPr>
          <w:rFonts w:ascii="Arial" w:hAnsi="Arial" w:cs="Arial"/>
          <w:szCs w:val="22"/>
        </w:rPr>
        <w:t xml:space="preserve"> assessing investigation</w:t>
      </w:r>
      <w:r w:rsidR="008D026A">
        <w:rPr>
          <w:rFonts w:ascii="Arial" w:hAnsi="Arial" w:cs="Arial"/>
          <w:szCs w:val="22"/>
        </w:rPr>
        <w:t xml:space="preserve"> and </w:t>
      </w:r>
      <w:r w:rsidR="00757DC9">
        <w:rPr>
          <w:rFonts w:ascii="Arial" w:hAnsi="Arial" w:cs="Arial"/>
          <w:szCs w:val="22"/>
        </w:rPr>
        <w:t>critical analysis</w:t>
      </w:r>
      <w:r w:rsidR="008D026A">
        <w:rPr>
          <w:rFonts w:ascii="Arial" w:hAnsi="Arial" w:cs="Arial"/>
          <w:szCs w:val="22"/>
        </w:rPr>
        <w:t>,</w:t>
      </w:r>
      <w:r w:rsidR="00757DC9">
        <w:rPr>
          <w:rFonts w:ascii="Arial" w:hAnsi="Arial" w:cs="Arial"/>
          <w:szCs w:val="22"/>
        </w:rPr>
        <w:t xml:space="preserve"> </w:t>
      </w:r>
      <w:r>
        <w:rPr>
          <w:rFonts w:ascii="Arial" w:hAnsi="Arial" w:cs="Arial"/>
          <w:szCs w:val="22"/>
        </w:rPr>
        <w:t>and</w:t>
      </w:r>
      <w:r w:rsidR="00757DC9">
        <w:rPr>
          <w:rFonts w:ascii="Arial" w:hAnsi="Arial" w:cs="Arial"/>
          <w:szCs w:val="22"/>
        </w:rPr>
        <w:t xml:space="preserve"> reflection</w:t>
      </w:r>
      <w:r w:rsidR="008D026A">
        <w:rPr>
          <w:rFonts w:ascii="Arial" w:hAnsi="Arial" w:cs="Arial"/>
          <w:szCs w:val="22"/>
        </w:rPr>
        <w:t xml:space="preserve"> and </w:t>
      </w:r>
      <w:r w:rsidR="00757DC9">
        <w:rPr>
          <w:rFonts w:ascii="Arial" w:hAnsi="Arial" w:cs="Arial"/>
          <w:szCs w:val="22"/>
        </w:rPr>
        <w:t>evaluation</w:t>
      </w:r>
      <w:r w:rsidR="008D026A">
        <w:rPr>
          <w:rFonts w:ascii="Arial" w:hAnsi="Arial" w:cs="Arial"/>
          <w:szCs w:val="22"/>
        </w:rPr>
        <w:t>,</w:t>
      </w:r>
      <w:r w:rsidR="00757DC9">
        <w:rPr>
          <w:rFonts w:ascii="Arial" w:hAnsi="Arial" w:cs="Arial"/>
          <w:szCs w:val="22"/>
        </w:rPr>
        <w:t xml:space="preserve"> there needs to be evidence of this in the moderated material.</w:t>
      </w:r>
      <w:r w:rsidR="001B178E">
        <w:rPr>
          <w:rFonts w:ascii="Arial" w:hAnsi="Arial" w:cs="Arial"/>
          <w:szCs w:val="22"/>
        </w:rPr>
        <w:t xml:space="preserve"> </w:t>
      </w:r>
      <w:r>
        <w:rPr>
          <w:rFonts w:ascii="Arial" w:hAnsi="Arial" w:cs="Arial"/>
          <w:szCs w:val="22"/>
        </w:rPr>
        <w:t>For assessing practical knowledge and skills, it is only teachers who make the assessment</w:t>
      </w:r>
      <w:r w:rsidR="00343A79">
        <w:rPr>
          <w:rFonts w:ascii="Arial" w:hAnsi="Arial" w:cs="Arial"/>
          <w:szCs w:val="22"/>
        </w:rPr>
        <w:t>,</w:t>
      </w:r>
      <w:r>
        <w:rPr>
          <w:rFonts w:ascii="Arial" w:hAnsi="Arial" w:cs="Arial"/>
          <w:szCs w:val="22"/>
        </w:rPr>
        <w:t xml:space="preserve"> using practical knowledge and skills checklists.</w:t>
      </w:r>
      <w:r w:rsidR="001B178E">
        <w:rPr>
          <w:rFonts w:ascii="Arial" w:hAnsi="Arial" w:cs="Arial"/>
          <w:szCs w:val="22"/>
        </w:rPr>
        <w:t xml:space="preserve"> </w:t>
      </w:r>
    </w:p>
    <w:p w:rsidR="001A0F23" w:rsidRPr="00D108CB" w:rsidRDefault="001A0F23" w:rsidP="001A0F23">
      <w:pPr>
        <w:pStyle w:val="AssessmentTypeHeading"/>
      </w:pPr>
      <w:r w:rsidRPr="00D108CB">
        <w:t>Assessment Type 3:</w:t>
      </w:r>
      <w:r w:rsidRPr="00F02D47">
        <w:t xml:space="preserve"> </w:t>
      </w:r>
      <w:r w:rsidR="00681F67">
        <w:t>Individual Practical</w:t>
      </w:r>
    </w:p>
    <w:p w:rsidR="00757DC9" w:rsidRDefault="00F7046C" w:rsidP="00125CE5">
      <w:pPr>
        <w:pStyle w:val="Default"/>
        <w:spacing w:before="240"/>
        <w:rPr>
          <w:color w:val="auto"/>
          <w:sz w:val="22"/>
          <w:szCs w:val="22"/>
        </w:rPr>
      </w:pPr>
      <w:r>
        <w:rPr>
          <w:color w:val="auto"/>
          <w:sz w:val="22"/>
          <w:szCs w:val="22"/>
        </w:rPr>
        <w:t xml:space="preserve">All students should keep a planning folio and this should be submitted as evidence for moderation. It is important to know what tasks were allocated to each student. </w:t>
      </w:r>
      <w:r w:rsidR="00757DC9">
        <w:rPr>
          <w:color w:val="auto"/>
          <w:sz w:val="22"/>
          <w:szCs w:val="22"/>
        </w:rPr>
        <w:t xml:space="preserve">Students who scored highly in this component displayed </w:t>
      </w:r>
      <w:r>
        <w:rPr>
          <w:color w:val="auto"/>
          <w:sz w:val="22"/>
          <w:szCs w:val="22"/>
        </w:rPr>
        <w:t xml:space="preserve">clear evidence of </w:t>
      </w:r>
      <w:r w:rsidR="00757DC9">
        <w:rPr>
          <w:color w:val="auto"/>
          <w:sz w:val="22"/>
          <w:szCs w:val="22"/>
        </w:rPr>
        <w:t>thorough and well</w:t>
      </w:r>
      <w:r w:rsidR="008D026A">
        <w:rPr>
          <w:color w:val="auto"/>
          <w:sz w:val="22"/>
          <w:szCs w:val="22"/>
        </w:rPr>
        <w:t>-</w:t>
      </w:r>
      <w:r w:rsidR="00757DC9">
        <w:rPr>
          <w:color w:val="auto"/>
          <w:sz w:val="22"/>
          <w:szCs w:val="22"/>
        </w:rPr>
        <w:t>documented planning</w:t>
      </w:r>
      <w:r>
        <w:rPr>
          <w:color w:val="auto"/>
          <w:sz w:val="22"/>
          <w:szCs w:val="22"/>
        </w:rPr>
        <w:t>.</w:t>
      </w:r>
    </w:p>
    <w:p w:rsidR="00757DC9" w:rsidRDefault="00757DC9" w:rsidP="00757DC9">
      <w:pPr>
        <w:pStyle w:val="Default"/>
        <w:rPr>
          <w:color w:val="auto"/>
          <w:sz w:val="22"/>
          <w:szCs w:val="22"/>
        </w:rPr>
      </w:pPr>
    </w:p>
    <w:p w:rsidR="00757DC9" w:rsidRDefault="00757DC9" w:rsidP="00757DC9">
      <w:pPr>
        <w:pStyle w:val="Default"/>
        <w:rPr>
          <w:color w:val="auto"/>
          <w:sz w:val="22"/>
          <w:szCs w:val="22"/>
        </w:rPr>
      </w:pPr>
      <w:r>
        <w:rPr>
          <w:color w:val="auto"/>
          <w:sz w:val="22"/>
          <w:szCs w:val="22"/>
        </w:rPr>
        <w:t>High</w:t>
      </w:r>
      <w:r w:rsidR="008D026A">
        <w:rPr>
          <w:color w:val="auto"/>
          <w:sz w:val="22"/>
          <w:szCs w:val="22"/>
        </w:rPr>
        <w:t>-</w:t>
      </w:r>
      <w:r>
        <w:rPr>
          <w:color w:val="auto"/>
          <w:sz w:val="22"/>
          <w:szCs w:val="22"/>
        </w:rPr>
        <w:t xml:space="preserve">achieving students </w:t>
      </w:r>
      <w:r w:rsidR="007A2C1C">
        <w:rPr>
          <w:color w:val="auto"/>
          <w:sz w:val="22"/>
          <w:szCs w:val="22"/>
        </w:rPr>
        <w:t>responded with clearly enunciated</w:t>
      </w:r>
      <w:r>
        <w:rPr>
          <w:color w:val="auto"/>
          <w:sz w:val="22"/>
          <w:szCs w:val="22"/>
        </w:rPr>
        <w:t xml:space="preserve"> emotional and cognitive responses. This evaluation and reflection is not a diary of what they did</w:t>
      </w:r>
      <w:r w:rsidR="008D026A">
        <w:rPr>
          <w:color w:val="auto"/>
          <w:sz w:val="22"/>
          <w:szCs w:val="22"/>
        </w:rPr>
        <w:t>,</w:t>
      </w:r>
      <w:r>
        <w:rPr>
          <w:color w:val="auto"/>
          <w:sz w:val="22"/>
          <w:szCs w:val="22"/>
        </w:rPr>
        <w:t xml:space="preserve"> but a critical analysis of</w:t>
      </w:r>
      <w:r w:rsidR="001B178E">
        <w:rPr>
          <w:color w:val="auto"/>
          <w:sz w:val="22"/>
          <w:szCs w:val="22"/>
        </w:rPr>
        <w:t xml:space="preserve"> </w:t>
      </w:r>
      <w:r>
        <w:rPr>
          <w:color w:val="auto"/>
          <w:sz w:val="22"/>
          <w:szCs w:val="22"/>
        </w:rPr>
        <w:t>planning, risk management</w:t>
      </w:r>
      <w:r w:rsidR="008D026A">
        <w:rPr>
          <w:color w:val="auto"/>
          <w:sz w:val="22"/>
          <w:szCs w:val="22"/>
        </w:rPr>
        <w:t>,</w:t>
      </w:r>
      <w:r>
        <w:rPr>
          <w:color w:val="auto"/>
          <w:sz w:val="22"/>
          <w:szCs w:val="22"/>
        </w:rPr>
        <w:t xml:space="preserve"> and running of the expedition.</w:t>
      </w:r>
    </w:p>
    <w:p w:rsidR="00757DC9" w:rsidRDefault="00757DC9" w:rsidP="00757DC9">
      <w:pPr>
        <w:pStyle w:val="Default"/>
        <w:rPr>
          <w:color w:val="auto"/>
          <w:sz w:val="22"/>
          <w:szCs w:val="22"/>
        </w:rPr>
      </w:pPr>
    </w:p>
    <w:p w:rsidR="00757DC9" w:rsidRDefault="00757DC9" w:rsidP="00757DC9">
      <w:pPr>
        <w:pStyle w:val="Default"/>
        <w:rPr>
          <w:color w:val="auto"/>
          <w:sz w:val="22"/>
          <w:szCs w:val="22"/>
        </w:rPr>
      </w:pPr>
      <w:r>
        <w:rPr>
          <w:color w:val="auto"/>
          <w:sz w:val="22"/>
          <w:szCs w:val="22"/>
        </w:rPr>
        <w:t>As the reflection is one of the final pieces</w:t>
      </w:r>
      <w:r w:rsidR="008D026A">
        <w:rPr>
          <w:color w:val="auto"/>
          <w:sz w:val="22"/>
          <w:szCs w:val="22"/>
        </w:rPr>
        <w:t>,</w:t>
      </w:r>
      <w:r>
        <w:rPr>
          <w:color w:val="auto"/>
          <w:sz w:val="22"/>
          <w:szCs w:val="22"/>
        </w:rPr>
        <w:t xml:space="preserve"> it is a good opportunity for students to show what they have learnt throughout the year.</w:t>
      </w:r>
      <w:r w:rsidR="001B178E">
        <w:rPr>
          <w:color w:val="auto"/>
          <w:sz w:val="22"/>
          <w:szCs w:val="22"/>
        </w:rPr>
        <w:t xml:space="preserve"> </w:t>
      </w:r>
      <w:r>
        <w:rPr>
          <w:color w:val="auto"/>
          <w:sz w:val="22"/>
          <w:szCs w:val="22"/>
        </w:rPr>
        <w:t xml:space="preserve">Students should be encouraged to </w:t>
      </w:r>
      <w:r w:rsidR="00230492">
        <w:rPr>
          <w:color w:val="auto"/>
          <w:sz w:val="22"/>
          <w:szCs w:val="22"/>
        </w:rPr>
        <w:t xml:space="preserve">deconstruct </w:t>
      </w:r>
      <w:r>
        <w:rPr>
          <w:color w:val="auto"/>
          <w:sz w:val="22"/>
          <w:szCs w:val="22"/>
        </w:rPr>
        <w:t xml:space="preserve">the </w:t>
      </w:r>
      <w:r w:rsidR="00230492">
        <w:rPr>
          <w:color w:val="auto"/>
          <w:sz w:val="22"/>
          <w:szCs w:val="22"/>
        </w:rPr>
        <w:t>assessment</w:t>
      </w:r>
      <w:r>
        <w:rPr>
          <w:color w:val="auto"/>
          <w:sz w:val="22"/>
          <w:szCs w:val="22"/>
        </w:rPr>
        <w:t xml:space="preserve"> and the criteria </w:t>
      </w:r>
      <w:r w:rsidR="00230492">
        <w:rPr>
          <w:color w:val="auto"/>
          <w:sz w:val="22"/>
          <w:szCs w:val="22"/>
        </w:rPr>
        <w:t>used in order to maximise opportunity for</w:t>
      </w:r>
      <w:r>
        <w:rPr>
          <w:color w:val="auto"/>
          <w:sz w:val="22"/>
          <w:szCs w:val="22"/>
        </w:rPr>
        <w:t xml:space="preserve"> critical analysis and reflection.</w:t>
      </w:r>
      <w:r w:rsidR="001B178E">
        <w:rPr>
          <w:color w:val="auto"/>
          <w:sz w:val="22"/>
          <w:szCs w:val="22"/>
        </w:rPr>
        <w:t xml:space="preserve"> </w:t>
      </w:r>
      <w:r>
        <w:rPr>
          <w:color w:val="auto"/>
          <w:sz w:val="22"/>
          <w:szCs w:val="22"/>
        </w:rPr>
        <w:t xml:space="preserve">This </w:t>
      </w:r>
      <w:r w:rsidR="00230492">
        <w:rPr>
          <w:color w:val="auto"/>
          <w:sz w:val="22"/>
          <w:szCs w:val="22"/>
        </w:rPr>
        <w:t xml:space="preserve">assessment type </w:t>
      </w:r>
      <w:r>
        <w:rPr>
          <w:color w:val="auto"/>
          <w:sz w:val="22"/>
          <w:szCs w:val="22"/>
        </w:rPr>
        <w:t xml:space="preserve">must be written and </w:t>
      </w:r>
      <w:r w:rsidR="00230492">
        <w:rPr>
          <w:color w:val="auto"/>
          <w:sz w:val="22"/>
          <w:szCs w:val="22"/>
        </w:rPr>
        <w:t xml:space="preserve">has </w:t>
      </w:r>
      <w:r>
        <w:rPr>
          <w:color w:val="auto"/>
          <w:sz w:val="22"/>
          <w:szCs w:val="22"/>
        </w:rPr>
        <w:t>a limit of 1500 words.</w:t>
      </w:r>
    </w:p>
    <w:p w:rsidR="00757DC9" w:rsidRDefault="00757DC9" w:rsidP="00757DC9">
      <w:pPr>
        <w:rPr>
          <w:rFonts w:ascii="Arial" w:hAnsi="Arial" w:cs="Arial"/>
        </w:rPr>
      </w:pPr>
    </w:p>
    <w:p w:rsidR="00757DC9" w:rsidRDefault="00757DC9" w:rsidP="00757DC9">
      <w:pPr>
        <w:rPr>
          <w:rFonts w:ascii="Arial" w:hAnsi="Arial" w:cs="Arial"/>
          <w:szCs w:val="22"/>
        </w:rPr>
      </w:pPr>
      <w:r>
        <w:rPr>
          <w:rFonts w:ascii="Arial" w:hAnsi="Arial" w:cs="Arial"/>
          <w:szCs w:val="22"/>
        </w:rPr>
        <w:t xml:space="preserve">As with the group practical, it is important that teachers use the </w:t>
      </w:r>
      <w:r w:rsidR="001B0878">
        <w:rPr>
          <w:rFonts w:ascii="Arial" w:hAnsi="Arial" w:cs="Arial"/>
          <w:szCs w:val="22"/>
        </w:rPr>
        <w:t>self-reliant</w:t>
      </w:r>
      <w:r>
        <w:rPr>
          <w:rFonts w:ascii="Arial" w:hAnsi="Arial" w:cs="Arial"/>
          <w:szCs w:val="22"/>
        </w:rPr>
        <w:t xml:space="preserve"> practical checklist and are highly encouraged to write comments to allow moderators to get a better understanding of the strengths and weaknesses of</w:t>
      </w:r>
      <w:r w:rsidR="001B178E">
        <w:rPr>
          <w:rFonts w:ascii="Arial" w:hAnsi="Arial" w:cs="Arial"/>
          <w:szCs w:val="22"/>
        </w:rPr>
        <w:t xml:space="preserve"> </w:t>
      </w:r>
      <w:r>
        <w:rPr>
          <w:rFonts w:ascii="Arial" w:hAnsi="Arial" w:cs="Arial"/>
          <w:szCs w:val="22"/>
        </w:rPr>
        <w:t>students.</w:t>
      </w:r>
    </w:p>
    <w:p w:rsidR="00757DC9" w:rsidRDefault="00757DC9" w:rsidP="00757DC9">
      <w:pPr>
        <w:rPr>
          <w:rFonts w:ascii="Arial" w:hAnsi="Arial" w:cs="Arial"/>
          <w:szCs w:val="22"/>
        </w:rPr>
      </w:pPr>
    </w:p>
    <w:p w:rsidR="00757DC9" w:rsidRDefault="00757DC9" w:rsidP="00757DC9">
      <w:pPr>
        <w:rPr>
          <w:rFonts w:ascii="Arial" w:hAnsi="Arial" w:cs="Arial"/>
          <w:szCs w:val="22"/>
        </w:rPr>
      </w:pPr>
      <w:r>
        <w:rPr>
          <w:rFonts w:ascii="Arial" w:hAnsi="Arial" w:cs="Arial"/>
          <w:szCs w:val="22"/>
        </w:rPr>
        <w:t>This practical should allow high</w:t>
      </w:r>
      <w:r w:rsidR="008D026A">
        <w:rPr>
          <w:rFonts w:ascii="Arial" w:hAnsi="Arial" w:cs="Arial"/>
          <w:szCs w:val="22"/>
        </w:rPr>
        <w:t>-</w:t>
      </w:r>
      <w:r>
        <w:rPr>
          <w:rFonts w:ascii="Arial" w:hAnsi="Arial" w:cs="Arial"/>
          <w:szCs w:val="22"/>
        </w:rPr>
        <w:t xml:space="preserve">achieving students to plan and conduct the expedition in a self-reliant manner with minimal input from the teacher. As safety is a priority, students must have experience in the chosen activity from the </w:t>
      </w:r>
      <w:r w:rsidR="00DE7AAE">
        <w:rPr>
          <w:rFonts w:ascii="Arial" w:hAnsi="Arial" w:cs="Arial"/>
          <w:szCs w:val="22"/>
        </w:rPr>
        <w:t>g</w:t>
      </w:r>
      <w:r>
        <w:rPr>
          <w:rFonts w:ascii="Arial" w:hAnsi="Arial" w:cs="Arial"/>
          <w:szCs w:val="22"/>
        </w:rPr>
        <w:t>roup practical or from previous years.</w:t>
      </w:r>
    </w:p>
    <w:p w:rsidR="00757DC9" w:rsidRDefault="00757DC9" w:rsidP="00757DC9">
      <w:pPr>
        <w:rPr>
          <w:rFonts w:ascii="Arial" w:hAnsi="Arial" w:cs="Arial"/>
          <w:szCs w:val="22"/>
        </w:rPr>
      </w:pPr>
    </w:p>
    <w:p w:rsidR="00125CE5" w:rsidRDefault="00757DC9">
      <w:pPr>
        <w:rPr>
          <w:rFonts w:ascii="Arial Bold" w:hAnsi="Arial Bold"/>
          <w:b/>
          <w:sz w:val="28"/>
        </w:rPr>
      </w:pPr>
      <w:r>
        <w:rPr>
          <w:rFonts w:ascii="Arial" w:hAnsi="Arial" w:cs="Arial"/>
          <w:szCs w:val="22"/>
        </w:rPr>
        <w:t xml:space="preserve">Teachers need to shadow their students while </w:t>
      </w:r>
      <w:r w:rsidR="00DE7AAE">
        <w:rPr>
          <w:rFonts w:ascii="Arial" w:hAnsi="Arial" w:cs="Arial"/>
          <w:szCs w:val="22"/>
        </w:rPr>
        <w:t xml:space="preserve">they are </w:t>
      </w:r>
      <w:r>
        <w:rPr>
          <w:rFonts w:ascii="Arial" w:hAnsi="Arial" w:cs="Arial"/>
          <w:szCs w:val="22"/>
        </w:rPr>
        <w:t xml:space="preserve">completing the </w:t>
      </w:r>
      <w:r w:rsidR="00DE7AAE">
        <w:rPr>
          <w:rFonts w:ascii="Arial" w:hAnsi="Arial" w:cs="Arial"/>
          <w:szCs w:val="22"/>
        </w:rPr>
        <w:t>s</w:t>
      </w:r>
      <w:r w:rsidR="00230492">
        <w:rPr>
          <w:rFonts w:ascii="Arial" w:hAnsi="Arial" w:cs="Arial"/>
          <w:szCs w:val="22"/>
        </w:rPr>
        <w:t>elf</w:t>
      </w:r>
      <w:r w:rsidR="00DE7AAE">
        <w:rPr>
          <w:rFonts w:ascii="Arial" w:hAnsi="Arial" w:cs="Arial"/>
          <w:szCs w:val="22"/>
        </w:rPr>
        <w:t>-</w:t>
      </w:r>
      <w:r w:rsidR="00230492">
        <w:rPr>
          <w:rFonts w:ascii="Arial" w:hAnsi="Arial" w:cs="Arial"/>
          <w:szCs w:val="22"/>
        </w:rPr>
        <w:t xml:space="preserve">reliant practical </w:t>
      </w:r>
      <w:r>
        <w:rPr>
          <w:rFonts w:ascii="Arial" w:hAnsi="Arial" w:cs="Arial"/>
          <w:szCs w:val="22"/>
        </w:rPr>
        <w:t>and use checkpoints, meeting points</w:t>
      </w:r>
      <w:r w:rsidR="00DE7AAE">
        <w:rPr>
          <w:rFonts w:ascii="Arial" w:hAnsi="Arial" w:cs="Arial"/>
          <w:szCs w:val="22"/>
        </w:rPr>
        <w:t>,</w:t>
      </w:r>
      <w:r>
        <w:rPr>
          <w:rFonts w:ascii="Arial" w:hAnsi="Arial" w:cs="Arial"/>
          <w:szCs w:val="22"/>
        </w:rPr>
        <w:t xml:space="preserve"> and communication systems to ensure safety of their students</w:t>
      </w:r>
      <w:r w:rsidR="00DE7AAE">
        <w:rPr>
          <w:rFonts w:ascii="Arial" w:hAnsi="Arial" w:cs="Arial"/>
          <w:szCs w:val="22"/>
        </w:rPr>
        <w:t>,</w:t>
      </w:r>
      <w:r>
        <w:rPr>
          <w:rFonts w:ascii="Arial" w:hAnsi="Arial" w:cs="Arial"/>
          <w:szCs w:val="22"/>
        </w:rPr>
        <w:t xml:space="preserve"> </w:t>
      </w:r>
      <w:r w:rsidR="00DE7AAE">
        <w:rPr>
          <w:rFonts w:ascii="Arial" w:hAnsi="Arial" w:cs="Arial"/>
          <w:szCs w:val="22"/>
        </w:rPr>
        <w:t>as well as</w:t>
      </w:r>
      <w:r>
        <w:rPr>
          <w:rFonts w:ascii="Arial" w:hAnsi="Arial" w:cs="Arial"/>
          <w:szCs w:val="22"/>
        </w:rPr>
        <w:t xml:space="preserve"> also being able to validate their grading of the journey.</w:t>
      </w:r>
    </w:p>
    <w:p w:rsidR="001A0F23" w:rsidRPr="006E51DA" w:rsidRDefault="00532959">
      <w:pPr>
        <w:pStyle w:val="Heading2"/>
      </w:pPr>
      <w:r w:rsidRPr="006E51DA">
        <w:t>External Assessment</w:t>
      </w:r>
    </w:p>
    <w:p w:rsidR="001A0F23" w:rsidRPr="00300BEF" w:rsidRDefault="001A0F23" w:rsidP="001A0F23">
      <w:pPr>
        <w:pStyle w:val="AssessmentTypeHeading"/>
      </w:pPr>
      <w:r w:rsidRPr="00D108CB">
        <w:t xml:space="preserve">Assessment Type 4: </w:t>
      </w:r>
      <w:r w:rsidR="00681F67">
        <w:t>Investigation</w:t>
      </w:r>
    </w:p>
    <w:p w:rsidR="00757DC9" w:rsidRDefault="00757DC9" w:rsidP="00125CE5">
      <w:pPr>
        <w:pStyle w:val="Default"/>
        <w:spacing w:before="240"/>
        <w:rPr>
          <w:color w:val="auto"/>
          <w:sz w:val="22"/>
          <w:szCs w:val="22"/>
        </w:rPr>
      </w:pPr>
      <w:r>
        <w:rPr>
          <w:color w:val="auto"/>
          <w:sz w:val="22"/>
          <w:szCs w:val="22"/>
        </w:rPr>
        <w:t xml:space="preserve">Markers commented on the good standard and range of environmental issues investigated. </w:t>
      </w:r>
      <w:r w:rsidR="00230492">
        <w:rPr>
          <w:color w:val="auto"/>
          <w:sz w:val="22"/>
          <w:szCs w:val="22"/>
        </w:rPr>
        <w:t>The best assessment design enabled students to</w:t>
      </w:r>
      <w:r>
        <w:rPr>
          <w:color w:val="auto"/>
          <w:sz w:val="22"/>
          <w:szCs w:val="22"/>
        </w:rPr>
        <w:t xml:space="preserve"> clearly identif</w:t>
      </w:r>
      <w:r w:rsidR="00230492">
        <w:rPr>
          <w:color w:val="auto"/>
          <w:sz w:val="22"/>
          <w:szCs w:val="22"/>
        </w:rPr>
        <w:t>y</w:t>
      </w:r>
      <w:r>
        <w:rPr>
          <w:color w:val="auto"/>
          <w:sz w:val="22"/>
          <w:szCs w:val="22"/>
        </w:rPr>
        <w:t xml:space="preserve"> an issue </w:t>
      </w:r>
      <w:r w:rsidR="00230492">
        <w:rPr>
          <w:color w:val="auto"/>
          <w:sz w:val="22"/>
          <w:szCs w:val="22"/>
        </w:rPr>
        <w:t xml:space="preserve">and </w:t>
      </w:r>
      <w:r>
        <w:rPr>
          <w:color w:val="auto"/>
          <w:sz w:val="22"/>
          <w:szCs w:val="22"/>
        </w:rPr>
        <w:t>creat</w:t>
      </w:r>
      <w:r w:rsidR="00DE7AAE">
        <w:rPr>
          <w:color w:val="auto"/>
          <w:sz w:val="22"/>
          <w:szCs w:val="22"/>
        </w:rPr>
        <w:t>e</w:t>
      </w:r>
      <w:r>
        <w:rPr>
          <w:color w:val="auto"/>
          <w:sz w:val="22"/>
          <w:szCs w:val="22"/>
        </w:rPr>
        <w:t xml:space="preserve"> debate</w:t>
      </w:r>
      <w:r w:rsidR="00230492">
        <w:rPr>
          <w:color w:val="auto"/>
          <w:sz w:val="22"/>
          <w:szCs w:val="22"/>
        </w:rPr>
        <w:t>. The investigation should be</w:t>
      </w:r>
      <w:r>
        <w:rPr>
          <w:color w:val="auto"/>
          <w:sz w:val="22"/>
          <w:szCs w:val="22"/>
        </w:rPr>
        <w:t xml:space="preserve"> directly related to an expedition</w:t>
      </w:r>
      <w:r w:rsidR="00230492">
        <w:rPr>
          <w:color w:val="auto"/>
          <w:sz w:val="22"/>
          <w:szCs w:val="22"/>
        </w:rPr>
        <w:t>.</w:t>
      </w:r>
      <w:r>
        <w:rPr>
          <w:color w:val="auto"/>
          <w:sz w:val="22"/>
          <w:szCs w:val="22"/>
        </w:rPr>
        <w:t xml:space="preserve"> It is strongly recommended that students and teachers work closely in selecting an investigation that allows the student to meet all assessment </w:t>
      </w:r>
      <w:r w:rsidR="00DE7AAE">
        <w:rPr>
          <w:color w:val="auto"/>
          <w:sz w:val="22"/>
          <w:szCs w:val="22"/>
        </w:rPr>
        <w:t xml:space="preserve">design </w:t>
      </w:r>
      <w:r>
        <w:rPr>
          <w:color w:val="auto"/>
          <w:sz w:val="22"/>
          <w:szCs w:val="22"/>
        </w:rPr>
        <w:t>criteria.</w:t>
      </w:r>
    </w:p>
    <w:p w:rsidR="00757DC9" w:rsidRDefault="00757DC9" w:rsidP="00757DC9">
      <w:pPr>
        <w:pStyle w:val="Default"/>
        <w:rPr>
          <w:color w:val="auto"/>
          <w:sz w:val="22"/>
          <w:szCs w:val="22"/>
        </w:rPr>
      </w:pPr>
    </w:p>
    <w:p w:rsidR="00757DC9" w:rsidRDefault="00125CE5" w:rsidP="00757DC9">
      <w:pPr>
        <w:pStyle w:val="Default"/>
        <w:rPr>
          <w:color w:val="auto"/>
          <w:sz w:val="22"/>
          <w:szCs w:val="22"/>
        </w:rPr>
      </w:pPr>
      <w:r>
        <w:rPr>
          <w:color w:val="auto"/>
          <w:sz w:val="22"/>
          <w:szCs w:val="22"/>
        </w:rPr>
        <w:t xml:space="preserve">Successful </w:t>
      </w:r>
      <w:r w:rsidR="00757DC9">
        <w:rPr>
          <w:color w:val="auto"/>
          <w:sz w:val="22"/>
          <w:szCs w:val="22"/>
        </w:rPr>
        <w:t>investigations had students using an appropriate range of primary data sources</w:t>
      </w:r>
      <w:r w:rsidR="00DE7AAE">
        <w:rPr>
          <w:color w:val="auto"/>
          <w:sz w:val="22"/>
          <w:szCs w:val="22"/>
        </w:rPr>
        <w:t>,</w:t>
      </w:r>
      <w:r w:rsidR="00757DC9">
        <w:rPr>
          <w:color w:val="auto"/>
          <w:sz w:val="22"/>
          <w:szCs w:val="22"/>
        </w:rPr>
        <w:t xml:space="preserve"> including observations and photos taken while on the expedition</w:t>
      </w:r>
      <w:r w:rsidR="00194366">
        <w:rPr>
          <w:color w:val="auto"/>
          <w:sz w:val="22"/>
          <w:szCs w:val="22"/>
        </w:rPr>
        <w:t>,</w:t>
      </w:r>
      <w:r w:rsidR="00757DC9">
        <w:rPr>
          <w:color w:val="auto"/>
          <w:sz w:val="22"/>
          <w:szCs w:val="22"/>
        </w:rPr>
        <w:t xml:space="preserve"> which </w:t>
      </w:r>
      <w:r w:rsidR="00757DC9">
        <w:rPr>
          <w:color w:val="auto"/>
          <w:sz w:val="22"/>
          <w:szCs w:val="22"/>
        </w:rPr>
        <w:lastRenderedPageBreak/>
        <w:t>were then used as the foundation of their report. The</w:t>
      </w:r>
      <w:r w:rsidR="00DE7AAE">
        <w:rPr>
          <w:color w:val="auto"/>
          <w:sz w:val="22"/>
          <w:szCs w:val="22"/>
        </w:rPr>
        <w:t xml:space="preserve"> students</w:t>
      </w:r>
      <w:r w:rsidR="00757DC9">
        <w:rPr>
          <w:color w:val="auto"/>
          <w:sz w:val="22"/>
          <w:szCs w:val="22"/>
        </w:rPr>
        <w:t xml:space="preserve"> had included expert material from appropriate and relevant sources</w:t>
      </w:r>
      <w:r w:rsidR="00DE7AAE">
        <w:rPr>
          <w:color w:val="auto"/>
          <w:sz w:val="22"/>
          <w:szCs w:val="22"/>
        </w:rPr>
        <w:t>,</w:t>
      </w:r>
      <w:r w:rsidR="00757DC9">
        <w:rPr>
          <w:color w:val="auto"/>
          <w:sz w:val="22"/>
          <w:szCs w:val="22"/>
        </w:rPr>
        <w:t xml:space="preserve"> and clearly linked their findings to secondary data. They were prepared to </w:t>
      </w:r>
      <w:r w:rsidR="004D663E">
        <w:rPr>
          <w:color w:val="auto"/>
          <w:sz w:val="22"/>
          <w:szCs w:val="22"/>
        </w:rPr>
        <w:t xml:space="preserve">critically examine </w:t>
      </w:r>
      <w:r w:rsidR="00757DC9">
        <w:rPr>
          <w:color w:val="auto"/>
          <w:sz w:val="22"/>
          <w:szCs w:val="22"/>
        </w:rPr>
        <w:t>a range of perspectives and management strategies.</w:t>
      </w:r>
    </w:p>
    <w:p w:rsidR="00757DC9" w:rsidRDefault="00757DC9" w:rsidP="00757DC9">
      <w:pPr>
        <w:pStyle w:val="Default"/>
        <w:rPr>
          <w:color w:val="auto"/>
          <w:sz w:val="22"/>
          <w:szCs w:val="22"/>
        </w:rPr>
      </w:pPr>
    </w:p>
    <w:p w:rsidR="00757DC9" w:rsidRDefault="004D663E" w:rsidP="00757DC9">
      <w:pPr>
        <w:pStyle w:val="Default"/>
        <w:rPr>
          <w:color w:val="auto"/>
          <w:sz w:val="22"/>
          <w:szCs w:val="22"/>
        </w:rPr>
      </w:pPr>
      <w:r>
        <w:rPr>
          <w:color w:val="auto"/>
          <w:sz w:val="22"/>
          <w:szCs w:val="22"/>
        </w:rPr>
        <w:t>Re</w:t>
      </w:r>
      <w:r w:rsidR="00757DC9">
        <w:rPr>
          <w:color w:val="auto"/>
          <w:sz w:val="22"/>
          <w:szCs w:val="22"/>
        </w:rPr>
        <w:t xml:space="preserve">flection clearly articulated emotional and cognitive responses and made a genuine connection to the issue and the environment </w:t>
      </w:r>
      <w:r w:rsidR="00194366">
        <w:rPr>
          <w:color w:val="auto"/>
          <w:sz w:val="22"/>
          <w:szCs w:val="22"/>
        </w:rPr>
        <w:t xml:space="preserve">that </w:t>
      </w:r>
      <w:r w:rsidR="00757DC9">
        <w:rPr>
          <w:color w:val="auto"/>
          <w:sz w:val="22"/>
          <w:szCs w:val="22"/>
        </w:rPr>
        <w:t>the</w:t>
      </w:r>
      <w:r w:rsidR="00DE7AAE">
        <w:rPr>
          <w:color w:val="auto"/>
          <w:sz w:val="22"/>
          <w:szCs w:val="22"/>
        </w:rPr>
        <w:t xml:space="preserve"> students</w:t>
      </w:r>
      <w:r w:rsidR="00757DC9">
        <w:rPr>
          <w:color w:val="auto"/>
          <w:sz w:val="22"/>
          <w:szCs w:val="22"/>
        </w:rPr>
        <w:t xml:space="preserve"> travelled through. It is important that the students present their findings and analysis and not get caught up in overusing secondary data</w:t>
      </w:r>
      <w:r w:rsidR="00DE7AAE">
        <w:rPr>
          <w:color w:val="auto"/>
          <w:sz w:val="22"/>
          <w:szCs w:val="22"/>
        </w:rPr>
        <w:t>,</w:t>
      </w:r>
      <w:r w:rsidR="00757DC9">
        <w:rPr>
          <w:color w:val="auto"/>
          <w:sz w:val="22"/>
          <w:szCs w:val="22"/>
        </w:rPr>
        <w:t xml:space="preserve"> which then limits the student’s performance against the assessment criteria.</w:t>
      </w:r>
    </w:p>
    <w:p w:rsidR="00757DC9" w:rsidRDefault="00757DC9" w:rsidP="00757DC9">
      <w:pPr>
        <w:pStyle w:val="Default"/>
        <w:rPr>
          <w:color w:val="auto"/>
          <w:sz w:val="22"/>
          <w:szCs w:val="22"/>
        </w:rPr>
      </w:pPr>
    </w:p>
    <w:p w:rsidR="00757DC9" w:rsidRDefault="004D663E" w:rsidP="00757DC9">
      <w:pPr>
        <w:pStyle w:val="Default"/>
        <w:rPr>
          <w:color w:val="auto"/>
          <w:sz w:val="22"/>
          <w:szCs w:val="22"/>
        </w:rPr>
      </w:pPr>
      <w:r>
        <w:rPr>
          <w:color w:val="auto"/>
          <w:sz w:val="22"/>
          <w:szCs w:val="22"/>
        </w:rPr>
        <w:t>Successful investigations used</w:t>
      </w:r>
      <w:r w:rsidR="00757DC9">
        <w:rPr>
          <w:color w:val="auto"/>
          <w:sz w:val="22"/>
          <w:szCs w:val="22"/>
        </w:rPr>
        <w:t xml:space="preserve"> tables, images, graphs</w:t>
      </w:r>
      <w:r w:rsidR="00DE7AAE">
        <w:rPr>
          <w:color w:val="auto"/>
          <w:sz w:val="22"/>
          <w:szCs w:val="22"/>
        </w:rPr>
        <w:t>,</w:t>
      </w:r>
      <w:r w:rsidR="00757DC9">
        <w:rPr>
          <w:color w:val="auto"/>
          <w:sz w:val="22"/>
          <w:szCs w:val="22"/>
        </w:rPr>
        <w:t xml:space="preserve"> and visual materials effectively and referenced </w:t>
      </w:r>
      <w:r w:rsidR="00DB52E4">
        <w:rPr>
          <w:color w:val="auto"/>
          <w:sz w:val="22"/>
          <w:szCs w:val="22"/>
        </w:rPr>
        <w:t xml:space="preserve">them </w:t>
      </w:r>
      <w:r w:rsidR="00757DC9">
        <w:rPr>
          <w:color w:val="auto"/>
          <w:sz w:val="22"/>
          <w:szCs w:val="22"/>
        </w:rPr>
        <w:t xml:space="preserve">correctly. </w:t>
      </w:r>
      <w:r>
        <w:rPr>
          <w:color w:val="auto"/>
          <w:sz w:val="22"/>
          <w:szCs w:val="22"/>
        </w:rPr>
        <w:t xml:space="preserve">These investigations </w:t>
      </w:r>
      <w:r w:rsidR="001B0878">
        <w:rPr>
          <w:color w:val="auto"/>
          <w:sz w:val="22"/>
          <w:szCs w:val="22"/>
        </w:rPr>
        <w:t xml:space="preserve">also handled their </w:t>
      </w:r>
      <w:r w:rsidR="00757DC9">
        <w:rPr>
          <w:color w:val="auto"/>
          <w:sz w:val="22"/>
          <w:szCs w:val="22"/>
        </w:rPr>
        <w:t xml:space="preserve">analysis and discussion </w:t>
      </w:r>
      <w:r w:rsidR="001B0878">
        <w:rPr>
          <w:color w:val="auto"/>
          <w:sz w:val="22"/>
          <w:szCs w:val="22"/>
        </w:rPr>
        <w:t xml:space="preserve">components correctly by not </w:t>
      </w:r>
      <w:r w:rsidR="00757DC9">
        <w:rPr>
          <w:color w:val="auto"/>
          <w:sz w:val="22"/>
          <w:szCs w:val="22"/>
        </w:rPr>
        <w:t>introducing new data</w:t>
      </w:r>
      <w:r>
        <w:rPr>
          <w:color w:val="auto"/>
          <w:sz w:val="22"/>
          <w:szCs w:val="22"/>
        </w:rPr>
        <w:t>.</w:t>
      </w:r>
    </w:p>
    <w:p w:rsidR="00757DC9" w:rsidRDefault="00757DC9" w:rsidP="00757DC9">
      <w:pPr>
        <w:pStyle w:val="Default"/>
        <w:rPr>
          <w:color w:val="auto"/>
          <w:sz w:val="22"/>
          <w:szCs w:val="22"/>
        </w:rPr>
      </w:pPr>
    </w:p>
    <w:p w:rsidR="00757DC9" w:rsidRDefault="00757DC9" w:rsidP="00757DC9">
      <w:pPr>
        <w:pStyle w:val="Default"/>
        <w:rPr>
          <w:color w:val="auto"/>
          <w:sz w:val="22"/>
          <w:szCs w:val="22"/>
        </w:rPr>
      </w:pPr>
      <w:r>
        <w:rPr>
          <w:color w:val="auto"/>
          <w:sz w:val="22"/>
          <w:szCs w:val="22"/>
        </w:rPr>
        <w:t>Good investigations had subheadings to define the topic being discussed, a clearly stated investigation process</w:t>
      </w:r>
      <w:r w:rsidR="00DB52E4">
        <w:rPr>
          <w:color w:val="auto"/>
          <w:sz w:val="22"/>
          <w:szCs w:val="22"/>
        </w:rPr>
        <w:t>,</w:t>
      </w:r>
      <w:r>
        <w:rPr>
          <w:color w:val="auto"/>
          <w:sz w:val="22"/>
          <w:szCs w:val="22"/>
        </w:rPr>
        <w:t xml:space="preserve"> and continual use of referencing</w:t>
      </w:r>
      <w:r w:rsidR="00DB52E4">
        <w:rPr>
          <w:color w:val="auto"/>
          <w:sz w:val="22"/>
          <w:szCs w:val="22"/>
        </w:rPr>
        <w:t>,</w:t>
      </w:r>
      <w:r>
        <w:rPr>
          <w:color w:val="auto"/>
          <w:sz w:val="22"/>
          <w:szCs w:val="22"/>
        </w:rPr>
        <w:t xml:space="preserve"> either from expert opinions or secondary data.</w:t>
      </w:r>
    </w:p>
    <w:p w:rsidR="00757DC9" w:rsidRDefault="00757DC9" w:rsidP="00757DC9">
      <w:pPr>
        <w:pStyle w:val="Default"/>
        <w:rPr>
          <w:color w:val="auto"/>
          <w:sz w:val="22"/>
          <w:szCs w:val="22"/>
        </w:rPr>
      </w:pPr>
      <w:r>
        <w:rPr>
          <w:color w:val="auto"/>
          <w:sz w:val="22"/>
          <w:szCs w:val="22"/>
        </w:rPr>
        <w:t xml:space="preserve"> </w:t>
      </w:r>
    </w:p>
    <w:p w:rsidR="00757DC9" w:rsidRDefault="00757DC9" w:rsidP="00757DC9">
      <w:pPr>
        <w:pStyle w:val="Default"/>
        <w:rPr>
          <w:color w:val="auto"/>
          <w:sz w:val="22"/>
          <w:szCs w:val="22"/>
        </w:rPr>
      </w:pPr>
      <w:r>
        <w:rPr>
          <w:color w:val="auto"/>
          <w:sz w:val="22"/>
          <w:szCs w:val="22"/>
        </w:rPr>
        <w:t>It is again important to note that the generic cover sheet found on the SACE website should be used. A word</w:t>
      </w:r>
      <w:r w:rsidR="00DB52E4">
        <w:rPr>
          <w:color w:val="auto"/>
          <w:sz w:val="22"/>
          <w:szCs w:val="22"/>
        </w:rPr>
        <w:t>-</w:t>
      </w:r>
      <w:r>
        <w:rPr>
          <w:color w:val="auto"/>
          <w:sz w:val="22"/>
          <w:szCs w:val="22"/>
        </w:rPr>
        <w:t>count should be included.</w:t>
      </w:r>
    </w:p>
    <w:p w:rsidR="00987F54" w:rsidRDefault="00987F54" w:rsidP="00757DC9">
      <w:pPr>
        <w:pStyle w:val="Default"/>
        <w:rPr>
          <w:color w:val="auto"/>
          <w:sz w:val="22"/>
          <w:szCs w:val="22"/>
        </w:rPr>
      </w:pPr>
    </w:p>
    <w:p w:rsidR="00987F54" w:rsidRDefault="00987F54" w:rsidP="00757DC9">
      <w:pPr>
        <w:pStyle w:val="Default"/>
        <w:rPr>
          <w:color w:val="auto"/>
          <w:sz w:val="22"/>
          <w:szCs w:val="22"/>
        </w:rPr>
      </w:pPr>
      <w:proofErr w:type="gramStart"/>
      <w:r>
        <w:rPr>
          <w:color w:val="auto"/>
          <w:sz w:val="22"/>
          <w:szCs w:val="22"/>
        </w:rPr>
        <w:t>Although it is encouraged that each student has their own particular question that they will be investigating, students can have related topics.</w:t>
      </w:r>
      <w:proofErr w:type="gramEnd"/>
      <w:r w:rsidR="001B178E">
        <w:rPr>
          <w:color w:val="auto"/>
          <w:sz w:val="22"/>
          <w:szCs w:val="22"/>
        </w:rPr>
        <w:t xml:space="preserve"> </w:t>
      </w:r>
      <w:r>
        <w:rPr>
          <w:color w:val="auto"/>
          <w:sz w:val="22"/>
          <w:szCs w:val="22"/>
        </w:rPr>
        <w:t xml:space="preserve">As stated above, it is imperative </w:t>
      </w:r>
      <w:r w:rsidR="00DB52E4">
        <w:rPr>
          <w:color w:val="auto"/>
          <w:sz w:val="22"/>
          <w:szCs w:val="22"/>
        </w:rPr>
        <w:t xml:space="preserve">that </w:t>
      </w:r>
      <w:r>
        <w:rPr>
          <w:color w:val="auto"/>
          <w:sz w:val="22"/>
          <w:szCs w:val="22"/>
        </w:rPr>
        <w:t>the issue revolves around a journey with photos taken by the student.</w:t>
      </w:r>
    </w:p>
    <w:p w:rsidR="00441E1B" w:rsidRDefault="00441E1B" w:rsidP="00757DC9">
      <w:pPr>
        <w:pStyle w:val="Default"/>
        <w:rPr>
          <w:color w:val="auto"/>
          <w:sz w:val="22"/>
          <w:szCs w:val="22"/>
        </w:rPr>
      </w:pPr>
    </w:p>
    <w:p w:rsidR="00441E1B" w:rsidRDefault="00441E1B" w:rsidP="00757DC9">
      <w:pPr>
        <w:pStyle w:val="Default"/>
        <w:rPr>
          <w:color w:val="auto"/>
          <w:sz w:val="22"/>
          <w:szCs w:val="22"/>
        </w:rPr>
      </w:pPr>
      <w:r>
        <w:rPr>
          <w:color w:val="auto"/>
          <w:sz w:val="22"/>
          <w:szCs w:val="22"/>
        </w:rPr>
        <w:t>This assessment type should contain no reference that identifies the school or</w:t>
      </w:r>
      <w:r w:rsidR="00DB52E4">
        <w:rPr>
          <w:color w:val="auto"/>
          <w:sz w:val="22"/>
          <w:szCs w:val="22"/>
        </w:rPr>
        <w:t xml:space="preserve"> the</w:t>
      </w:r>
      <w:r>
        <w:rPr>
          <w:color w:val="auto"/>
          <w:sz w:val="22"/>
          <w:szCs w:val="22"/>
        </w:rPr>
        <w:t xml:space="preserve"> student.</w:t>
      </w:r>
    </w:p>
    <w:p w:rsidR="001A0F23" w:rsidRPr="000B51DE" w:rsidRDefault="00532959">
      <w:pPr>
        <w:pStyle w:val="Heading2"/>
      </w:pPr>
      <w:r>
        <w:t>Operational Advice</w:t>
      </w:r>
    </w:p>
    <w:p w:rsidR="00343A79" w:rsidRDefault="00343A79" w:rsidP="00343A79">
      <w:pPr>
        <w:pStyle w:val="BodyText1"/>
      </w:pPr>
      <w:r>
        <w:t>School assessment tasks are set and marked by teachers. Teachers’ assessment decisions are reviewed by moderators. Teacher grades/marks should be evident on all student school assessment work.</w:t>
      </w:r>
    </w:p>
    <w:p w:rsidR="00757DC9" w:rsidRDefault="00757DC9" w:rsidP="00757DC9">
      <w:pPr>
        <w:rPr>
          <w:rFonts w:ascii="Arial" w:hAnsi="Arial" w:cs="Arial"/>
        </w:rPr>
      </w:pPr>
      <w:r>
        <w:rPr>
          <w:rFonts w:ascii="Arial" w:hAnsi="Arial" w:cs="Arial"/>
        </w:rPr>
        <w:t>T</w:t>
      </w:r>
      <w:r w:rsidRPr="00C652CC">
        <w:rPr>
          <w:rFonts w:ascii="Arial" w:hAnsi="Arial" w:cs="Arial"/>
        </w:rPr>
        <w:t xml:space="preserve">he LAP addendum needs to be used and submitted to </w:t>
      </w:r>
      <w:r w:rsidR="00441E1B">
        <w:rPr>
          <w:rFonts w:ascii="Arial" w:hAnsi="Arial" w:cs="Arial"/>
        </w:rPr>
        <w:t>indicate generic</w:t>
      </w:r>
      <w:r w:rsidR="00441E1B" w:rsidRPr="00C652CC">
        <w:rPr>
          <w:rFonts w:ascii="Arial" w:hAnsi="Arial" w:cs="Arial"/>
        </w:rPr>
        <w:t xml:space="preserve"> </w:t>
      </w:r>
      <w:r w:rsidR="00441E1B">
        <w:rPr>
          <w:rFonts w:ascii="Arial" w:hAnsi="Arial" w:cs="Arial"/>
        </w:rPr>
        <w:t>program</w:t>
      </w:r>
      <w:r w:rsidR="00441E1B" w:rsidRPr="00C652CC">
        <w:rPr>
          <w:rFonts w:ascii="Arial" w:hAnsi="Arial" w:cs="Arial"/>
        </w:rPr>
        <w:t xml:space="preserve"> </w:t>
      </w:r>
      <w:r w:rsidRPr="00C652CC">
        <w:rPr>
          <w:rFonts w:ascii="Arial" w:hAnsi="Arial" w:cs="Arial"/>
        </w:rPr>
        <w:t>changes.</w:t>
      </w:r>
      <w:r w:rsidR="001B0878">
        <w:rPr>
          <w:rFonts w:ascii="Arial" w:hAnsi="Arial" w:cs="Arial"/>
        </w:rPr>
        <w:t xml:space="preserve"> </w:t>
      </w:r>
      <w:r w:rsidR="00F470D2">
        <w:rPr>
          <w:rFonts w:ascii="Arial" w:hAnsi="Arial" w:cs="Arial"/>
        </w:rPr>
        <w:t xml:space="preserve">A </w:t>
      </w:r>
      <w:r>
        <w:rPr>
          <w:rFonts w:ascii="Arial" w:hAnsi="Arial" w:cs="Arial"/>
        </w:rPr>
        <w:t>Variations</w:t>
      </w:r>
      <w:r w:rsidR="001B0878">
        <w:rPr>
          <w:rFonts w:ascii="Arial" w:hAnsi="Arial" w:cs="Arial"/>
        </w:rPr>
        <w:t xml:space="preserve"> —</w:t>
      </w:r>
      <w:r>
        <w:rPr>
          <w:rFonts w:ascii="Arial" w:hAnsi="Arial" w:cs="Arial"/>
        </w:rPr>
        <w:t xml:space="preserve"> Moderation Material</w:t>
      </w:r>
      <w:r w:rsidR="004D663E">
        <w:rPr>
          <w:rFonts w:ascii="Arial" w:hAnsi="Arial" w:cs="Arial"/>
        </w:rPr>
        <w:t>s</w:t>
      </w:r>
      <w:r w:rsidR="001B178E">
        <w:rPr>
          <w:rFonts w:ascii="Arial" w:hAnsi="Arial" w:cs="Arial"/>
        </w:rPr>
        <w:t xml:space="preserve"> </w:t>
      </w:r>
      <w:r w:rsidR="004D663E">
        <w:rPr>
          <w:rFonts w:ascii="Arial" w:hAnsi="Arial" w:cs="Arial"/>
        </w:rPr>
        <w:t xml:space="preserve">form </w:t>
      </w:r>
      <w:r>
        <w:rPr>
          <w:rFonts w:ascii="Arial" w:hAnsi="Arial" w:cs="Arial"/>
        </w:rPr>
        <w:t xml:space="preserve">needs to be included if students </w:t>
      </w:r>
      <w:r w:rsidR="004D663E">
        <w:rPr>
          <w:rFonts w:ascii="Arial" w:hAnsi="Arial" w:cs="Arial"/>
        </w:rPr>
        <w:t xml:space="preserve">have </w:t>
      </w:r>
      <w:r w:rsidR="00DB52E4">
        <w:rPr>
          <w:rFonts w:ascii="Arial" w:hAnsi="Arial" w:cs="Arial"/>
        </w:rPr>
        <w:t>s</w:t>
      </w:r>
      <w:r>
        <w:rPr>
          <w:rFonts w:ascii="Arial" w:hAnsi="Arial" w:cs="Arial"/>
        </w:rPr>
        <w:t xml:space="preserve">pecial </w:t>
      </w:r>
      <w:r w:rsidR="00DB52E4">
        <w:rPr>
          <w:rFonts w:ascii="Arial" w:hAnsi="Arial" w:cs="Arial"/>
        </w:rPr>
        <w:t>p</w:t>
      </w:r>
      <w:r>
        <w:rPr>
          <w:rFonts w:ascii="Arial" w:hAnsi="Arial" w:cs="Arial"/>
        </w:rPr>
        <w:t>rovisions</w:t>
      </w:r>
      <w:r w:rsidR="00F470D2">
        <w:rPr>
          <w:rFonts w:ascii="Arial" w:hAnsi="Arial" w:cs="Arial"/>
        </w:rPr>
        <w:t xml:space="preserve"> that result in a change to the assessment for a particular student</w:t>
      </w:r>
      <w:r>
        <w:rPr>
          <w:rFonts w:ascii="Arial" w:hAnsi="Arial" w:cs="Arial"/>
        </w:rPr>
        <w:t>, or have incomplete materials for moderation.</w:t>
      </w:r>
      <w:r w:rsidR="00F470D2">
        <w:rPr>
          <w:rFonts w:ascii="Arial" w:hAnsi="Arial" w:cs="Arial"/>
        </w:rPr>
        <w:t xml:space="preserve"> </w:t>
      </w:r>
      <w:r w:rsidR="00DB52E4">
        <w:rPr>
          <w:rFonts w:ascii="Arial" w:hAnsi="Arial" w:cs="Arial"/>
        </w:rPr>
        <w:t>The form</w:t>
      </w:r>
      <w:r w:rsidR="00F470D2">
        <w:rPr>
          <w:rFonts w:ascii="Arial" w:hAnsi="Arial" w:cs="Arial"/>
        </w:rPr>
        <w:t xml:space="preserve"> should also be used if there is a breach of rules and a penalty is applied by the school.</w:t>
      </w:r>
    </w:p>
    <w:p w:rsidR="00194366" w:rsidRPr="00C652CC" w:rsidRDefault="00194366" w:rsidP="00757DC9">
      <w:pPr>
        <w:rPr>
          <w:rFonts w:ascii="Arial" w:hAnsi="Arial" w:cs="Arial"/>
        </w:rPr>
      </w:pPr>
    </w:p>
    <w:p w:rsidR="00757DC9" w:rsidRDefault="00343A79" w:rsidP="00757DC9">
      <w:pPr>
        <w:pStyle w:val="Default"/>
        <w:rPr>
          <w:color w:val="auto"/>
          <w:sz w:val="22"/>
          <w:szCs w:val="22"/>
        </w:rPr>
      </w:pPr>
      <w:r>
        <w:rPr>
          <w:color w:val="auto"/>
          <w:sz w:val="22"/>
          <w:szCs w:val="22"/>
        </w:rPr>
        <w:t>M</w:t>
      </w:r>
      <w:r w:rsidR="00757DC9">
        <w:rPr>
          <w:color w:val="auto"/>
          <w:sz w:val="22"/>
          <w:szCs w:val="22"/>
        </w:rPr>
        <w:t xml:space="preserve">oderators </w:t>
      </w:r>
      <w:r w:rsidR="003A0FF9">
        <w:rPr>
          <w:color w:val="auto"/>
          <w:sz w:val="22"/>
          <w:szCs w:val="22"/>
        </w:rPr>
        <w:t xml:space="preserve">appreciated </w:t>
      </w:r>
      <w:r w:rsidR="00757DC9">
        <w:rPr>
          <w:color w:val="auto"/>
          <w:sz w:val="22"/>
          <w:szCs w:val="22"/>
        </w:rPr>
        <w:t xml:space="preserve">those teachers who followed the guidelines in the </w:t>
      </w:r>
      <w:r w:rsidR="001B0878">
        <w:rPr>
          <w:color w:val="auto"/>
          <w:sz w:val="22"/>
          <w:szCs w:val="22"/>
        </w:rPr>
        <w:t>subject operational information</w:t>
      </w:r>
      <w:r w:rsidR="00757DC9">
        <w:rPr>
          <w:color w:val="auto"/>
          <w:sz w:val="22"/>
          <w:szCs w:val="22"/>
        </w:rPr>
        <w:t xml:space="preserve"> for the submission of student work. These are a few points of clarification for teachers to ensure that moderation proceeds smoothly:</w:t>
      </w:r>
    </w:p>
    <w:p w:rsidR="00757DC9" w:rsidRPr="00FB692A" w:rsidRDefault="00757DC9" w:rsidP="00125CE5">
      <w:pPr>
        <w:pStyle w:val="Default"/>
        <w:numPr>
          <w:ilvl w:val="0"/>
          <w:numId w:val="16"/>
        </w:numPr>
        <w:spacing w:before="120" w:after="120"/>
        <w:ind w:left="357" w:hanging="357"/>
        <w:rPr>
          <w:color w:val="auto"/>
          <w:sz w:val="22"/>
          <w:szCs w:val="22"/>
        </w:rPr>
      </w:pPr>
      <w:r w:rsidRPr="00FB692A">
        <w:rPr>
          <w:color w:val="auto"/>
          <w:sz w:val="22"/>
          <w:szCs w:val="22"/>
        </w:rPr>
        <w:t>Include clear task sheets for each piece of student work</w:t>
      </w:r>
      <w:r w:rsidR="00194366">
        <w:rPr>
          <w:color w:val="auto"/>
          <w:sz w:val="22"/>
          <w:szCs w:val="22"/>
        </w:rPr>
        <w:t>, as it</w:t>
      </w:r>
      <w:r w:rsidRPr="00FB692A">
        <w:rPr>
          <w:color w:val="auto"/>
          <w:sz w:val="22"/>
          <w:szCs w:val="22"/>
        </w:rPr>
        <w:t xml:space="preserve"> gives moderators an understanding of what the task involves and how it is being assessed against the criteria.</w:t>
      </w:r>
    </w:p>
    <w:p w:rsidR="00757DC9" w:rsidRDefault="00757DC9" w:rsidP="00125CE5">
      <w:pPr>
        <w:pStyle w:val="Default"/>
        <w:numPr>
          <w:ilvl w:val="0"/>
          <w:numId w:val="16"/>
        </w:numPr>
        <w:spacing w:before="120" w:after="120"/>
        <w:ind w:left="357" w:hanging="357"/>
        <w:rPr>
          <w:color w:val="auto"/>
          <w:sz w:val="22"/>
          <w:szCs w:val="22"/>
        </w:rPr>
      </w:pPr>
      <w:r>
        <w:rPr>
          <w:color w:val="auto"/>
          <w:sz w:val="22"/>
          <w:szCs w:val="22"/>
        </w:rPr>
        <w:t xml:space="preserve">Include </w:t>
      </w:r>
      <w:r w:rsidR="001B0878">
        <w:rPr>
          <w:color w:val="auto"/>
          <w:sz w:val="22"/>
          <w:szCs w:val="22"/>
        </w:rPr>
        <w:t>the LAP</w:t>
      </w:r>
      <w:r w:rsidR="008F4847">
        <w:rPr>
          <w:color w:val="auto"/>
          <w:sz w:val="22"/>
          <w:szCs w:val="22"/>
        </w:rPr>
        <w:t xml:space="preserve"> and</w:t>
      </w:r>
      <w:r>
        <w:rPr>
          <w:color w:val="auto"/>
          <w:sz w:val="22"/>
          <w:szCs w:val="22"/>
        </w:rPr>
        <w:t xml:space="preserve"> a marks spreadsheet for the class which separates the marks for coursework, outdoor journeys</w:t>
      </w:r>
      <w:r w:rsidR="001B0878">
        <w:rPr>
          <w:color w:val="auto"/>
          <w:sz w:val="22"/>
          <w:szCs w:val="22"/>
        </w:rPr>
        <w:t>,</w:t>
      </w:r>
      <w:r>
        <w:rPr>
          <w:color w:val="auto"/>
          <w:sz w:val="22"/>
          <w:szCs w:val="22"/>
        </w:rPr>
        <w:t xml:space="preserve"> and self-reliant expeditions. It also helps when the tasks are clearly labelled and not just called </w:t>
      </w:r>
      <w:r w:rsidR="00DB52E4">
        <w:rPr>
          <w:color w:val="auto"/>
          <w:sz w:val="22"/>
          <w:szCs w:val="22"/>
        </w:rPr>
        <w:t>‘T</w:t>
      </w:r>
      <w:r>
        <w:rPr>
          <w:color w:val="auto"/>
          <w:sz w:val="22"/>
          <w:szCs w:val="22"/>
        </w:rPr>
        <w:t>ask 1</w:t>
      </w:r>
      <w:r w:rsidR="00DB52E4">
        <w:rPr>
          <w:color w:val="auto"/>
          <w:sz w:val="22"/>
          <w:szCs w:val="22"/>
        </w:rPr>
        <w:t>’</w:t>
      </w:r>
      <w:r>
        <w:rPr>
          <w:color w:val="auto"/>
          <w:sz w:val="22"/>
          <w:szCs w:val="22"/>
        </w:rPr>
        <w:t xml:space="preserve">, </w:t>
      </w:r>
      <w:r w:rsidR="00DB52E4">
        <w:rPr>
          <w:color w:val="auto"/>
          <w:sz w:val="22"/>
          <w:szCs w:val="22"/>
        </w:rPr>
        <w:t xml:space="preserve">‘Task </w:t>
      </w:r>
      <w:r>
        <w:rPr>
          <w:color w:val="auto"/>
          <w:sz w:val="22"/>
          <w:szCs w:val="22"/>
        </w:rPr>
        <w:t>2</w:t>
      </w:r>
      <w:r w:rsidR="00DB52E4">
        <w:rPr>
          <w:color w:val="auto"/>
          <w:sz w:val="22"/>
          <w:szCs w:val="22"/>
        </w:rPr>
        <w:t>’,</w:t>
      </w:r>
      <w:r>
        <w:rPr>
          <w:color w:val="auto"/>
          <w:sz w:val="22"/>
          <w:szCs w:val="22"/>
        </w:rPr>
        <w:t xml:space="preserve"> etc.</w:t>
      </w:r>
    </w:p>
    <w:p w:rsidR="00C97391" w:rsidRDefault="00757DC9">
      <w:pPr>
        <w:pStyle w:val="Default"/>
        <w:keepLines/>
        <w:numPr>
          <w:ilvl w:val="0"/>
          <w:numId w:val="16"/>
        </w:numPr>
        <w:spacing w:before="120" w:after="120"/>
        <w:ind w:left="357" w:hanging="357"/>
        <w:rPr>
          <w:color w:val="auto"/>
          <w:sz w:val="22"/>
          <w:szCs w:val="22"/>
        </w:rPr>
      </w:pPr>
      <w:r w:rsidRPr="00FB692A">
        <w:rPr>
          <w:color w:val="auto"/>
          <w:sz w:val="22"/>
          <w:szCs w:val="22"/>
        </w:rPr>
        <w:t xml:space="preserve">A complete set of summative tasks </w:t>
      </w:r>
      <w:r w:rsidR="00441E1B">
        <w:rPr>
          <w:color w:val="auto"/>
          <w:sz w:val="22"/>
          <w:szCs w:val="22"/>
        </w:rPr>
        <w:t>which correspond</w:t>
      </w:r>
      <w:r w:rsidR="008F4847">
        <w:rPr>
          <w:color w:val="auto"/>
          <w:sz w:val="22"/>
          <w:szCs w:val="22"/>
        </w:rPr>
        <w:t>s</w:t>
      </w:r>
      <w:r w:rsidR="00441E1B">
        <w:rPr>
          <w:color w:val="auto"/>
          <w:sz w:val="22"/>
          <w:szCs w:val="22"/>
        </w:rPr>
        <w:t xml:space="preserve"> to the LAP should be</w:t>
      </w:r>
      <w:r w:rsidRPr="00FB692A">
        <w:rPr>
          <w:color w:val="auto"/>
          <w:sz w:val="22"/>
          <w:szCs w:val="22"/>
        </w:rPr>
        <w:t xml:space="preserve"> identified in the sample</w:t>
      </w:r>
    </w:p>
    <w:p w:rsidR="00757DC9" w:rsidRDefault="00757DC9" w:rsidP="00125CE5">
      <w:pPr>
        <w:pStyle w:val="Default"/>
        <w:numPr>
          <w:ilvl w:val="0"/>
          <w:numId w:val="16"/>
        </w:numPr>
        <w:spacing w:before="120" w:after="120"/>
        <w:ind w:left="357" w:hanging="357"/>
        <w:rPr>
          <w:color w:val="auto"/>
          <w:sz w:val="22"/>
          <w:szCs w:val="22"/>
        </w:rPr>
      </w:pPr>
      <w:r>
        <w:rPr>
          <w:color w:val="auto"/>
          <w:sz w:val="22"/>
          <w:szCs w:val="22"/>
        </w:rPr>
        <w:lastRenderedPageBreak/>
        <w:t xml:space="preserve">The criteria that </w:t>
      </w:r>
      <w:r w:rsidR="008F4847">
        <w:rPr>
          <w:color w:val="auto"/>
          <w:sz w:val="22"/>
          <w:szCs w:val="22"/>
        </w:rPr>
        <w:t>were</w:t>
      </w:r>
      <w:r>
        <w:rPr>
          <w:color w:val="auto"/>
          <w:sz w:val="22"/>
          <w:szCs w:val="22"/>
        </w:rPr>
        <w:t xml:space="preserve"> listed to be assessed in the </w:t>
      </w:r>
      <w:r w:rsidR="008F4847">
        <w:rPr>
          <w:color w:val="auto"/>
          <w:sz w:val="22"/>
          <w:szCs w:val="22"/>
        </w:rPr>
        <w:t>LAP</w:t>
      </w:r>
      <w:r>
        <w:rPr>
          <w:color w:val="auto"/>
          <w:sz w:val="22"/>
          <w:szCs w:val="22"/>
        </w:rPr>
        <w:t xml:space="preserve"> need to correlate with the tasks given during the year.</w:t>
      </w:r>
    </w:p>
    <w:p w:rsidR="00681F67" w:rsidRDefault="00681F67" w:rsidP="00125CE5">
      <w:pPr>
        <w:pStyle w:val="Default"/>
        <w:numPr>
          <w:ilvl w:val="0"/>
          <w:numId w:val="16"/>
        </w:numPr>
        <w:spacing w:before="120" w:after="120"/>
        <w:ind w:left="357" w:hanging="357"/>
        <w:rPr>
          <w:color w:val="auto"/>
          <w:sz w:val="22"/>
          <w:szCs w:val="22"/>
        </w:rPr>
      </w:pPr>
      <w:r>
        <w:rPr>
          <w:color w:val="auto"/>
          <w:sz w:val="22"/>
          <w:szCs w:val="22"/>
        </w:rPr>
        <w:t xml:space="preserve">Folio tasks and </w:t>
      </w:r>
      <w:r w:rsidR="00125CE5">
        <w:rPr>
          <w:color w:val="auto"/>
          <w:sz w:val="22"/>
          <w:szCs w:val="22"/>
        </w:rPr>
        <w:t>p</w:t>
      </w:r>
      <w:r>
        <w:rPr>
          <w:color w:val="auto"/>
          <w:sz w:val="22"/>
          <w:szCs w:val="22"/>
        </w:rPr>
        <w:t>racticals should have the student</w:t>
      </w:r>
      <w:r w:rsidR="008F4847">
        <w:rPr>
          <w:color w:val="auto"/>
          <w:sz w:val="22"/>
          <w:szCs w:val="22"/>
        </w:rPr>
        <w:t>s</w:t>
      </w:r>
      <w:r>
        <w:rPr>
          <w:color w:val="auto"/>
          <w:sz w:val="22"/>
          <w:szCs w:val="22"/>
        </w:rPr>
        <w:t xml:space="preserve">’ </w:t>
      </w:r>
      <w:r w:rsidR="003A0FF9">
        <w:rPr>
          <w:color w:val="auto"/>
          <w:sz w:val="22"/>
          <w:szCs w:val="22"/>
        </w:rPr>
        <w:t xml:space="preserve">SACE Board registration numbers </w:t>
      </w:r>
      <w:r>
        <w:rPr>
          <w:color w:val="auto"/>
          <w:sz w:val="22"/>
          <w:szCs w:val="22"/>
        </w:rPr>
        <w:t xml:space="preserve">clearly marked to </w:t>
      </w:r>
      <w:r w:rsidR="00544FA4">
        <w:rPr>
          <w:color w:val="auto"/>
          <w:sz w:val="22"/>
          <w:szCs w:val="22"/>
        </w:rPr>
        <w:t>assist in the moderation process.</w:t>
      </w:r>
      <w:r>
        <w:rPr>
          <w:color w:val="auto"/>
          <w:sz w:val="22"/>
          <w:szCs w:val="22"/>
        </w:rPr>
        <w:t xml:space="preserve"> </w:t>
      </w:r>
    </w:p>
    <w:p w:rsidR="001A0F23" w:rsidRPr="003E54C1" w:rsidRDefault="001C3B79" w:rsidP="001A0F23">
      <w:pPr>
        <w:spacing w:before="480"/>
        <w:rPr>
          <w:rFonts w:ascii="Arial" w:hAnsi="Arial" w:cs="Arial"/>
          <w:color w:val="000000" w:themeColor="text1"/>
          <w:szCs w:val="22"/>
        </w:rPr>
      </w:pPr>
      <w:r w:rsidRPr="001C3B79">
        <w:rPr>
          <w:rFonts w:ascii="Arial" w:hAnsi="Arial" w:cs="Arial"/>
          <w:color w:val="000000" w:themeColor="text1"/>
          <w:szCs w:val="22"/>
        </w:rPr>
        <w:t>Outdoor Education</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E4" w:rsidRDefault="00FC68E4">
      <w:r>
        <w:separator/>
      </w:r>
    </w:p>
  </w:endnote>
  <w:endnote w:type="continuationSeparator" w:id="0">
    <w:p w:rsidR="00FC68E4" w:rsidRDefault="00FC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C3B79">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C3B79">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70580D" w:rsidRDefault="0070580D" w:rsidP="000A7E3A">
    <w:pPr>
      <w:pStyle w:val="Footer"/>
      <w:tabs>
        <w:tab w:val="clear" w:pos="4153"/>
      </w:tabs>
      <w:ind w:right="91"/>
      <w:rPr>
        <w:rFonts w:ascii="Arial" w:hAnsi="Arial" w:cs="Arial"/>
        <w:sz w:val="18"/>
        <w:szCs w:val="18"/>
        <w:lang w:val="en-US"/>
      </w:rPr>
    </w:pPr>
    <w:r w:rsidRPr="00120DA7">
      <w:rPr>
        <w:rFonts w:ascii="Arial" w:hAnsi="Arial" w:cs="Arial"/>
        <w:sz w:val="18"/>
        <w:szCs w:val="18"/>
        <w:lang w:val="en-US"/>
      </w:rPr>
      <w:t>Outdoor Education</w:t>
    </w:r>
    <w:r w:rsidR="009C1816" w:rsidRPr="0070580D">
      <w:rPr>
        <w:rFonts w:ascii="Arial" w:hAnsi="Arial" w:cs="Arial"/>
        <w:sz w:val="18"/>
        <w:szCs w:val="18"/>
        <w:lang w:val="en-US"/>
      </w:rPr>
      <w:t xml:space="preserve"> </w:t>
    </w:r>
    <w:r w:rsidR="008D4935" w:rsidRPr="0070580D">
      <w:rPr>
        <w:rFonts w:ascii="Arial" w:hAnsi="Arial" w:cs="Arial"/>
        <w:sz w:val="18"/>
        <w:szCs w:val="18"/>
        <w:lang w:val="en-US"/>
      </w:rPr>
      <w:t xml:space="preserve">2014 </w:t>
    </w:r>
    <w:r w:rsidR="000A7E3A" w:rsidRPr="0070580D">
      <w:rPr>
        <w:rFonts w:ascii="Arial" w:hAnsi="Arial" w:cs="Arial"/>
        <w:sz w:val="18"/>
        <w:szCs w:val="18"/>
        <w:lang w:val="en-US"/>
      </w:rPr>
      <w:t>Chief Assessor’s</w:t>
    </w:r>
    <w:r w:rsidR="009C1816" w:rsidRPr="0070580D">
      <w:rPr>
        <w:rFonts w:ascii="Arial" w:hAnsi="Arial" w:cs="Arial"/>
        <w:sz w:val="18"/>
        <w:szCs w:val="18"/>
        <w:lang w:val="en-US"/>
      </w:rPr>
      <w:t xml:space="preserve"> Report</w:t>
    </w:r>
    <w:r w:rsidR="009C1816" w:rsidRPr="0070580D">
      <w:rPr>
        <w:rFonts w:ascii="Arial" w:hAnsi="Arial" w:cs="Arial"/>
        <w:sz w:val="18"/>
        <w:szCs w:val="18"/>
        <w:lang w:val="en-US"/>
      </w:rPr>
      <w:tab/>
      <w:t xml:space="preserve">Page </w:t>
    </w:r>
    <w:r w:rsidR="001C3B79" w:rsidRPr="00120DA7">
      <w:rPr>
        <w:rFonts w:ascii="Arial" w:hAnsi="Arial" w:cs="Arial"/>
        <w:sz w:val="18"/>
        <w:szCs w:val="18"/>
        <w:lang w:val="en-US"/>
      </w:rPr>
      <w:fldChar w:fldCharType="begin"/>
    </w:r>
    <w:r w:rsidR="009C1816" w:rsidRPr="0070580D">
      <w:rPr>
        <w:rFonts w:ascii="Arial" w:hAnsi="Arial" w:cs="Arial"/>
        <w:sz w:val="18"/>
        <w:szCs w:val="18"/>
        <w:lang w:val="en-US"/>
      </w:rPr>
      <w:instrText xml:space="preserve"> PAGE </w:instrText>
    </w:r>
    <w:r w:rsidR="001C3B79" w:rsidRPr="00120DA7">
      <w:rPr>
        <w:rFonts w:ascii="Arial" w:hAnsi="Arial" w:cs="Arial"/>
        <w:sz w:val="18"/>
        <w:szCs w:val="18"/>
        <w:lang w:val="en-US"/>
      </w:rPr>
      <w:fldChar w:fldCharType="separate"/>
    </w:r>
    <w:r w:rsidR="005D6331">
      <w:rPr>
        <w:rFonts w:ascii="Arial" w:hAnsi="Arial" w:cs="Arial"/>
        <w:noProof/>
        <w:sz w:val="18"/>
        <w:szCs w:val="18"/>
        <w:lang w:val="en-US"/>
      </w:rPr>
      <w:t>6</w:t>
    </w:r>
    <w:r w:rsidR="001C3B79" w:rsidRPr="00120DA7">
      <w:rPr>
        <w:rFonts w:ascii="Arial" w:hAnsi="Arial" w:cs="Arial"/>
        <w:sz w:val="18"/>
        <w:szCs w:val="18"/>
        <w:lang w:val="en-US"/>
      </w:rPr>
      <w:fldChar w:fldCharType="end"/>
    </w:r>
    <w:r w:rsidR="009C1816" w:rsidRPr="0070580D">
      <w:rPr>
        <w:rFonts w:ascii="Arial" w:hAnsi="Arial" w:cs="Arial"/>
        <w:sz w:val="18"/>
        <w:szCs w:val="18"/>
        <w:lang w:val="en-US"/>
      </w:rPr>
      <w:t xml:space="preserve"> of </w:t>
    </w:r>
    <w:r w:rsidR="001C3B79" w:rsidRPr="00120DA7">
      <w:rPr>
        <w:rFonts w:ascii="Arial" w:hAnsi="Arial" w:cs="Arial"/>
        <w:sz w:val="18"/>
        <w:szCs w:val="18"/>
        <w:lang w:val="en-US"/>
      </w:rPr>
      <w:fldChar w:fldCharType="begin"/>
    </w:r>
    <w:r w:rsidR="009C1816" w:rsidRPr="0070580D">
      <w:rPr>
        <w:rFonts w:ascii="Arial" w:hAnsi="Arial" w:cs="Arial"/>
        <w:sz w:val="18"/>
        <w:szCs w:val="18"/>
        <w:lang w:val="en-US"/>
      </w:rPr>
      <w:instrText xml:space="preserve"> NUMPAGES </w:instrText>
    </w:r>
    <w:r w:rsidR="001C3B79" w:rsidRPr="00120DA7">
      <w:rPr>
        <w:rFonts w:ascii="Arial" w:hAnsi="Arial" w:cs="Arial"/>
        <w:sz w:val="18"/>
        <w:szCs w:val="18"/>
        <w:lang w:val="en-US"/>
      </w:rPr>
      <w:fldChar w:fldCharType="separate"/>
    </w:r>
    <w:r w:rsidR="005D6331">
      <w:rPr>
        <w:rFonts w:ascii="Arial" w:hAnsi="Arial" w:cs="Arial"/>
        <w:noProof/>
        <w:sz w:val="18"/>
        <w:szCs w:val="18"/>
        <w:lang w:val="en-US"/>
      </w:rPr>
      <w:t>6</w:t>
    </w:r>
    <w:r w:rsidR="001C3B79" w:rsidRPr="00120DA7">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1C3B79">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E4" w:rsidRDefault="00FC68E4">
      <w:r>
        <w:separator/>
      </w:r>
    </w:p>
  </w:footnote>
  <w:footnote w:type="continuationSeparator" w:id="0">
    <w:p w:rsidR="00FC68E4" w:rsidRDefault="00FC6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71082E3"/>
    <w:multiLevelType w:val="hybridMultilevel"/>
    <w:tmpl w:val="5788398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55C11BD"/>
    <w:multiLevelType w:val="hybridMultilevel"/>
    <w:tmpl w:val="512438E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Pope">
    <w15:presenceInfo w15:providerId="AD" w15:userId="S-1-5-21-592373535-1981875733-2083310854-7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15352"/>
    <w:rsid w:val="00033664"/>
    <w:rsid w:val="0004325A"/>
    <w:rsid w:val="00054F9D"/>
    <w:rsid w:val="0007081C"/>
    <w:rsid w:val="000A7E3A"/>
    <w:rsid w:val="000B51DE"/>
    <w:rsid w:val="000B7A82"/>
    <w:rsid w:val="000C3880"/>
    <w:rsid w:val="000C7C0A"/>
    <w:rsid w:val="000E4E6A"/>
    <w:rsid w:val="0010157A"/>
    <w:rsid w:val="00113786"/>
    <w:rsid w:val="001138EE"/>
    <w:rsid w:val="00120DA7"/>
    <w:rsid w:val="00125CE5"/>
    <w:rsid w:val="001474AD"/>
    <w:rsid w:val="00160240"/>
    <w:rsid w:val="001648D9"/>
    <w:rsid w:val="00165AA5"/>
    <w:rsid w:val="00194366"/>
    <w:rsid w:val="001A0F23"/>
    <w:rsid w:val="001B0589"/>
    <w:rsid w:val="001B0878"/>
    <w:rsid w:val="001B178E"/>
    <w:rsid w:val="001B602D"/>
    <w:rsid w:val="001C3B79"/>
    <w:rsid w:val="001C65C8"/>
    <w:rsid w:val="001C7099"/>
    <w:rsid w:val="001D6E43"/>
    <w:rsid w:val="001F3325"/>
    <w:rsid w:val="001F4153"/>
    <w:rsid w:val="001F6FB2"/>
    <w:rsid w:val="002042D6"/>
    <w:rsid w:val="00225FC5"/>
    <w:rsid w:val="00230492"/>
    <w:rsid w:val="00247A2D"/>
    <w:rsid w:val="00250693"/>
    <w:rsid w:val="00256FC8"/>
    <w:rsid w:val="002948CC"/>
    <w:rsid w:val="002A00B7"/>
    <w:rsid w:val="002A21C2"/>
    <w:rsid w:val="002B625C"/>
    <w:rsid w:val="002C5A36"/>
    <w:rsid w:val="002C62D8"/>
    <w:rsid w:val="00312191"/>
    <w:rsid w:val="00315567"/>
    <w:rsid w:val="00343A79"/>
    <w:rsid w:val="003463FB"/>
    <w:rsid w:val="00350123"/>
    <w:rsid w:val="00355FAC"/>
    <w:rsid w:val="00361D31"/>
    <w:rsid w:val="003671C1"/>
    <w:rsid w:val="003A0FF9"/>
    <w:rsid w:val="003C7581"/>
    <w:rsid w:val="003E54C1"/>
    <w:rsid w:val="00402734"/>
    <w:rsid w:val="004077BC"/>
    <w:rsid w:val="00414FCF"/>
    <w:rsid w:val="00441E1B"/>
    <w:rsid w:val="004839A2"/>
    <w:rsid w:val="004875CD"/>
    <w:rsid w:val="004C7186"/>
    <w:rsid w:val="004D0F80"/>
    <w:rsid w:val="004D2A53"/>
    <w:rsid w:val="004D663E"/>
    <w:rsid w:val="004E77C7"/>
    <w:rsid w:val="0053196F"/>
    <w:rsid w:val="00532959"/>
    <w:rsid w:val="00544FA4"/>
    <w:rsid w:val="00560F4B"/>
    <w:rsid w:val="00574A4E"/>
    <w:rsid w:val="00597399"/>
    <w:rsid w:val="005B1FDF"/>
    <w:rsid w:val="005B68C2"/>
    <w:rsid w:val="005D6331"/>
    <w:rsid w:val="005D713B"/>
    <w:rsid w:val="00603E07"/>
    <w:rsid w:val="006047FB"/>
    <w:rsid w:val="00613FDD"/>
    <w:rsid w:val="006246EA"/>
    <w:rsid w:val="0066363A"/>
    <w:rsid w:val="00663BA6"/>
    <w:rsid w:val="00664156"/>
    <w:rsid w:val="00681F67"/>
    <w:rsid w:val="006829AF"/>
    <w:rsid w:val="00684BC5"/>
    <w:rsid w:val="006951B8"/>
    <w:rsid w:val="006C3FEB"/>
    <w:rsid w:val="006D46C9"/>
    <w:rsid w:val="006D663D"/>
    <w:rsid w:val="006E51DA"/>
    <w:rsid w:val="0070580D"/>
    <w:rsid w:val="00744570"/>
    <w:rsid w:val="00757A06"/>
    <w:rsid w:val="00757DC9"/>
    <w:rsid w:val="0079634D"/>
    <w:rsid w:val="007A2C1C"/>
    <w:rsid w:val="007C16AD"/>
    <w:rsid w:val="008109E6"/>
    <w:rsid w:val="0083404B"/>
    <w:rsid w:val="00847D4F"/>
    <w:rsid w:val="00853C3A"/>
    <w:rsid w:val="008C7F29"/>
    <w:rsid w:val="008D026A"/>
    <w:rsid w:val="008D4935"/>
    <w:rsid w:val="008D6093"/>
    <w:rsid w:val="008D6FA9"/>
    <w:rsid w:val="008E6C92"/>
    <w:rsid w:val="008F1691"/>
    <w:rsid w:val="008F4847"/>
    <w:rsid w:val="008F68EB"/>
    <w:rsid w:val="009359FB"/>
    <w:rsid w:val="00937971"/>
    <w:rsid w:val="00951614"/>
    <w:rsid w:val="00951B11"/>
    <w:rsid w:val="00976581"/>
    <w:rsid w:val="009867AC"/>
    <w:rsid w:val="00987F54"/>
    <w:rsid w:val="009A443D"/>
    <w:rsid w:val="009A4917"/>
    <w:rsid w:val="009B44BF"/>
    <w:rsid w:val="009B5EE0"/>
    <w:rsid w:val="009C1816"/>
    <w:rsid w:val="009C6CC6"/>
    <w:rsid w:val="009D13AD"/>
    <w:rsid w:val="009F4384"/>
    <w:rsid w:val="009F78D3"/>
    <w:rsid w:val="00A53EB2"/>
    <w:rsid w:val="00A55538"/>
    <w:rsid w:val="00A74970"/>
    <w:rsid w:val="00A956BA"/>
    <w:rsid w:val="00AB1BDE"/>
    <w:rsid w:val="00AB5993"/>
    <w:rsid w:val="00AB63FF"/>
    <w:rsid w:val="00AF1476"/>
    <w:rsid w:val="00B1461F"/>
    <w:rsid w:val="00B37AB5"/>
    <w:rsid w:val="00B55E8B"/>
    <w:rsid w:val="00B7041D"/>
    <w:rsid w:val="00B71C84"/>
    <w:rsid w:val="00BA47C5"/>
    <w:rsid w:val="00BD003D"/>
    <w:rsid w:val="00C36140"/>
    <w:rsid w:val="00C41C47"/>
    <w:rsid w:val="00C61173"/>
    <w:rsid w:val="00C66422"/>
    <w:rsid w:val="00C86F95"/>
    <w:rsid w:val="00C87071"/>
    <w:rsid w:val="00C878D2"/>
    <w:rsid w:val="00C94D01"/>
    <w:rsid w:val="00C97391"/>
    <w:rsid w:val="00CA1D18"/>
    <w:rsid w:val="00CC03DA"/>
    <w:rsid w:val="00CD32DE"/>
    <w:rsid w:val="00CD6252"/>
    <w:rsid w:val="00D108CB"/>
    <w:rsid w:val="00D27BE6"/>
    <w:rsid w:val="00D82513"/>
    <w:rsid w:val="00D86C3A"/>
    <w:rsid w:val="00D95D89"/>
    <w:rsid w:val="00DA62AE"/>
    <w:rsid w:val="00DB0401"/>
    <w:rsid w:val="00DB099A"/>
    <w:rsid w:val="00DB52E4"/>
    <w:rsid w:val="00DB5AF3"/>
    <w:rsid w:val="00DB6E71"/>
    <w:rsid w:val="00DC37CE"/>
    <w:rsid w:val="00DC7C11"/>
    <w:rsid w:val="00DD0E42"/>
    <w:rsid w:val="00DD19CB"/>
    <w:rsid w:val="00DD7C09"/>
    <w:rsid w:val="00DE2755"/>
    <w:rsid w:val="00DE7AAE"/>
    <w:rsid w:val="00DF2E21"/>
    <w:rsid w:val="00DF42D8"/>
    <w:rsid w:val="00E253E3"/>
    <w:rsid w:val="00E4274D"/>
    <w:rsid w:val="00E55E7F"/>
    <w:rsid w:val="00E76CCB"/>
    <w:rsid w:val="00E87E9A"/>
    <w:rsid w:val="00EA125F"/>
    <w:rsid w:val="00EB12C8"/>
    <w:rsid w:val="00EF31AB"/>
    <w:rsid w:val="00EF3901"/>
    <w:rsid w:val="00F02D47"/>
    <w:rsid w:val="00F0336D"/>
    <w:rsid w:val="00F470D2"/>
    <w:rsid w:val="00F5454B"/>
    <w:rsid w:val="00F60154"/>
    <w:rsid w:val="00F61846"/>
    <w:rsid w:val="00F7046C"/>
    <w:rsid w:val="00F802C4"/>
    <w:rsid w:val="00F807EA"/>
    <w:rsid w:val="00FA27AF"/>
    <w:rsid w:val="00FA5691"/>
    <w:rsid w:val="00FB53E1"/>
    <w:rsid w:val="00FC68E4"/>
    <w:rsid w:val="00FD6AB1"/>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Default">
    <w:name w:val="Default"/>
    <w:rsid w:val="00757DC9"/>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Default">
    <w:name w:val="Default"/>
    <w:rsid w:val="00757DC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EFFBC0D-54C3-4D27-AE0C-30CAA1E3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8</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4</cp:revision>
  <cp:lastPrinted>2015-02-15T12:52:00Z</cp:lastPrinted>
  <dcterms:created xsi:type="dcterms:W3CDTF">2015-02-16T21:43:00Z</dcterms:created>
  <dcterms:modified xsi:type="dcterms:W3CDTF">2015-02-25T00:39:00Z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A403747</vt:lpwstr>
  </property>
  <property fmtid="{D5CDD505-2E9C-101B-9397-08002B2CF9AE}" pid="3" name="Objective-Comment">
    <vt:lpwstr/>
  </property>
  <property fmtid="{D5CDD505-2E9C-101B-9397-08002B2CF9AE}" pid="4" name="Objective-CreationStamp">
    <vt:filetime>2014-11-27T03:26:28Z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2015-02-25T00:37:59Z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Outdoor Education Chief Assessor's Report</vt:lpwstr>
  </property>
  <property fmtid="{D5CDD505-2E9C-101B-9397-08002B2CF9AE}" pid="14" name="Objective-Version">
    <vt:lpwstr>2.2</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