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1" w:name="_GoBack"/>
      <w:bookmarkEnd w:id="1"/>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904C37">
      <w:pPr>
        <w:pStyle w:val="FrontPageHeading"/>
      </w:pPr>
      <w:r>
        <w:t xml:space="preserve">Ensemble </w:t>
      </w:r>
      <w:r w:rsidR="003D1C2E">
        <w:t>Performance</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C354D0" w:rsidRDefault="00A951DB" w:rsidP="00A81CA3">
      <w:pPr>
        <w:pStyle w:val="Heading1"/>
      </w:pPr>
      <w:r>
        <w:lastRenderedPageBreak/>
        <w:t>Ensemble Performance</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9C1D79" w:rsidRPr="00A060A7" w:rsidRDefault="009C1D79" w:rsidP="009C1D79">
      <w:pPr>
        <w:pStyle w:val="BodyText1"/>
      </w:pPr>
      <w:r w:rsidRPr="00A060A7">
        <w:t xml:space="preserve">Students achieved the requirements of this course in a wide variety of ensemble settings in 2016. These </w:t>
      </w:r>
      <w:r>
        <w:t>included</w:t>
      </w:r>
      <w:r w:rsidRPr="00A060A7">
        <w:t xml:space="preserve"> </w:t>
      </w:r>
      <w:r>
        <w:t>d</w:t>
      </w:r>
      <w:r w:rsidRPr="00A060A7">
        <w:t>uos</w:t>
      </w:r>
      <w:r>
        <w:t>,</w:t>
      </w:r>
      <w:r w:rsidRPr="00A060A7">
        <w:t xml:space="preserve"> </w:t>
      </w:r>
      <w:r>
        <w:t>q</w:t>
      </w:r>
      <w:r w:rsidRPr="00A060A7">
        <w:t xml:space="preserve">uartets, </w:t>
      </w:r>
      <w:r>
        <w:t>r</w:t>
      </w:r>
      <w:r w:rsidRPr="00A060A7">
        <w:t xml:space="preserve">ock </w:t>
      </w:r>
      <w:r>
        <w:t>b</w:t>
      </w:r>
      <w:r w:rsidRPr="00A060A7">
        <w:t xml:space="preserve">ands, </w:t>
      </w:r>
      <w:r>
        <w:t>c</w:t>
      </w:r>
      <w:r w:rsidRPr="00A060A7">
        <w:t xml:space="preserve">hoirs, </w:t>
      </w:r>
      <w:r>
        <w:t>b</w:t>
      </w:r>
      <w:r w:rsidRPr="00A060A7">
        <w:t xml:space="preserve">ig </w:t>
      </w:r>
      <w:r>
        <w:t>b</w:t>
      </w:r>
      <w:r w:rsidRPr="00A060A7">
        <w:t>ands</w:t>
      </w:r>
      <w:r>
        <w:t>,</w:t>
      </w:r>
      <w:r w:rsidRPr="00A060A7">
        <w:t xml:space="preserve"> and </w:t>
      </w:r>
      <w:r>
        <w:t>o</w:t>
      </w:r>
      <w:r w:rsidRPr="00A060A7">
        <w:t xml:space="preserve">rchestras that were based within schools </w:t>
      </w:r>
      <w:r>
        <w:t>or</w:t>
      </w:r>
      <w:r w:rsidRPr="00A060A7">
        <w:t xml:space="preserve"> within the wider community.</w:t>
      </w:r>
    </w:p>
    <w:p w:rsidR="001A0F23" w:rsidRPr="002F34A8" w:rsidRDefault="00532959">
      <w:pPr>
        <w:pStyle w:val="Heading2"/>
      </w:pPr>
      <w:r w:rsidRPr="002F34A8">
        <w:t>School Assessment</w:t>
      </w:r>
    </w:p>
    <w:p w:rsidR="000D387F" w:rsidRPr="00CD32DE" w:rsidRDefault="000D387F" w:rsidP="000D387F">
      <w:pPr>
        <w:pStyle w:val="AssessmentTypeHeading"/>
      </w:pPr>
      <w:r w:rsidRPr="00CD32DE">
        <w:t xml:space="preserve">Assessment Type 1: </w:t>
      </w:r>
      <w:r w:rsidR="006F7876">
        <w:t>First P</w:t>
      </w:r>
      <w:r w:rsidR="00D61FD9">
        <w:t>erformance</w:t>
      </w:r>
    </w:p>
    <w:p w:rsidR="000D387F" w:rsidRPr="005028E4" w:rsidRDefault="000D387F" w:rsidP="00CF0A35">
      <w:pPr>
        <w:pStyle w:val="dotpoints"/>
        <w:numPr>
          <w:ilvl w:val="0"/>
          <w:numId w:val="0"/>
        </w:numPr>
        <w:ind w:left="360" w:hanging="360"/>
        <w:rPr>
          <w:color w:val="000000" w:themeColor="text1"/>
        </w:rPr>
      </w:pP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D61FD9">
        <w:rPr>
          <w:rFonts w:ascii="Arial Narrow" w:hAnsi="Arial Narrow"/>
          <w:b/>
          <w:bCs/>
        </w:rPr>
        <w:t>students</w:t>
      </w:r>
    </w:p>
    <w:p w:rsidR="000D387F" w:rsidRDefault="006B0B17" w:rsidP="000D387F">
      <w:pPr>
        <w:pStyle w:val="dotpoints"/>
        <w:tabs>
          <w:tab w:val="clear" w:pos="720"/>
          <w:tab w:val="left" w:pos="426"/>
        </w:tabs>
        <w:ind w:left="426" w:hanging="426"/>
      </w:pPr>
      <w:r>
        <w:t>p</w:t>
      </w:r>
      <w:r w:rsidR="00631743">
        <w:t>resented</w:t>
      </w:r>
      <w:r w:rsidR="00D61FD9">
        <w:t xml:space="preserve"> their first </w:t>
      </w:r>
      <w:r w:rsidR="000F70CB">
        <w:t xml:space="preserve">performance of </w:t>
      </w:r>
      <w:r w:rsidR="00904C37">
        <w:t xml:space="preserve">approximately </w:t>
      </w:r>
      <w:r w:rsidR="001C2D7D">
        <w:t xml:space="preserve">half their </w:t>
      </w:r>
      <w:r w:rsidR="00904C37">
        <w:t>repertoire in accordance</w:t>
      </w:r>
      <w:r w:rsidR="00D61FD9">
        <w:t xml:space="preserve"> with their school’s approved </w:t>
      </w:r>
      <w:r>
        <w:t>learning and assessment program (</w:t>
      </w:r>
      <w:r w:rsidR="00D61FD9">
        <w:t>LAP</w:t>
      </w:r>
      <w:r>
        <w:t>)</w:t>
      </w:r>
    </w:p>
    <w:p w:rsidR="00631743" w:rsidRDefault="006B0B17" w:rsidP="000D387F">
      <w:pPr>
        <w:pStyle w:val="dotpoints"/>
        <w:tabs>
          <w:tab w:val="clear" w:pos="720"/>
          <w:tab w:val="left" w:pos="426"/>
        </w:tabs>
        <w:ind w:left="426" w:hanging="426"/>
      </w:pPr>
      <w:r>
        <w:t>p</w:t>
      </w:r>
      <w:r w:rsidR="000F70CB">
        <w:t>erformed with pitch</w:t>
      </w:r>
      <w:r w:rsidR="005F44F9">
        <w:t>, intonation</w:t>
      </w:r>
      <w:r w:rsidR="008D0551">
        <w:t>,</w:t>
      </w:r>
      <w:r w:rsidR="000F70CB">
        <w:t xml:space="preserve"> and rhythmic accuracy</w:t>
      </w:r>
      <w:r w:rsidR="008D0551">
        <w:t>,</w:t>
      </w:r>
      <w:r w:rsidR="000F70CB">
        <w:t xml:space="preserve"> and a high degree of stylistic understanding and musical expression</w:t>
      </w:r>
    </w:p>
    <w:p w:rsidR="000D387F" w:rsidRDefault="006B0B17" w:rsidP="000D387F">
      <w:pPr>
        <w:pStyle w:val="dotpoints"/>
        <w:tabs>
          <w:tab w:val="clear" w:pos="720"/>
          <w:tab w:val="left" w:pos="426"/>
        </w:tabs>
        <w:ind w:left="426" w:hanging="426"/>
      </w:pPr>
      <w:proofErr w:type="gramStart"/>
      <w:r>
        <w:t>p</w:t>
      </w:r>
      <w:r w:rsidR="000F70CB">
        <w:t>resented</w:t>
      </w:r>
      <w:proofErr w:type="gramEnd"/>
      <w:r w:rsidR="000F70CB">
        <w:t xml:space="preserve"> the</w:t>
      </w:r>
      <w:r w:rsidR="005F44F9">
        <w:t>ir part demonstrating</w:t>
      </w:r>
      <w:r w:rsidR="000F70CB">
        <w:t xml:space="preserve"> their musical and technical fluency at the highest levels</w:t>
      </w:r>
      <w:r>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D61FD9">
        <w:rPr>
          <w:rFonts w:ascii="Arial Narrow" w:hAnsi="Arial Narrow"/>
          <w:b/>
          <w:bCs/>
        </w:rPr>
        <w:t>students</w:t>
      </w:r>
    </w:p>
    <w:p w:rsidR="009C2231" w:rsidRDefault="006B0B17" w:rsidP="005028E4">
      <w:pPr>
        <w:pStyle w:val="dotpoints"/>
        <w:tabs>
          <w:tab w:val="clear" w:pos="720"/>
          <w:tab w:val="left" w:pos="426"/>
        </w:tabs>
        <w:ind w:left="426" w:hanging="426"/>
      </w:pPr>
      <w:r>
        <w:t>p</w:t>
      </w:r>
      <w:r w:rsidR="00D61FD9">
        <w:t>erformed simple works that did not enable th</w:t>
      </w:r>
      <w:r w:rsidR="000F70CB">
        <w:t xml:space="preserve">e demonstration of technical </w:t>
      </w:r>
      <w:r w:rsidR="00D61FD9">
        <w:t>fluency and accuracy of notes, rhythms</w:t>
      </w:r>
      <w:r w:rsidR="008D0551">
        <w:t>,</w:t>
      </w:r>
      <w:r w:rsidR="00D61FD9">
        <w:t xml:space="preserve"> and intonation at the highest level</w:t>
      </w:r>
    </w:p>
    <w:p w:rsidR="009C2231" w:rsidRDefault="006B0B17" w:rsidP="005028E4">
      <w:pPr>
        <w:pStyle w:val="dotpoints"/>
        <w:tabs>
          <w:tab w:val="clear" w:pos="720"/>
          <w:tab w:val="left" w:pos="426"/>
        </w:tabs>
        <w:ind w:left="426" w:hanging="426"/>
      </w:pPr>
      <w:r>
        <w:t>p</w:t>
      </w:r>
      <w:r w:rsidR="00D61FD9">
        <w:t>erformed works with limited opportunity to show contrasting dynamics and musical and stylistic understanding</w:t>
      </w:r>
    </w:p>
    <w:p w:rsidR="009C2231" w:rsidRDefault="006B0B17" w:rsidP="005028E4">
      <w:pPr>
        <w:pStyle w:val="dotpoints"/>
        <w:tabs>
          <w:tab w:val="clear" w:pos="720"/>
          <w:tab w:val="left" w:pos="426"/>
        </w:tabs>
        <w:ind w:left="426" w:hanging="426"/>
      </w:pPr>
      <w:r>
        <w:t>s</w:t>
      </w:r>
      <w:r w:rsidR="00631743">
        <w:t>elected works to present in a genre or style that they were not familiar</w:t>
      </w:r>
      <w:r w:rsidR="008D0551">
        <w:t xml:space="preserve"> with</w:t>
      </w:r>
    </w:p>
    <w:p w:rsidR="0026023A" w:rsidRDefault="006B0B17" w:rsidP="005028E4">
      <w:pPr>
        <w:pStyle w:val="dotpoints"/>
        <w:tabs>
          <w:tab w:val="clear" w:pos="720"/>
          <w:tab w:val="left" w:pos="426"/>
        </w:tabs>
        <w:ind w:left="426" w:hanging="426"/>
      </w:pPr>
      <w:r>
        <w:t>p</w:t>
      </w:r>
      <w:r w:rsidR="005F44F9">
        <w:t>rovided part testing that was not confident and did not display consistent pulse, tempo</w:t>
      </w:r>
      <w:r w:rsidR="008D0551">
        <w:t>,</w:t>
      </w:r>
      <w:r w:rsidR="005F44F9">
        <w:t xml:space="preserve"> and observance of all markings</w:t>
      </w:r>
    </w:p>
    <w:p w:rsidR="0026023A" w:rsidRDefault="009C1D79" w:rsidP="005028E4">
      <w:pPr>
        <w:pStyle w:val="dotpoints"/>
        <w:tabs>
          <w:tab w:val="clear" w:pos="720"/>
          <w:tab w:val="left" w:pos="426"/>
        </w:tabs>
        <w:ind w:left="426" w:hanging="426"/>
      </w:pPr>
      <w:r>
        <w:t>failed to complete part testing for the assessment</w:t>
      </w:r>
    </w:p>
    <w:p w:rsidR="009C2231" w:rsidRDefault="009C2231" w:rsidP="0082310D">
      <w:pPr>
        <w:pStyle w:val="dotpoints"/>
        <w:numPr>
          <w:ilvl w:val="0"/>
          <w:numId w:val="0"/>
        </w:numPr>
        <w:tabs>
          <w:tab w:val="left" w:pos="426"/>
        </w:tabs>
        <w:ind w:left="426"/>
      </w:pPr>
    </w:p>
    <w:p w:rsidR="00E26557" w:rsidRDefault="00E26557" w:rsidP="00E26557">
      <w:pPr>
        <w:pStyle w:val="dotpoints"/>
        <w:numPr>
          <w:ilvl w:val="0"/>
          <w:numId w:val="0"/>
        </w:numPr>
        <w:tabs>
          <w:tab w:val="left" w:pos="426"/>
        </w:tabs>
        <w:ind w:left="426" w:hanging="426"/>
        <w:rPr>
          <w:rFonts w:ascii="Arial Narrow" w:hAnsi="Arial Narrow"/>
          <w:b/>
          <w:bCs/>
        </w:rPr>
      </w:pPr>
    </w:p>
    <w:p w:rsidR="00E26557" w:rsidRPr="00E26557" w:rsidRDefault="00E26557" w:rsidP="00E26557">
      <w:pPr>
        <w:pStyle w:val="dotpoints"/>
        <w:numPr>
          <w:ilvl w:val="0"/>
          <w:numId w:val="0"/>
        </w:numPr>
        <w:tabs>
          <w:tab w:val="left" w:pos="426"/>
        </w:tabs>
        <w:ind w:left="426" w:hanging="426"/>
        <w:rPr>
          <w:rFonts w:ascii="Arial Narrow" w:hAnsi="Arial Narrow"/>
          <w:b/>
          <w:bCs/>
        </w:rPr>
      </w:pPr>
      <w:r w:rsidRPr="00E26557">
        <w:rPr>
          <w:rFonts w:ascii="Arial Narrow" w:hAnsi="Arial Narrow"/>
          <w:b/>
          <w:bCs/>
        </w:rPr>
        <w:t>General information</w:t>
      </w:r>
    </w:p>
    <w:p w:rsidR="0026023A" w:rsidRDefault="00E26557" w:rsidP="005028E4">
      <w:pPr>
        <w:pStyle w:val="BodyText1"/>
        <w:spacing w:before="0"/>
      </w:pPr>
      <w:r>
        <w:t>Students are encouraged to prepare for assessment of their ensemble performance by careful rehearsal and by participating in master classes or formative assessments, including part testing.</w:t>
      </w:r>
    </w:p>
    <w:p w:rsidR="0026023A" w:rsidRDefault="001A0F23" w:rsidP="005028E4">
      <w:pPr>
        <w:pStyle w:val="AssessmentTypeHeading"/>
        <w:keepNext/>
      </w:pPr>
      <w:r w:rsidRPr="00D108CB">
        <w:lastRenderedPageBreak/>
        <w:t xml:space="preserve">Assessment Type </w:t>
      </w:r>
      <w:r w:rsidR="00B121CB">
        <w:t>2</w:t>
      </w:r>
      <w:r w:rsidRPr="00D108CB">
        <w:t>:</w:t>
      </w:r>
      <w:r w:rsidRPr="00F02D47">
        <w:t xml:space="preserve"> </w:t>
      </w:r>
      <w:r w:rsidR="00D61FD9">
        <w:t>Second Performance</w:t>
      </w:r>
    </w:p>
    <w:p w:rsidR="0026023A" w:rsidRDefault="00E26557" w:rsidP="005028E4">
      <w:pPr>
        <w:pStyle w:val="BodyText1"/>
      </w:pPr>
      <w:r>
        <w:t>The c</w:t>
      </w:r>
      <w:r w:rsidR="009C2231" w:rsidRPr="005028E4">
        <w:t xml:space="preserve">omments </w:t>
      </w:r>
      <w:r>
        <w:t>for</w:t>
      </w:r>
      <w:r w:rsidR="009C2231" w:rsidRPr="005028E4">
        <w:t xml:space="preserve"> Assessment Type 1: First Performance</w:t>
      </w:r>
      <w:r>
        <w:t xml:space="preserve"> also </w:t>
      </w:r>
      <w:proofErr w:type="gramStart"/>
      <w:r>
        <w:t>apply</w:t>
      </w:r>
      <w:proofErr w:type="gramEnd"/>
      <w:r>
        <w:t xml:space="preserve"> to Assessment Type 2: Second Performance.</w:t>
      </w:r>
    </w:p>
    <w:p w:rsidR="000D387F" w:rsidRPr="00140DD1" w:rsidRDefault="000D387F">
      <w:pPr>
        <w:pStyle w:val="Heading2"/>
      </w:pPr>
      <w:r w:rsidRPr="00140DD1">
        <w:t>External Assessment</w:t>
      </w:r>
    </w:p>
    <w:p w:rsidR="000D387F" w:rsidRPr="00140DD1" w:rsidRDefault="000D387F" w:rsidP="000D387F">
      <w:pPr>
        <w:pStyle w:val="AssessmentTypeHeading"/>
      </w:pPr>
      <w:r w:rsidRPr="00140DD1">
        <w:t xml:space="preserve">Assessment Type </w:t>
      </w:r>
      <w:r w:rsidR="00631743">
        <w:t>3: Final Performance</w:t>
      </w:r>
      <w:r w:rsidRPr="00140DD1">
        <w:t xml:space="preserve"> </w:t>
      </w:r>
    </w:p>
    <w:p w:rsidR="00C354D0" w:rsidRDefault="00C354D0" w:rsidP="000D387F">
      <w:pPr>
        <w:pStyle w:val="dotpoints"/>
        <w:numPr>
          <w:ilvl w:val="0"/>
          <w:numId w:val="0"/>
        </w:numPr>
        <w:ind w:left="360" w:hanging="360"/>
        <w:rPr>
          <w:rFonts w:ascii="Arial Narrow" w:hAnsi="Arial Narrow"/>
          <w:b/>
          <w:bCs/>
        </w:rPr>
      </w:pP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631743">
        <w:rPr>
          <w:rFonts w:ascii="Arial Narrow" w:hAnsi="Arial Narrow"/>
          <w:b/>
          <w:bCs/>
        </w:rPr>
        <w:t>students</w:t>
      </w:r>
    </w:p>
    <w:p w:rsidR="00631743" w:rsidRDefault="006E4FAE" w:rsidP="000D387F">
      <w:pPr>
        <w:pStyle w:val="dotpoints"/>
        <w:tabs>
          <w:tab w:val="clear" w:pos="720"/>
          <w:tab w:val="left" w:pos="426"/>
        </w:tabs>
        <w:ind w:left="426" w:hanging="426"/>
      </w:pPr>
      <w:r>
        <w:t>p</w:t>
      </w:r>
      <w:r w:rsidR="00631743">
        <w:t>rovided clearly marked copies of the music presented for the markers</w:t>
      </w:r>
    </w:p>
    <w:p w:rsidR="00631743" w:rsidRDefault="006E4FAE" w:rsidP="000D387F">
      <w:pPr>
        <w:pStyle w:val="dotpoints"/>
        <w:tabs>
          <w:tab w:val="clear" w:pos="720"/>
          <w:tab w:val="left" w:pos="426"/>
        </w:tabs>
        <w:ind w:left="426" w:hanging="426"/>
      </w:pPr>
      <w:r>
        <w:t>h</w:t>
      </w:r>
      <w:r w:rsidR="00631743">
        <w:t xml:space="preserve">ad prepared their </w:t>
      </w:r>
      <w:r w:rsidR="008D0551">
        <w:t>p</w:t>
      </w:r>
      <w:r w:rsidR="00631743">
        <w:t xml:space="preserve">erformance </w:t>
      </w:r>
      <w:r w:rsidR="008D0551">
        <w:t>n</w:t>
      </w:r>
      <w:r w:rsidR="00631743">
        <w:t xml:space="preserve">otes </w:t>
      </w:r>
      <w:r w:rsidR="008D0551">
        <w:t>s</w:t>
      </w:r>
      <w:r w:rsidR="00631743">
        <w:t xml:space="preserve">heets for the markers with the </w:t>
      </w:r>
      <w:r w:rsidR="00D344A6">
        <w:t>program clearly marked</w:t>
      </w:r>
    </w:p>
    <w:p w:rsidR="00395EF6" w:rsidRDefault="006E4FAE" w:rsidP="000D387F">
      <w:pPr>
        <w:pStyle w:val="dotpoints"/>
        <w:tabs>
          <w:tab w:val="clear" w:pos="720"/>
          <w:tab w:val="left" w:pos="426"/>
        </w:tabs>
        <w:ind w:left="426" w:hanging="426"/>
      </w:pPr>
      <w:r>
        <w:t>p</w:t>
      </w:r>
      <w:r w:rsidR="00395EF6">
        <w:t xml:space="preserve">erformed </w:t>
      </w:r>
      <w:r w:rsidR="00D344A6">
        <w:t>in an accomplished manner with their accompanist (as appropriate)</w:t>
      </w:r>
    </w:p>
    <w:p w:rsidR="000D387F" w:rsidRDefault="006E4FAE" w:rsidP="000D387F">
      <w:pPr>
        <w:pStyle w:val="dotpoints"/>
        <w:tabs>
          <w:tab w:val="clear" w:pos="720"/>
          <w:tab w:val="left" w:pos="426"/>
        </w:tabs>
        <w:ind w:left="426" w:hanging="426"/>
      </w:pPr>
      <w:proofErr w:type="gramStart"/>
      <w:r>
        <w:t>w</w:t>
      </w:r>
      <w:r w:rsidR="005F44F9">
        <w:t>ere</w:t>
      </w:r>
      <w:proofErr w:type="gramEnd"/>
      <w:r w:rsidR="005F44F9">
        <w:t xml:space="preserve"> easily identified within the ensemble</w:t>
      </w:r>
      <w:r>
        <w:t>.</w:t>
      </w:r>
      <w:r w:rsidR="005F44F9">
        <w:t xml:space="preserve"> </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395EF6">
        <w:rPr>
          <w:rFonts w:ascii="Arial Narrow" w:hAnsi="Arial Narrow"/>
          <w:b/>
          <w:bCs/>
        </w:rPr>
        <w:t>students</w:t>
      </w:r>
    </w:p>
    <w:p w:rsidR="009C2231" w:rsidRDefault="006E4FAE" w:rsidP="005028E4">
      <w:pPr>
        <w:pStyle w:val="dotpoints"/>
        <w:tabs>
          <w:tab w:val="clear" w:pos="720"/>
          <w:tab w:val="left" w:pos="426"/>
        </w:tabs>
        <w:ind w:left="426" w:hanging="426"/>
      </w:pPr>
      <w:r>
        <w:t>p</w:t>
      </w:r>
      <w:r w:rsidR="00395EF6">
        <w:t xml:space="preserve">resented works </w:t>
      </w:r>
      <w:r w:rsidR="00D344A6">
        <w:t>that were all of a simple nature</w:t>
      </w:r>
      <w:r w:rsidR="00395EF6">
        <w:t>, and were unable to demonstrate their achiev</w:t>
      </w:r>
      <w:r w:rsidR="00D344A6">
        <w:t xml:space="preserve">ements against the </w:t>
      </w:r>
      <w:r w:rsidR="008D0551">
        <w:t>p</w:t>
      </w:r>
      <w:r w:rsidR="00D344A6">
        <w:t xml:space="preserve">erformance </w:t>
      </w:r>
      <w:r w:rsidR="008D0551">
        <w:t>s</w:t>
      </w:r>
      <w:r w:rsidR="00395EF6">
        <w:t>tandards at the highest levels</w:t>
      </w:r>
    </w:p>
    <w:p w:rsidR="009C2231" w:rsidRDefault="006E4FAE" w:rsidP="005028E4">
      <w:pPr>
        <w:pStyle w:val="dotpoints"/>
        <w:tabs>
          <w:tab w:val="clear" w:pos="720"/>
          <w:tab w:val="left" w:pos="426"/>
        </w:tabs>
        <w:ind w:left="426" w:hanging="426"/>
      </w:pPr>
      <w:r>
        <w:t>d</w:t>
      </w:r>
      <w:r w:rsidR="005F44F9">
        <w:t xml:space="preserve">id not provide sheet music of their part and </w:t>
      </w:r>
      <w:r w:rsidR="00A951DB">
        <w:t>therefore</w:t>
      </w:r>
      <w:r w:rsidR="005F44F9">
        <w:t xml:space="preserve"> made it difficult to demonstrate accuracy of notes and rhythms to markers</w:t>
      </w:r>
    </w:p>
    <w:p w:rsidR="009C2231" w:rsidRPr="005028E4" w:rsidRDefault="006E4FAE" w:rsidP="005028E4">
      <w:pPr>
        <w:pStyle w:val="dotpoints"/>
        <w:tabs>
          <w:tab w:val="clear" w:pos="720"/>
          <w:tab w:val="left" w:pos="426"/>
        </w:tabs>
        <w:ind w:left="426" w:hanging="426"/>
      </w:pPr>
      <w:proofErr w:type="gramStart"/>
      <w:r>
        <w:t>p</w:t>
      </w:r>
      <w:r w:rsidR="00395EF6">
        <w:t>resented</w:t>
      </w:r>
      <w:proofErr w:type="gramEnd"/>
      <w:r w:rsidR="00395EF6">
        <w:t xml:space="preserve"> a program of works that did not meet the time requirement for this assessment </w:t>
      </w:r>
      <w:r w:rsidR="00AA39B1">
        <w:t xml:space="preserve">type </w:t>
      </w:r>
      <w:r w:rsidR="00395EF6">
        <w:t>(</w:t>
      </w:r>
      <w:r w:rsidR="005F44F9">
        <w:t>10</w:t>
      </w:r>
      <w:r>
        <w:t>–</w:t>
      </w:r>
      <w:r w:rsidR="005F44F9">
        <w:t>12</w:t>
      </w:r>
      <w:r w:rsidR="00395EF6">
        <w:t xml:space="preserve"> minutes)</w:t>
      </w:r>
      <w:r>
        <w:t>.</w:t>
      </w:r>
      <w:r w:rsidR="00D344A6">
        <w:t xml:space="preserve"> </w:t>
      </w:r>
    </w:p>
    <w:p w:rsidR="001A0F23" w:rsidRPr="00E5390C"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B17021" w:rsidRDefault="00E26557">
      <w:pPr>
        <w:pStyle w:val="BodyText1"/>
      </w:pPr>
      <w:r>
        <w:t>Additional points:</w:t>
      </w:r>
    </w:p>
    <w:p w:rsidR="009C2231" w:rsidRPr="005028E4" w:rsidRDefault="009C2231" w:rsidP="005028E4">
      <w:pPr>
        <w:pStyle w:val="dotpoints"/>
        <w:tabs>
          <w:tab w:val="clear" w:pos="720"/>
          <w:tab w:val="left" w:pos="426"/>
        </w:tabs>
        <w:ind w:left="426" w:hanging="426"/>
      </w:pPr>
      <w:r w:rsidRPr="005028E4">
        <w:t>Where school assessments need to be altered from that specified in the approved LAP, teachers are advised to use the LAP addendum</w:t>
      </w:r>
    </w:p>
    <w:p w:rsidR="009C2231" w:rsidRPr="005028E4" w:rsidRDefault="009C2231" w:rsidP="005028E4">
      <w:pPr>
        <w:pStyle w:val="dotpoints"/>
        <w:tabs>
          <w:tab w:val="clear" w:pos="720"/>
          <w:tab w:val="left" w:pos="426"/>
        </w:tabs>
        <w:ind w:left="426" w:hanging="426"/>
      </w:pPr>
      <w:r w:rsidRPr="005028E4">
        <w:t>Recordings of student work may be submitted using USB</w:t>
      </w:r>
      <w:r w:rsidR="0027210F">
        <w:t xml:space="preserve"> drives</w:t>
      </w:r>
      <w:r w:rsidRPr="005028E4">
        <w:t>. Where possible, provid</w:t>
      </w:r>
      <w:r w:rsidR="00B77B90">
        <w:t>e</w:t>
      </w:r>
      <w:r w:rsidRPr="005028E4">
        <w:t xml:space="preserve"> two identical USB</w:t>
      </w:r>
      <w:r w:rsidR="0027210F">
        <w:t xml:space="preserve"> drives</w:t>
      </w:r>
      <w:r w:rsidRPr="005028E4">
        <w:t xml:space="preserve"> of all students’ </w:t>
      </w:r>
      <w:r w:rsidR="0027210F">
        <w:t>f</w:t>
      </w:r>
      <w:r w:rsidRPr="005028E4">
        <w:t xml:space="preserve">irst </w:t>
      </w:r>
      <w:r w:rsidR="0027210F">
        <w:t>p</w:t>
      </w:r>
      <w:r w:rsidRPr="005028E4">
        <w:t>erformance</w:t>
      </w:r>
      <w:r w:rsidR="0027210F">
        <w:t>s</w:t>
      </w:r>
      <w:r w:rsidRPr="005028E4">
        <w:t xml:space="preserve"> and two identical USB</w:t>
      </w:r>
      <w:r w:rsidR="0027210F">
        <w:t xml:space="preserve"> drives</w:t>
      </w:r>
      <w:r w:rsidRPr="005028E4">
        <w:t xml:space="preserve"> of all students</w:t>
      </w:r>
      <w:r w:rsidR="0027210F">
        <w:t>’</w:t>
      </w:r>
      <w:r w:rsidRPr="005028E4">
        <w:t xml:space="preserve"> </w:t>
      </w:r>
      <w:r w:rsidR="0027210F">
        <w:t>s</w:t>
      </w:r>
      <w:r w:rsidRPr="005028E4">
        <w:t xml:space="preserve">econd </w:t>
      </w:r>
      <w:r w:rsidR="0027210F">
        <w:t>p</w:t>
      </w:r>
      <w:r w:rsidRPr="005028E4">
        <w:t>erformance</w:t>
      </w:r>
      <w:r w:rsidR="0027210F">
        <w:t>s, as this arrangement</w:t>
      </w:r>
      <w:r w:rsidRPr="005028E4">
        <w:t xml:space="preserve"> assists the speed and efficiency of the moderation process. Student recordings should be labelled clearly with the </w:t>
      </w:r>
      <w:r w:rsidR="0027210F">
        <w:t>student’s</w:t>
      </w:r>
      <w:r w:rsidRPr="005028E4">
        <w:t xml:space="preserve"> SACE </w:t>
      </w:r>
      <w:r w:rsidR="0027210F">
        <w:t xml:space="preserve">registration </w:t>
      </w:r>
      <w:r w:rsidRPr="005028E4">
        <w:t>number</w:t>
      </w:r>
    </w:p>
    <w:p w:rsidR="009C2231" w:rsidRPr="005028E4" w:rsidRDefault="009C2231" w:rsidP="005028E4">
      <w:pPr>
        <w:pStyle w:val="dotpoints"/>
        <w:tabs>
          <w:tab w:val="clear" w:pos="720"/>
          <w:tab w:val="left" w:pos="426"/>
        </w:tabs>
        <w:ind w:left="426" w:hanging="426"/>
      </w:pPr>
      <w:r w:rsidRPr="005028E4">
        <w:t xml:space="preserve">Providing a student table of contents with every student listed with </w:t>
      </w:r>
      <w:r w:rsidR="0027210F">
        <w:t xml:space="preserve">a </w:t>
      </w:r>
      <w:r w:rsidRPr="005028E4">
        <w:t xml:space="preserve">photo and SACE </w:t>
      </w:r>
      <w:r w:rsidR="0027210F">
        <w:t xml:space="preserve">registration </w:t>
      </w:r>
      <w:r w:rsidRPr="005028E4">
        <w:t>number</w:t>
      </w:r>
      <w:r w:rsidR="0027210F">
        <w:t>,</w:t>
      </w:r>
      <w:r w:rsidRPr="005028E4">
        <w:t xml:space="preserve"> and </w:t>
      </w:r>
      <w:r w:rsidR="0027210F">
        <w:t xml:space="preserve">providing </w:t>
      </w:r>
      <w:r w:rsidRPr="005028E4">
        <w:t xml:space="preserve">a list of which student is in which ensemble </w:t>
      </w:r>
      <w:r w:rsidR="0027210F">
        <w:t xml:space="preserve">are both </w:t>
      </w:r>
      <w:r w:rsidRPr="005028E4">
        <w:t xml:space="preserve">advantageous to the </w:t>
      </w:r>
      <w:r w:rsidR="0027210F">
        <w:t>m</w:t>
      </w:r>
      <w:r w:rsidRPr="005028E4">
        <w:t>oderation process.</w:t>
      </w:r>
    </w:p>
    <w:p w:rsidR="009C2231" w:rsidRPr="005028E4" w:rsidRDefault="009C2231" w:rsidP="005028E4">
      <w:pPr>
        <w:pStyle w:val="dotpoints"/>
        <w:tabs>
          <w:tab w:val="clear" w:pos="720"/>
          <w:tab w:val="left" w:pos="426"/>
        </w:tabs>
        <w:ind w:left="426" w:hanging="426"/>
      </w:pPr>
      <w:r w:rsidRPr="005028E4">
        <w:t>When submitting student performances for moderation, include the video file of the performance (in a format accessible to moderators</w:t>
      </w:r>
      <w:r w:rsidR="0027210F">
        <w:t>)</w:t>
      </w:r>
      <w:r w:rsidRPr="005028E4">
        <w:t xml:space="preserve"> and </w:t>
      </w:r>
      <w:r w:rsidR="0027210F">
        <w:t>p</w:t>
      </w:r>
      <w:r w:rsidRPr="005028E4">
        <w:t xml:space="preserve">erformance </w:t>
      </w:r>
      <w:r w:rsidR="0027210F">
        <w:t>n</w:t>
      </w:r>
      <w:r w:rsidRPr="005028E4">
        <w:t xml:space="preserve">otes </w:t>
      </w:r>
      <w:r w:rsidR="0027210F">
        <w:t>s</w:t>
      </w:r>
      <w:r w:rsidRPr="005028E4">
        <w:t>heets for the same performances. Do not include sheet music.</w:t>
      </w:r>
    </w:p>
    <w:p w:rsidR="0026023A" w:rsidRDefault="009C1D79" w:rsidP="005028E4">
      <w:pPr>
        <w:pStyle w:val="dotpoints"/>
        <w:tabs>
          <w:tab w:val="clear" w:pos="720"/>
          <w:tab w:val="left" w:pos="426"/>
        </w:tabs>
        <w:ind w:left="426" w:hanging="426"/>
      </w:pPr>
      <w:r w:rsidRPr="00A060A7">
        <w:t xml:space="preserve">First and </w:t>
      </w:r>
      <w:r>
        <w:t>s</w:t>
      </w:r>
      <w:r w:rsidRPr="00A060A7">
        <w:t xml:space="preserve">econd </w:t>
      </w:r>
      <w:r>
        <w:t>p</w:t>
      </w:r>
      <w:r w:rsidRPr="00A060A7">
        <w:t>erformances must be video</w:t>
      </w:r>
      <w:r>
        <w:t>-</w:t>
      </w:r>
      <w:r w:rsidRPr="00A060A7">
        <w:t>recorded through the year for review by moderators</w:t>
      </w:r>
      <w:r>
        <w:t xml:space="preserve"> </w:t>
      </w:r>
      <w:r w:rsidRPr="00A060A7">
        <w:t>at central moderation. When making recordings of performances, teachers are advised to check the audio balance and the camera definition</w:t>
      </w:r>
      <w:r>
        <w:t xml:space="preserve"> and </w:t>
      </w:r>
      <w:r w:rsidRPr="00A060A7">
        <w:t xml:space="preserve">lighting. Placement of </w:t>
      </w:r>
      <w:r w:rsidR="00072451">
        <w:t xml:space="preserve">the </w:t>
      </w:r>
      <w:r w:rsidRPr="00A060A7">
        <w:t xml:space="preserve">camera to demonstrate the performers’ </w:t>
      </w:r>
      <w:r w:rsidRPr="00A060A7">
        <w:lastRenderedPageBreak/>
        <w:t>posture, embouchure</w:t>
      </w:r>
      <w:r>
        <w:t>,</w:t>
      </w:r>
      <w:r w:rsidRPr="00A060A7">
        <w:t xml:space="preserve"> and/or hand positions is advisable, where possible. Where a large ensemble is being assessed with several different candidates, then it is crucial that each candidate is easily identifiable in the ensemble.</w:t>
      </w:r>
      <w:r>
        <w:t xml:space="preserve"> It is important </w:t>
      </w:r>
      <w:r w:rsidRPr="00A060A7">
        <w:t xml:space="preserve">to avoid music stands or </w:t>
      </w:r>
      <w:r>
        <w:t xml:space="preserve">other equipment </w:t>
      </w:r>
      <w:r w:rsidRPr="00A060A7">
        <w:t>blocking sight lines. Performances should be recorded as one continuous file and not as separate movements, songs</w:t>
      </w:r>
      <w:r>
        <w:t>,</w:t>
      </w:r>
      <w:r w:rsidRPr="00A060A7">
        <w:t xml:space="preserve"> or pieces.</w:t>
      </w:r>
    </w:p>
    <w:p w:rsidR="0026023A" w:rsidRDefault="009C1D79" w:rsidP="005028E4">
      <w:pPr>
        <w:pStyle w:val="dotpoints"/>
        <w:tabs>
          <w:tab w:val="clear" w:pos="720"/>
          <w:tab w:val="left" w:pos="426"/>
        </w:tabs>
        <w:ind w:left="426" w:hanging="426"/>
      </w:pPr>
      <w:r w:rsidRPr="00A060A7">
        <w:t>Teachers and students are reminded that individual part testing is required for every candidate at each assessment type.</w:t>
      </w:r>
    </w:p>
    <w:p w:rsidR="001A0F23" w:rsidRPr="009306CE" w:rsidRDefault="001A0F23">
      <w:pPr>
        <w:pStyle w:val="Heading2"/>
      </w:pPr>
      <w:r>
        <w:t>General Comments</w:t>
      </w:r>
    </w:p>
    <w:p w:rsidR="009C2231" w:rsidRDefault="009C2231" w:rsidP="005028E4">
      <w:pPr>
        <w:pStyle w:val="BodyText1"/>
      </w:pPr>
      <w:r w:rsidRPr="005028E4">
        <w:t>Where teachers have small classes</w:t>
      </w:r>
      <w:r w:rsidR="0027210F">
        <w:t>,</w:t>
      </w:r>
      <w:r w:rsidRPr="005028E4">
        <w:t xml:space="preserve"> it is beneficial to collaborate with a colleague to benchmark performances through</w:t>
      </w:r>
      <w:r w:rsidR="0027210F">
        <w:t>out</w:t>
      </w:r>
      <w:r w:rsidRPr="005028E4">
        <w:t xml:space="preserve"> the year.</w:t>
      </w:r>
    </w:p>
    <w:p w:rsidR="009C2231" w:rsidRDefault="009C2231" w:rsidP="005028E4">
      <w:pPr>
        <w:pStyle w:val="BodyText1"/>
      </w:pPr>
      <w:r w:rsidRPr="005028E4">
        <w:t xml:space="preserve">Those teachers who attended </w:t>
      </w:r>
      <w:r w:rsidR="0027210F">
        <w:t>c</w:t>
      </w:r>
      <w:r w:rsidRPr="005028E4">
        <w:t xml:space="preserve">larifying </w:t>
      </w:r>
      <w:r w:rsidR="0027210F">
        <w:t>f</w:t>
      </w:r>
      <w:r w:rsidRPr="005028E4">
        <w:t xml:space="preserve">orums or accessed assistance from colleagues tended to be better prepared for assessments and were able to apply the </w:t>
      </w:r>
      <w:r w:rsidR="0027210F">
        <w:t>p</w:t>
      </w:r>
      <w:r w:rsidRPr="005028E4">
        <w:t xml:space="preserve">erformance </w:t>
      </w:r>
      <w:r w:rsidR="0027210F">
        <w:t>s</w:t>
      </w:r>
      <w:r w:rsidRPr="005028E4">
        <w:t>tandards consistently.</w:t>
      </w:r>
    </w:p>
    <w:p w:rsidR="009C2231" w:rsidRPr="005028E4" w:rsidRDefault="009C2231" w:rsidP="005028E4">
      <w:pPr>
        <w:pStyle w:val="BodyText1"/>
      </w:pPr>
    </w:p>
    <w:p w:rsidR="00D955A0" w:rsidRPr="005028E4" w:rsidRDefault="00D955A0" w:rsidP="00A5184E">
      <w:pPr>
        <w:rPr>
          <w:rFonts w:ascii="Arial" w:hAnsi="Arial" w:cs="Arial"/>
          <w:color w:val="000000" w:themeColor="text1"/>
          <w:szCs w:val="22"/>
        </w:rPr>
      </w:pPr>
    </w:p>
    <w:p w:rsidR="001A0F23" w:rsidRPr="005028E4" w:rsidRDefault="009C2231" w:rsidP="00A5184E">
      <w:pPr>
        <w:rPr>
          <w:rFonts w:ascii="Arial" w:hAnsi="Arial" w:cs="Arial"/>
          <w:color w:val="000000" w:themeColor="text1"/>
          <w:szCs w:val="22"/>
        </w:rPr>
      </w:pPr>
      <w:r w:rsidRPr="005028E4">
        <w:rPr>
          <w:rFonts w:ascii="Arial" w:hAnsi="Arial" w:cs="Arial"/>
          <w:color w:val="000000" w:themeColor="text1"/>
          <w:szCs w:val="22"/>
        </w:rPr>
        <w:t xml:space="preserve">Ensemble Performance </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0F" w:rsidRDefault="00D37D0F">
      <w:r>
        <w:separator/>
      </w:r>
    </w:p>
    <w:p w:rsidR="00D37D0F" w:rsidRDefault="00D37D0F"/>
  </w:endnote>
  <w:endnote w:type="continuationSeparator" w:id="0">
    <w:p w:rsidR="00D37D0F" w:rsidRDefault="00D37D0F">
      <w:r>
        <w:continuationSeparator/>
      </w:r>
    </w:p>
    <w:p w:rsidR="00D37D0F" w:rsidRDefault="00D37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DB" w:rsidRDefault="009C2231">
    <w:pPr>
      <w:framePr w:wrap="around" w:vAnchor="text" w:hAnchor="margin" w:xAlign="center" w:y="1"/>
    </w:pPr>
    <w:r>
      <w:fldChar w:fldCharType="begin"/>
    </w:r>
    <w:r w:rsidR="00A951DB">
      <w:instrText xml:space="preserve">PAGE  </w:instrText>
    </w:r>
    <w:r>
      <w:fldChar w:fldCharType="separate"/>
    </w:r>
    <w:r w:rsidR="00A951DB">
      <w:rPr>
        <w:noProof/>
      </w:rPr>
      <w:t>1</w:t>
    </w:r>
    <w:r>
      <w:fldChar w:fldCharType="end"/>
    </w:r>
  </w:p>
  <w:p w:rsidR="00A951DB" w:rsidRDefault="00A951D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DB" w:rsidRDefault="009C2231">
    <w:pPr>
      <w:framePr w:wrap="around" w:vAnchor="text" w:hAnchor="margin" w:xAlign="center" w:y="1"/>
    </w:pPr>
    <w:r>
      <w:fldChar w:fldCharType="begin"/>
    </w:r>
    <w:r w:rsidR="00A951DB">
      <w:instrText xml:space="preserve">PAGE  </w:instrText>
    </w:r>
    <w:r>
      <w:fldChar w:fldCharType="separate"/>
    </w:r>
    <w:r w:rsidR="00A951DB">
      <w:rPr>
        <w:noProof/>
      </w:rPr>
      <w:t>1</w:t>
    </w:r>
    <w:r>
      <w:fldChar w:fldCharType="end"/>
    </w:r>
  </w:p>
  <w:p w:rsidR="00A951DB" w:rsidRDefault="00A951DB">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DB" w:rsidRDefault="009C2231" w:rsidP="0054520B">
    <w:pPr>
      <w:pStyle w:val="CAFooter"/>
    </w:pPr>
    <w:r w:rsidRPr="005028E4">
      <w:rPr>
        <w:color w:val="000000" w:themeColor="text1"/>
      </w:rPr>
      <w:t>Ensemble Performance</w:t>
    </w:r>
    <w:r w:rsidR="00A951DB">
      <w:t xml:space="preserve"> 2016 Chief Assessor’s Report</w:t>
    </w:r>
    <w:r w:rsidR="00A951DB">
      <w:tab/>
    </w:r>
    <w:r w:rsidR="00A951DB" w:rsidRPr="005B1FDF">
      <w:t xml:space="preserve">Page </w:t>
    </w:r>
    <w:r w:rsidRPr="005B1FDF">
      <w:fldChar w:fldCharType="begin"/>
    </w:r>
    <w:r w:rsidR="00A951DB" w:rsidRPr="005B1FDF">
      <w:instrText xml:space="preserve"> PAGE </w:instrText>
    </w:r>
    <w:r w:rsidRPr="005B1FDF">
      <w:fldChar w:fldCharType="separate"/>
    </w:r>
    <w:r w:rsidR="0082310D">
      <w:rPr>
        <w:noProof/>
      </w:rPr>
      <w:t>4</w:t>
    </w:r>
    <w:r w:rsidRPr="005B1FDF">
      <w:fldChar w:fldCharType="end"/>
    </w:r>
    <w:r w:rsidR="00A951DB" w:rsidRPr="005B1FDF">
      <w:t xml:space="preserve"> of </w:t>
    </w:r>
    <w:r w:rsidRPr="005B1FDF">
      <w:fldChar w:fldCharType="begin"/>
    </w:r>
    <w:r w:rsidR="00A951DB" w:rsidRPr="005B1FDF">
      <w:instrText xml:space="preserve"> NUMPAGES </w:instrText>
    </w:r>
    <w:r w:rsidRPr="005B1FDF">
      <w:fldChar w:fldCharType="separate"/>
    </w:r>
    <w:r w:rsidR="0082310D">
      <w:rPr>
        <w:noProof/>
      </w:rPr>
      <w:t>4</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DB" w:rsidRDefault="009C2231">
    <w:pPr>
      <w:framePr w:wrap="around" w:vAnchor="text" w:hAnchor="margin" w:xAlign="center" w:y="1"/>
    </w:pPr>
    <w:r>
      <w:fldChar w:fldCharType="begin"/>
    </w:r>
    <w:r w:rsidR="00A951DB">
      <w:instrText xml:space="preserve">PAGE  </w:instrText>
    </w:r>
    <w:r>
      <w:fldChar w:fldCharType="separate"/>
    </w:r>
    <w:r w:rsidR="00A951DB">
      <w:rPr>
        <w:noProof/>
      </w:rPr>
      <w:t>1</w:t>
    </w:r>
    <w:r>
      <w:fldChar w:fldCharType="end"/>
    </w:r>
  </w:p>
  <w:p w:rsidR="00A951DB" w:rsidRDefault="00A951DB"/>
  <w:p w:rsidR="00A951DB" w:rsidRDefault="00A95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0F" w:rsidRDefault="00D37D0F">
      <w:r>
        <w:separator/>
      </w:r>
    </w:p>
    <w:p w:rsidR="00D37D0F" w:rsidRDefault="00D37D0F"/>
  </w:footnote>
  <w:footnote w:type="continuationSeparator" w:id="0">
    <w:p w:rsidR="00D37D0F" w:rsidRDefault="00D37D0F">
      <w:r>
        <w:continuationSeparator/>
      </w:r>
    </w:p>
    <w:p w:rsidR="00D37D0F" w:rsidRDefault="00D37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DB" w:rsidRDefault="00A951D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DB" w:rsidRDefault="00A951DB">
    <w:pPr>
      <w:ind w:right="360"/>
    </w:pPr>
  </w:p>
  <w:p w:rsidR="00A951DB" w:rsidRDefault="00A951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5CC08B8"/>
    <w:multiLevelType w:val="hybridMultilevel"/>
    <w:tmpl w:val="5644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1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1"/>
  </w:num>
  <w:num w:numId="18">
    <w:abstractNumId w:val="15"/>
  </w:num>
  <w:num w:numId="19">
    <w:abstractNumId w:val="1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yl Pope">
    <w15:presenceInfo w15:providerId="AD" w15:userId="S-1-5-21-1482476501-1757981266-1177238915-16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1DAE"/>
    <w:rsid w:val="0007081C"/>
    <w:rsid w:val="00072451"/>
    <w:rsid w:val="00087EB2"/>
    <w:rsid w:val="000A7E3A"/>
    <w:rsid w:val="000B51DE"/>
    <w:rsid w:val="000C3880"/>
    <w:rsid w:val="000C3ED8"/>
    <w:rsid w:val="000D387F"/>
    <w:rsid w:val="000E4E6A"/>
    <w:rsid w:val="000F69C5"/>
    <w:rsid w:val="000F70CB"/>
    <w:rsid w:val="0010157A"/>
    <w:rsid w:val="00113786"/>
    <w:rsid w:val="001138EE"/>
    <w:rsid w:val="001474AD"/>
    <w:rsid w:val="00160240"/>
    <w:rsid w:val="00165AA5"/>
    <w:rsid w:val="0017428B"/>
    <w:rsid w:val="001A0F23"/>
    <w:rsid w:val="001B0589"/>
    <w:rsid w:val="001B602D"/>
    <w:rsid w:val="001C2D7D"/>
    <w:rsid w:val="001C65C8"/>
    <w:rsid w:val="001C7099"/>
    <w:rsid w:val="001F3325"/>
    <w:rsid w:val="001F4153"/>
    <w:rsid w:val="001F6CC1"/>
    <w:rsid w:val="00204291"/>
    <w:rsid w:val="002042D6"/>
    <w:rsid w:val="00221532"/>
    <w:rsid w:val="00225FC5"/>
    <w:rsid w:val="00247A2D"/>
    <w:rsid w:val="0025760F"/>
    <w:rsid w:val="00257958"/>
    <w:rsid w:val="0026023A"/>
    <w:rsid w:val="0027210F"/>
    <w:rsid w:val="002948CC"/>
    <w:rsid w:val="002A00B7"/>
    <w:rsid w:val="002A21C2"/>
    <w:rsid w:val="002B4579"/>
    <w:rsid w:val="002B625C"/>
    <w:rsid w:val="002C5A36"/>
    <w:rsid w:val="002C62D8"/>
    <w:rsid w:val="002C6395"/>
    <w:rsid w:val="002E41BA"/>
    <w:rsid w:val="002F34A8"/>
    <w:rsid w:val="00312191"/>
    <w:rsid w:val="00335AB1"/>
    <w:rsid w:val="003463FB"/>
    <w:rsid w:val="00355FAC"/>
    <w:rsid w:val="00361D31"/>
    <w:rsid w:val="003671C1"/>
    <w:rsid w:val="003846F4"/>
    <w:rsid w:val="00395EF6"/>
    <w:rsid w:val="003A5D1B"/>
    <w:rsid w:val="003C7581"/>
    <w:rsid w:val="003D1C2E"/>
    <w:rsid w:val="003D7309"/>
    <w:rsid w:val="003F34DD"/>
    <w:rsid w:val="00411C6C"/>
    <w:rsid w:val="004569D3"/>
    <w:rsid w:val="004872C2"/>
    <w:rsid w:val="004875CD"/>
    <w:rsid w:val="004D0F80"/>
    <w:rsid w:val="004D2A53"/>
    <w:rsid w:val="004D53DE"/>
    <w:rsid w:val="004E77C7"/>
    <w:rsid w:val="00500524"/>
    <w:rsid w:val="005028E4"/>
    <w:rsid w:val="0053196F"/>
    <w:rsid w:val="00532959"/>
    <w:rsid w:val="0054520B"/>
    <w:rsid w:val="00560F4B"/>
    <w:rsid w:val="00574A4E"/>
    <w:rsid w:val="00597399"/>
    <w:rsid w:val="005B1FDF"/>
    <w:rsid w:val="005D713B"/>
    <w:rsid w:val="005F44F9"/>
    <w:rsid w:val="00603E07"/>
    <w:rsid w:val="00613FDD"/>
    <w:rsid w:val="006246EA"/>
    <w:rsid w:val="00624C9A"/>
    <w:rsid w:val="00631743"/>
    <w:rsid w:val="006475D1"/>
    <w:rsid w:val="0066363A"/>
    <w:rsid w:val="00663BA6"/>
    <w:rsid w:val="006829AF"/>
    <w:rsid w:val="006875B7"/>
    <w:rsid w:val="006951B8"/>
    <w:rsid w:val="006B0B17"/>
    <w:rsid w:val="006C3FEB"/>
    <w:rsid w:val="006D46C9"/>
    <w:rsid w:val="006D663D"/>
    <w:rsid w:val="006E4FAE"/>
    <w:rsid w:val="006F7876"/>
    <w:rsid w:val="0072189E"/>
    <w:rsid w:val="0073018A"/>
    <w:rsid w:val="00735CE9"/>
    <w:rsid w:val="00744570"/>
    <w:rsid w:val="00757A06"/>
    <w:rsid w:val="0079634D"/>
    <w:rsid w:val="007C16AD"/>
    <w:rsid w:val="007E5CE9"/>
    <w:rsid w:val="008130A1"/>
    <w:rsid w:val="00814894"/>
    <w:rsid w:val="00814A7B"/>
    <w:rsid w:val="0082310D"/>
    <w:rsid w:val="0083404B"/>
    <w:rsid w:val="00847D4F"/>
    <w:rsid w:val="0086711C"/>
    <w:rsid w:val="00875BCA"/>
    <w:rsid w:val="008B59C6"/>
    <w:rsid w:val="008C25E8"/>
    <w:rsid w:val="008D0551"/>
    <w:rsid w:val="008D4935"/>
    <w:rsid w:val="008D6093"/>
    <w:rsid w:val="008F68EB"/>
    <w:rsid w:val="00904C37"/>
    <w:rsid w:val="00913951"/>
    <w:rsid w:val="009306CE"/>
    <w:rsid w:val="0093070E"/>
    <w:rsid w:val="0093481D"/>
    <w:rsid w:val="009400A6"/>
    <w:rsid w:val="00951B11"/>
    <w:rsid w:val="00975373"/>
    <w:rsid w:val="009867AC"/>
    <w:rsid w:val="009A443D"/>
    <w:rsid w:val="009A4917"/>
    <w:rsid w:val="009B44BF"/>
    <w:rsid w:val="009B5EE0"/>
    <w:rsid w:val="009C152A"/>
    <w:rsid w:val="009C1816"/>
    <w:rsid w:val="009C1D79"/>
    <w:rsid w:val="009C2231"/>
    <w:rsid w:val="009D13AD"/>
    <w:rsid w:val="009F121B"/>
    <w:rsid w:val="009F4384"/>
    <w:rsid w:val="009F78D3"/>
    <w:rsid w:val="00A060A7"/>
    <w:rsid w:val="00A137E9"/>
    <w:rsid w:val="00A5184E"/>
    <w:rsid w:val="00A53EB2"/>
    <w:rsid w:val="00A54A96"/>
    <w:rsid w:val="00A74970"/>
    <w:rsid w:val="00A7596E"/>
    <w:rsid w:val="00A81CA3"/>
    <w:rsid w:val="00A951DB"/>
    <w:rsid w:val="00A956BA"/>
    <w:rsid w:val="00AA39B1"/>
    <w:rsid w:val="00AB1BDE"/>
    <w:rsid w:val="00AB5993"/>
    <w:rsid w:val="00AB63FF"/>
    <w:rsid w:val="00AF1476"/>
    <w:rsid w:val="00AF280C"/>
    <w:rsid w:val="00AF58A2"/>
    <w:rsid w:val="00B121CB"/>
    <w:rsid w:val="00B1461F"/>
    <w:rsid w:val="00B17021"/>
    <w:rsid w:val="00B37AB5"/>
    <w:rsid w:val="00B51709"/>
    <w:rsid w:val="00B55E8B"/>
    <w:rsid w:val="00B640D2"/>
    <w:rsid w:val="00B67430"/>
    <w:rsid w:val="00B7041D"/>
    <w:rsid w:val="00B7666C"/>
    <w:rsid w:val="00B77B90"/>
    <w:rsid w:val="00B80EDC"/>
    <w:rsid w:val="00B83BF9"/>
    <w:rsid w:val="00BA0DE0"/>
    <w:rsid w:val="00BA47C5"/>
    <w:rsid w:val="00BF4A41"/>
    <w:rsid w:val="00C01636"/>
    <w:rsid w:val="00C354D0"/>
    <w:rsid w:val="00C36140"/>
    <w:rsid w:val="00C61173"/>
    <w:rsid w:val="00C74D02"/>
    <w:rsid w:val="00C86F95"/>
    <w:rsid w:val="00C87071"/>
    <w:rsid w:val="00C878D2"/>
    <w:rsid w:val="00C91C12"/>
    <w:rsid w:val="00C94D01"/>
    <w:rsid w:val="00CA1D18"/>
    <w:rsid w:val="00CC03DA"/>
    <w:rsid w:val="00CC30EB"/>
    <w:rsid w:val="00CC3D64"/>
    <w:rsid w:val="00CC5AF9"/>
    <w:rsid w:val="00CD32DE"/>
    <w:rsid w:val="00CD6252"/>
    <w:rsid w:val="00CF0A35"/>
    <w:rsid w:val="00D108CB"/>
    <w:rsid w:val="00D27BE6"/>
    <w:rsid w:val="00D344A6"/>
    <w:rsid w:val="00D37D0F"/>
    <w:rsid w:val="00D61FD9"/>
    <w:rsid w:val="00D955A0"/>
    <w:rsid w:val="00DA62AE"/>
    <w:rsid w:val="00DB0401"/>
    <w:rsid w:val="00DB5AF3"/>
    <w:rsid w:val="00DB6E71"/>
    <w:rsid w:val="00DC7C11"/>
    <w:rsid w:val="00DD19CB"/>
    <w:rsid w:val="00DD7C09"/>
    <w:rsid w:val="00DF15ED"/>
    <w:rsid w:val="00DF2E21"/>
    <w:rsid w:val="00DF42D8"/>
    <w:rsid w:val="00E122A9"/>
    <w:rsid w:val="00E22164"/>
    <w:rsid w:val="00E253E3"/>
    <w:rsid w:val="00E261D1"/>
    <w:rsid w:val="00E26557"/>
    <w:rsid w:val="00E4274D"/>
    <w:rsid w:val="00E46DB1"/>
    <w:rsid w:val="00E5390C"/>
    <w:rsid w:val="00E55E7F"/>
    <w:rsid w:val="00E61CD2"/>
    <w:rsid w:val="00E76CCB"/>
    <w:rsid w:val="00E87E9A"/>
    <w:rsid w:val="00E9608B"/>
    <w:rsid w:val="00EA125F"/>
    <w:rsid w:val="00EB12C8"/>
    <w:rsid w:val="00EB6E42"/>
    <w:rsid w:val="00ED193E"/>
    <w:rsid w:val="00EF31AB"/>
    <w:rsid w:val="00EF3901"/>
    <w:rsid w:val="00F02D47"/>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B51709"/>
    <w:pPr>
      <w:keepNext/>
      <w:outlineLvl w:val="2"/>
    </w:pPr>
    <w:rPr>
      <w:b/>
      <w:sz w:val="24"/>
    </w:rPr>
  </w:style>
  <w:style w:type="paragraph" w:styleId="Heading4">
    <w:name w:val="heading 4"/>
    <w:aliases w:val="Heading D"/>
    <w:basedOn w:val="Normal"/>
    <w:next w:val="Normal"/>
    <w:qFormat/>
    <w:rsid w:val="00B51709"/>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B51709"/>
    <w:pPr>
      <w:jc w:val="left"/>
    </w:pPr>
    <w:rPr>
      <w:rFonts w:ascii="Times New Roman" w:hAnsi="Times New Roman"/>
      <w:b w:val="0"/>
      <w:i/>
      <w:caps/>
      <w:sz w:val="22"/>
    </w:rPr>
  </w:style>
  <w:style w:type="character" w:styleId="CommentReference">
    <w:name w:val="annotation reference"/>
    <w:semiHidden/>
    <w:rsid w:val="00B51709"/>
    <w:rPr>
      <w:sz w:val="16"/>
    </w:rPr>
  </w:style>
  <w:style w:type="paragraph" w:styleId="CommentText">
    <w:name w:val="annotation text"/>
    <w:basedOn w:val="Normal"/>
    <w:link w:val="CommentTextChar"/>
    <w:semiHidden/>
    <w:rsid w:val="00B51709"/>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B51709"/>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Change w:id="0" w:author=" " w:date="2016-10-18T08:54:00Z">
        <w:pPr>
          <w:keepNext/>
          <w:spacing w:before="480"/>
          <w:outlineLvl w:val="1"/>
        </w:pPr>
      </w:pPrChange>
    </w:pPr>
    <w:rPr>
      <w:rFonts w:ascii="Arial Bold" w:hAnsi="Arial Bold"/>
      <w:bCs/>
      <w:sz w:val="28"/>
      <w:rPrChange w:id="0" w:author=" " w:date="2016-10-18T08:54:00Z">
        <w:rPr>
          <w:rFonts w:ascii="Arial Bold" w:hAnsi="Arial Bold"/>
          <w:bCs/>
          <w:color w:val="548DD4" w:themeColor="text2" w:themeTint="99"/>
          <w:sz w:val="28"/>
          <w:lang w:val="en-AU" w:eastAsia="en-US" w:bidi="ar-SA"/>
        </w:rPr>
      </w:rPrChange>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68789B2-9A19-465E-8759-C8AC4882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150</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22</cp:revision>
  <cp:lastPrinted>2016-10-14T02:56:00Z</cp:lastPrinted>
  <dcterms:created xsi:type="dcterms:W3CDTF">2017-02-07T03:28:00Z</dcterms:created>
  <dcterms:modified xsi:type="dcterms:W3CDTF">2017-03-10T00:10:00Z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A604046</vt:lpwstr>
  </property>
  <property fmtid="{D5CDD505-2E9C-101B-9397-08002B2CF9AE}" pid="3" name="Objective-Comment">
    <vt:lpwstr/>
  </property>
  <property fmtid="{D5CDD505-2E9C-101B-9397-08002B2CF9AE}" pid="4" name="Objective-CreationStamp">
    <vt:filetime>2017-02-08T07:09:18Z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2017-03-10T00:11:34Z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Music - Ensemble Performance - Chief Assessor's Report</vt:lpwstr>
  </property>
  <property fmtid="{D5CDD505-2E9C-101B-9397-08002B2CF9AE}" pid="14" name="Objective-Version">
    <vt:lpwstr>2.2</vt:lpwstr>
  </property>
  <property fmtid="{D5CDD505-2E9C-101B-9397-08002B2CF9AE}" pid="15" name="Objective-VersionComment">
    <vt:lpwstr>luke has approved report.  will send to alina for upload.</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