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EA0B70">
      <w:pPr>
        <w:pStyle w:val="FrontPageHeading"/>
      </w:pPr>
      <w:r>
        <w:t>Composing and Arranging</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1A0F23" w:rsidRPr="00A81CA3" w:rsidRDefault="007B275D" w:rsidP="00A81CA3">
      <w:pPr>
        <w:pStyle w:val="Heading1"/>
      </w:pPr>
      <w:r>
        <w:lastRenderedPageBreak/>
        <w:t>Composing and Arranging</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2F34A8" w:rsidRDefault="00532959">
      <w:pPr>
        <w:pStyle w:val="Heading2"/>
      </w:pPr>
      <w:r w:rsidRPr="002F34A8">
        <w:t>School Assessment</w:t>
      </w:r>
    </w:p>
    <w:p w:rsidR="000D387F" w:rsidRDefault="000D387F" w:rsidP="00A67650">
      <w:pPr>
        <w:pStyle w:val="AssessmentTypeHeading"/>
      </w:pPr>
      <w:r w:rsidRPr="00CD32DE">
        <w:t xml:space="preserve">Assessment Type 1: </w:t>
      </w:r>
      <w:r w:rsidR="00EA0B70">
        <w:t>Folio of Minor Works</w:t>
      </w:r>
    </w:p>
    <w:p w:rsidR="006E002D" w:rsidRPr="00064DA7" w:rsidRDefault="00264EDC" w:rsidP="00064DA7">
      <w:pPr>
        <w:pStyle w:val="BodyText1"/>
      </w:pPr>
      <w:r w:rsidRPr="00064DA7">
        <w:t>For this assessment</w:t>
      </w:r>
      <w:r w:rsidR="003D0D36">
        <w:t xml:space="preserve"> type,</w:t>
      </w:r>
      <w:r w:rsidRPr="00064DA7">
        <w:t xml:space="preserve"> students are given the opportunity to present a folio of works comprising two</w:t>
      </w:r>
      <w:r w:rsidR="003D0D36">
        <w:t>, three, or four</w:t>
      </w:r>
      <w:r w:rsidRPr="00064DA7">
        <w:t xml:space="preserve"> original compositions and/or arrangements. The combined length of the music presented should be between 6</w:t>
      </w:r>
      <w:r w:rsidR="003D0D36">
        <w:t xml:space="preserve"> and </w:t>
      </w:r>
      <w:r w:rsidRPr="00064DA7">
        <w:t>7 minutes, and should investigate a variety of musical styles.</w:t>
      </w:r>
    </w:p>
    <w:p w:rsidR="000D387F" w:rsidRPr="00140DD1" w:rsidRDefault="000D387F" w:rsidP="00D569B3">
      <w:pPr>
        <w:pStyle w:val="dotpoints"/>
        <w:numPr>
          <w:ilvl w:val="0"/>
          <w:numId w:val="0"/>
        </w:numPr>
        <w:spacing w:before="120" w:after="120"/>
        <w:ind w:left="360" w:hanging="360"/>
        <w:rPr>
          <w:rFonts w:ascii="Arial Narrow" w:hAnsi="Arial Narrow"/>
          <w:b/>
          <w:bCs/>
        </w:rPr>
      </w:pPr>
      <w:r w:rsidRPr="00140DD1">
        <w:rPr>
          <w:rFonts w:ascii="Arial Narrow" w:hAnsi="Arial Narrow"/>
          <w:b/>
          <w:bCs/>
        </w:rPr>
        <w:t xml:space="preserve">The more successful </w:t>
      </w:r>
      <w:r w:rsidR="00EA0B70">
        <w:rPr>
          <w:rFonts w:ascii="Arial Narrow" w:hAnsi="Arial Narrow"/>
          <w:b/>
          <w:bCs/>
        </w:rPr>
        <w:t>folios</w:t>
      </w:r>
    </w:p>
    <w:p w:rsidR="006E002D" w:rsidRDefault="003D0D36" w:rsidP="00D569B3">
      <w:pPr>
        <w:pStyle w:val="dotpoints"/>
        <w:tabs>
          <w:tab w:val="clear" w:pos="720"/>
          <w:tab w:val="left" w:pos="426"/>
        </w:tabs>
        <w:spacing w:before="120" w:after="120"/>
        <w:ind w:left="426" w:hanging="426"/>
      </w:pPr>
      <w:r>
        <w:t>d</w:t>
      </w:r>
      <w:r w:rsidR="00EA0B70">
        <w:t>emonstrated a high level of creativity, understanding of musical structure and style, appropriate instrument usage</w:t>
      </w:r>
      <w:r w:rsidR="004C192D">
        <w:t>,</w:t>
      </w:r>
      <w:r w:rsidR="00EA0B70">
        <w:t xml:space="preserve"> and adherence to score conventions</w:t>
      </w:r>
    </w:p>
    <w:p w:rsidR="006E002D" w:rsidRDefault="003D0D36" w:rsidP="00D569B3">
      <w:pPr>
        <w:pStyle w:val="dotpoints"/>
        <w:tabs>
          <w:tab w:val="clear" w:pos="720"/>
          <w:tab w:val="left" w:pos="426"/>
        </w:tabs>
        <w:spacing w:before="120" w:after="120"/>
        <w:ind w:left="426" w:hanging="426"/>
      </w:pPr>
      <w:r>
        <w:t>s</w:t>
      </w:r>
      <w:r w:rsidR="00EA0B70">
        <w:t>howed evidence of planning throughout the composing/arranging process</w:t>
      </w:r>
    </w:p>
    <w:p w:rsidR="006E002D" w:rsidRDefault="003D0D36" w:rsidP="00D569B3">
      <w:pPr>
        <w:pStyle w:val="dotpoints"/>
        <w:tabs>
          <w:tab w:val="clear" w:pos="720"/>
          <w:tab w:val="left" w:pos="426"/>
        </w:tabs>
        <w:spacing w:before="120" w:after="120"/>
        <w:ind w:left="426" w:hanging="426"/>
      </w:pPr>
      <w:r>
        <w:t>s</w:t>
      </w:r>
      <w:r w:rsidR="00EA0B70">
        <w:t>howed evidence of research through listening to other works in the same or similar style</w:t>
      </w:r>
      <w:r w:rsidR="00BE66CE">
        <w:t>,</w:t>
      </w:r>
      <w:r w:rsidR="00EA0B70">
        <w:t xml:space="preserve"> </w:t>
      </w:r>
      <w:r w:rsidR="00BE66CE">
        <w:t>instrumentation, or voice parts</w:t>
      </w:r>
      <w:r w:rsidR="001B0A72">
        <w:t xml:space="preserve"> </w:t>
      </w:r>
    </w:p>
    <w:p w:rsidR="006E002D" w:rsidRDefault="00264EDC" w:rsidP="00D569B3">
      <w:pPr>
        <w:pStyle w:val="dotpoints"/>
        <w:tabs>
          <w:tab w:val="clear" w:pos="720"/>
          <w:tab w:val="left" w:pos="426"/>
        </w:tabs>
        <w:spacing w:before="120" w:after="120"/>
        <w:ind w:left="426" w:hanging="426"/>
      </w:pPr>
      <w:r w:rsidRPr="00064DA7">
        <w:t>in s</w:t>
      </w:r>
      <w:r w:rsidR="001B0A72" w:rsidRPr="00E50F06">
        <w:t xml:space="preserve">ome </w:t>
      </w:r>
      <w:r w:rsidRPr="00064DA7">
        <w:t xml:space="preserve">cases of </w:t>
      </w:r>
      <w:r w:rsidR="001B0A72" w:rsidRPr="00E50F06">
        <w:t>high</w:t>
      </w:r>
      <w:r w:rsidRPr="00064DA7">
        <w:t>-</w:t>
      </w:r>
      <w:r w:rsidR="001B0A72" w:rsidRPr="00E50F06">
        <w:t>achieving</w:t>
      </w:r>
      <w:r w:rsidR="001B0A72">
        <w:t xml:space="preserve"> works</w:t>
      </w:r>
      <w:r w:rsidR="004C192D">
        <w:t>,</w:t>
      </w:r>
      <w:r w:rsidR="001B0A72">
        <w:t xml:space="preserve"> were inspired by another piece, and borrowed elements of style and </w:t>
      </w:r>
      <w:r w:rsidR="00261B55">
        <w:t xml:space="preserve">specific composing </w:t>
      </w:r>
      <w:r w:rsidR="001B0A72">
        <w:t>techniques from that work</w:t>
      </w:r>
    </w:p>
    <w:p w:rsidR="006E002D" w:rsidRDefault="003D0D36" w:rsidP="00D569B3">
      <w:pPr>
        <w:pStyle w:val="dotpoints"/>
        <w:tabs>
          <w:tab w:val="clear" w:pos="720"/>
          <w:tab w:val="left" w:pos="426"/>
        </w:tabs>
        <w:spacing w:before="120" w:after="120"/>
        <w:ind w:left="426" w:hanging="426"/>
      </w:pPr>
      <w:r>
        <w:t>e</w:t>
      </w:r>
      <w:r w:rsidR="00EA0B70">
        <w:t>xhibited a solid understanding of varied elements of harmony, melody, rhythm</w:t>
      </w:r>
      <w:r w:rsidR="00CD15ED">
        <w:t>,</w:t>
      </w:r>
      <w:r w:rsidR="00EA0B70">
        <w:t xml:space="preserve"> and texture</w:t>
      </w:r>
      <w:r w:rsidR="00CD15ED">
        <w:t>,</w:t>
      </w:r>
      <w:r w:rsidR="00EA0B70">
        <w:t xml:space="preserve"> and displayed develop</w:t>
      </w:r>
      <w:r w:rsidR="007B275D">
        <w:t>ment of these musical elements</w:t>
      </w:r>
    </w:p>
    <w:p w:rsidR="006E002D" w:rsidRDefault="003D0D36" w:rsidP="00D569B3">
      <w:pPr>
        <w:pStyle w:val="dotpoints"/>
        <w:tabs>
          <w:tab w:val="clear" w:pos="720"/>
          <w:tab w:val="left" w:pos="426"/>
        </w:tabs>
        <w:spacing w:before="120" w:after="120"/>
        <w:ind w:left="426" w:hanging="426"/>
      </w:pPr>
      <w:r>
        <w:t>d</w:t>
      </w:r>
      <w:r w:rsidR="00EA0B70">
        <w:t xml:space="preserve">emonstrated strong harmonic awareness, </w:t>
      </w:r>
      <w:r w:rsidR="00BE66CE">
        <w:t>through</w:t>
      </w:r>
      <w:r w:rsidR="00EA0B70">
        <w:t xml:space="preserve"> harmonic extension, variations beyond a 4-chord pattern, well</w:t>
      </w:r>
      <w:r w:rsidR="00D44BDF">
        <w:t>-</w:t>
      </w:r>
      <w:r w:rsidR="00EA0B70">
        <w:t>prepared and executed modulations</w:t>
      </w:r>
      <w:r w:rsidR="00CD15ED">
        <w:t>,</w:t>
      </w:r>
      <w:r w:rsidR="00EA0B70">
        <w:t xml:space="preserve"> an</w:t>
      </w:r>
      <w:r w:rsidR="007B275D">
        <w:t>d variations to harmonic rhythm</w:t>
      </w:r>
    </w:p>
    <w:p w:rsidR="006E002D" w:rsidRDefault="003D0D36" w:rsidP="00D569B3">
      <w:pPr>
        <w:pStyle w:val="dotpoints"/>
        <w:tabs>
          <w:tab w:val="clear" w:pos="720"/>
          <w:tab w:val="left" w:pos="426"/>
        </w:tabs>
        <w:spacing w:before="120" w:after="120"/>
        <w:ind w:left="426" w:hanging="426"/>
      </w:pPr>
      <w:r>
        <w:t>i</w:t>
      </w:r>
      <w:r w:rsidR="00EA0B70">
        <w:t>ncluded carefully edited scores which observed conventional note s</w:t>
      </w:r>
      <w:r w:rsidR="007B275D">
        <w:t>pellings and rhythmic groupings</w:t>
      </w:r>
    </w:p>
    <w:p w:rsidR="006E002D" w:rsidRDefault="003D0D36" w:rsidP="00D569B3">
      <w:pPr>
        <w:pStyle w:val="dotpoints"/>
        <w:tabs>
          <w:tab w:val="clear" w:pos="720"/>
          <w:tab w:val="left" w:pos="426"/>
        </w:tabs>
        <w:spacing w:before="120" w:after="120"/>
        <w:ind w:left="426" w:hanging="426"/>
      </w:pPr>
      <w:r>
        <w:t>d</w:t>
      </w:r>
      <w:r w:rsidR="00EA0B70">
        <w:t>emonstrated usage and understanding of a wide range of compositional techniques</w:t>
      </w:r>
    </w:p>
    <w:p w:rsidR="006E002D" w:rsidRDefault="003D0D36" w:rsidP="00D569B3">
      <w:pPr>
        <w:pStyle w:val="dotpoints"/>
        <w:tabs>
          <w:tab w:val="clear" w:pos="720"/>
          <w:tab w:val="left" w:pos="426"/>
        </w:tabs>
        <w:spacing w:before="120" w:after="120"/>
        <w:ind w:left="426" w:hanging="426"/>
      </w:pPr>
      <w:r>
        <w:t>c</w:t>
      </w:r>
      <w:r w:rsidR="00EA0B70" w:rsidRPr="004A78C4">
        <w:t xml:space="preserve">omprised works that would be playable </w:t>
      </w:r>
      <w:r w:rsidR="00BE66CE">
        <w:t xml:space="preserve">on real instruments </w:t>
      </w:r>
      <w:r w:rsidR="00EA0B70" w:rsidRPr="004A78C4">
        <w:t>by live musicians</w:t>
      </w:r>
      <w:r w:rsidR="00EA0B70">
        <w:t>, and often</w:t>
      </w:r>
      <w:r w:rsidR="000C0CB7">
        <w:t xml:space="preserve"> on </w:t>
      </w:r>
      <w:r w:rsidR="00EA0B70">
        <w:t xml:space="preserve">instruments </w:t>
      </w:r>
      <w:r w:rsidR="00D867C7">
        <w:t xml:space="preserve">that </w:t>
      </w:r>
      <w:r w:rsidR="00EA0B70">
        <w:t xml:space="preserve">the student </w:t>
      </w:r>
      <w:r w:rsidR="00D867C7">
        <w:t xml:space="preserve">played or </w:t>
      </w:r>
      <w:r w:rsidR="00EA0B70">
        <w:t>was fam</w:t>
      </w:r>
      <w:r w:rsidR="001B0A72">
        <w:t>iliar with</w:t>
      </w:r>
      <w:r>
        <w:t>;</w:t>
      </w:r>
      <w:r w:rsidR="001B0A72">
        <w:t xml:space="preserve"> </w:t>
      </w:r>
      <w:r>
        <w:t>o</w:t>
      </w:r>
      <w:r w:rsidR="001B0A72">
        <w:t>n occasion, this was demonstrated by the inclusion of a live recording of the work(s)</w:t>
      </w:r>
    </w:p>
    <w:p w:rsidR="006E002D" w:rsidRDefault="003D0D36" w:rsidP="00D569B3">
      <w:pPr>
        <w:pStyle w:val="dotpoints"/>
        <w:tabs>
          <w:tab w:val="clear" w:pos="720"/>
          <w:tab w:val="left" w:pos="426"/>
        </w:tabs>
        <w:spacing w:before="120" w:after="120"/>
        <w:ind w:left="426" w:hanging="426"/>
      </w:pPr>
      <w:r>
        <w:t>i</w:t>
      </w:r>
      <w:r w:rsidR="00EA0B70">
        <w:t>ncluded works for standard ensembles/instrument combinations</w:t>
      </w:r>
    </w:p>
    <w:p w:rsidR="006E002D" w:rsidRDefault="003D0D36" w:rsidP="00D569B3">
      <w:pPr>
        <w:pStyle w:val="dotpoints"/>
        <w:tabs>
          <w:tab w:val="clear" w:pos="720"/>
          <w:tab w:val="left" w:pos="426"/>
        </w:tabs>
        <w:spacing w:before="120" w:after="120"/>
        <w:ind w:left="426" w:hanging="426"/>
      </w:pPr>
      <w:r>
        <w:lastRenderedPageBreak/>
        <w:t>i</w:t>
      </w:r>
      <w:r w:rsidR="00EA0B70">
        <w:t>ncluded arrangements where the source material was very simple (</w:t>
      </w:r>
      <w:r w:rsidR="00CD15ED">
        <w:t>e.g</w:t>
      </w:r>
      <w:r w:rsidR="00EA0B70">
        <w:t>. a folk tune, hymn</w:t>
      </w:r>
      <w:r w:rsidR="00261B55">
        <w:t xml:space="preserve"> melody, </w:t>
      </w:r>
      <w:r w:rsidR="00CD15ED">
        <w:t xml:space="preserve">or </w:t>
      </w:r>
      <w:r w:rsidR="00261B55">
        <w:t>nursery rhyme) which</w:t>
      </w:r>
      <w:r w:rsidR="00EA0B70">
        <w:t xml:space="preserve"> allowed the student to use and demonstrate their creativity and arranging skills to the highest level</w:t>
      </w:r>
    </w:p>
    <w:p w:rsidR="006E002D" w:rsidRDefault="003D0D36" w:rsidP="00D569B3">
      <w:pPr>
        <w:pStyle w:val="dotpoints"/>
        <w:tabs>
          <w:tab w:val="clear" w:pos="720"/>
          <w:tab w:val="left" w:pos="426"/>
        </w:tabs>
        <w:spacing w:before="120" w:after="120"/>
        <w:ind w:left="426" w:hanging="426"/>
      </w:pPr>
      <w:proofErr w:type="gramStart"/>
      <w:r>
        <w:t>d</w:t>
      </w:r>
      <w:r w:rsidR="00EA0B70">
        <w:t>emonstrated</w:t>
      </w:r>
      <w:proofErr w:type="gramEnd"/>
      <w:r w:rsidR="00EA0B70">
        <w:t xml:space="preserve"> highly competent use of </w:t>
      </w:r>
      <w:r w:rsidR="00264EDC" w:rsidRPr="00064DA7">
        <w:t>Sibelius</w:t>
      </w:r>
      <w:r w:rsidR="00EA0B70">
        <w:t xml:space="preserve"> notation software (or equivalent)</w:t>
      </w:r>
      <w:r>
        <w:t>.</w:t>
      </w:r>
    </w:p>
    <w:p w:rsidR="006E002D" w:rsidRDefault="000D387F" w:rsidP="00053845">
      <w:pPr>
        <w:pStyle w:val="dotpoints"/>
        <w:keepNext/>
        <w:numPr>
          <w:ilvl w:val="0"/>
          <w:numId w:val="0"/>
        </w:numPr>
        <w:spacing w:before="240" w:after="120"/>
        <w:ind w:left="357" w:hanging="357"/>
        <w:rPr>
          <w:rFonts w:ascii="Arial Narrow" w:hAnsi="Arial Narrow"/>
          <w:b/>
          <w:bCs/>
        </w:rPr>
      </w:pPr>
      <w:r w:rsidRPr="00140DD1">
        <w:rPr>
          <w:rFonts w:ascii="Arial Narrow" w:hAnsi="Arial Narrow"/>
          <w:b/>
          <w:bCs/>
        </w:rPr>
        <w:t xml:space="preserve">The less successful </w:t>
      </w:r>
      <w:r w:rsidR="00EA0B70">
        <w:rPr>
          <w:rFonts w:ascii="Arial Narrow" w:hAnsi="Arial Narrow"/>
          <w:b/>
          <w:bCs/>
        </w:rPr>
        <w:t>folios</w:t>
      </w:r>
    </w:p>
    <w:p w:rsidR="006E002D" w:rsidRDefault="004F1188" w:rsidP="00053845">
      <w:pPr>
        <w:pStyle w:val="dotpoints"/>
        <w:tabs>
          <w:tab w:val="clear" w:pos="720"/>
          <w:tab w:val="left" w:pos="426"/>
        </w:tabs>
        <w:spacing w:before="120" w:after="120"/>
        <w:ind w:left="426" w:hanging="426"/>
      </w:pPr>
      <w:r>
        <w:t>i</w:t>
      </w:r>
      <w:r w:rsidR="00EA0B70">
        <w:t>ncluded arrangements which contained</w:t>
      </w:r>
      <w:r w:rsidR="00D44BDF">
        <w:t xml:space="preserve"> minimal </w:t>
      </w:r>
      <w:r w:rsidR="00EA0B70">
        <w:t>original musical material</w:t>
      </w:r>
      <w:r w:rsidR="003D0D36">
        <w:t xml:space="preserve"> —</w:t>
      </w:r>
      <w:r w:rsidR="00EA0B70">
        <w:t xml:space="preserve"> </w:t>
      </w:r>
      <w:r w:rsidR="003D0D36">
        <w:t>t</w:t>
      </w:r>
      <w:r w:rsidR="00EA0B70">
        <w:t>he original source for such arrangements was often a quite complicated piece of music, and came in the form of a detailed score with many musical ideas already present</w:t>
      </w:r>
    </w:p>
    <w:p w:rsidR="006E002D" w:rsidRDefault="003D0D36" w:rsidP="00053845">
      <w:pPr>
        <w:pStyle w:val="dotpoints"/>
        <w:tabs>
          <w:tab w:val="clear" w:pos="720"/>
          <w:tab w:val="left" w:pos="426"/>
        </w:tabs>
        <w:spacing w:before="120" w:after="120"/>
        <w:ind w:left="426" w:hanging="426"/>
      </w:pPr>
      <w:r>
        <w:t>s</w:t>
      </w:r>
      <w:r w:rsidR="004B22C8">
        <w:t xml:space="preserve">howed a limited range of </w:t>
      </w:r>
      <w:r w:rsidR="00FC0D93">
        <w:t>musical styles within the folio</w:t>
      </w:r>
    </w:p>
    <w:p w:rsidR="006E002D" w:rsidRDefault="003D0D36" w:rsidP="00053845">
      <w:pPr>
        <w:pStyle w:val="dotpoints"/>
        <w:tabs>
          <w:tab w:val="clear" w:pos="720"/>
          <w:tab w:val="left" w:pos="426"/>
        </w:tabs>
        <w:spacing w:before="120" w:after="120"/>
        <w:ind w:left="426" w:hanging="426"/>
      </w:pPr>
      <w:r>
        <w:t>c</w:t>
      </w:r>
      <w:r w:rsidR="004B22C8">
        <w:t>ontained works for</w:t>
      </w:r>
      <w:r>
        <w:t xml:space="preserve"> </w:t>
      </w:r>
      <w:r w:rsidR="004B22C8">
        <w:t>unusual combinations of instrume</w:t>
      </w:r>
      <w:r w:rsidR="00FC0D93">
        <w:t xml:space="preserve">nts and/or </w:t>
      </w:r>
      <w:r w:rsidR="00CD15ED">
        <w:t xml:space="preserve">for </w:t>
      </w:r>
      <w:r w:rsidR="00FC0D93">
        <w:t>obscure instruments</w:t>
      </w:r>
    </w:p>
    <w:p w:rsidR="006E002D" w:rsidRDefault="003D0D36" w:rsidP="00053845">
      <w:pPr>
        <w:pStyle w:val="dotpoints"/>
        <w:tabs>
          <w:tab w:val="clear" w:pos="720"/>
          <w:tab w:val="left" w:pos="426"/>
        </w:tabs>
        <w:spacing w:before="120" w:after="120"/>
        <w:ind w:left="426" w:hanging="426"/>
      </w:pPr>
      <w:r>
        <w:t>d</w:t>
      </w:r>
      <w:r w:rsidR="004B22C8">
        <w:t>emonstrated a limited understanding of the capabilities of the chosen instruments, and the way in which they wou</w:t>
      </w:r>
      <w:r w:rsidR="00FC0D93">
        <w:t>ld work together in an ensemble</w:t>
      </w:r>
    </w:p>
    <w:p w:rsidR="006E002D" w:rsidRDefault="003D0D36" w:rsidP="00053845">
      <w:pPr>
        <w:pStyle w:val="dotpoints"/>
        <w:tabs>
          <w:tab w:val="clear" w:pos="720"/>
          <w:tab w:val="left" w:pos="426"/>
        </w:tabs>
        <w:spacing w:before="120" w:after="120"/>
        <w:ind w:left="426" w:hanging="426"/>
      </w:pPr>
      <w:r>
        <w:t>c</w:t>
      </w:r>
      <w:r w:rsidR="004B22C8">
        <w:t xml:space="preserve">ontained works with </w:t>
      </w:r>
      <w:r w:rsidR="006A5BB9">
        <w:t>unclear</w:t>
      </w:r>
      <w:r w:rsidR="004B22C8">
        <w:t>, unbalanced</w:t>
      </w:r>
      <w:r>
        <w:t>,</w:t>
      </w:r>
      <w:r w:rsidR="004B22C8">
        <w:t xml:space="preserve"> and unplanned structures, with heavy reliance on repeated sections to achieve the 6</w:t>
      </w:r>
      <w:r>
        <w:t>-</w:t>
      </w:r>
      <w:r w:rsidR="004B22C8">
        <w:t>minute minimum length</w:t>
      </w:r>
    </w:p>
    <w:p w:rsidR="006E002D" w:rsidRDefault="003D0D36" w:rsidP="00053845">
      <w:pPr>
        <w:pStyle w:val="dotpoints"/>
        <w:tabs>
          <w:tab w:val="clear" w:pos="720"/>
          <w:tab w:val="left" w:pos="426"/>
        </w:tabs>
        <w:spacing w:before="120" w:after="120"/>
        <w:ind w:left="426" w:hanging="426"/>
      </w:pPr>
      <w:r>
        <w:t>e</w:t>
      </w:r>
      <w:r w:rsidR="004B22C8">
        <w:t xml:space="preserve">xhibited a </w:t>
      </w:r>
      <w:r w:rsidR="006A5BB9">
        <w:t>basic</w:t>
      </w:r>
      <w:r w:rsidR="004B22C8">
        <w:t xml:space="preserve"> understanding of rhythm, melody</w:t>
      </w:r>
      <w:r w:rsidR="00CD15ED">
        <w:t>,</w:t>
      </w:r>
      <w:r w:rsidR="004B22C8">
        <w:t xml:space="preserve"> and harmony, and contained little or no counter</w:t>
      </w:r>
      <w:r w:rsidR="00064DA7">
        <w:t xml:space="preserve"> </w:t>
      </w:r>
      <w:r w:rsidR="004B22C8">
        <w:t>melodic material, melodic variation</w:t>
      </w:r>
      <w:r w:rsidR="00CD15ED">
        <w:t>,</w:t>
      </w:r>
      <w:r w:rsidR="004B22C8">
        <w:t xml:space="preserve"> or development</w:t>
      </w:r>
    </w:p>
    <w:p w:rsidR="006E002D" w:rsidRDefault="003D0D36" w:rsidP="00053845">
      <w:pPr>
        <w:pStyle w:val="dotpoints"/>
        <w:tabs>
          <w:tab w:val="clear" w:pos="720"/>
          <w:tab w:val="left" w:pos="426"/>
        </w:tabs>
        <w:spacing w:before="120" w:after="120"/>
        <w:ind w:left="426" w:hanging="426"/>
      </w:pPr>
      <w:r>
        <w:t>s</w:t>
      </w:r>
      <w:r w:rsidR="00903836">
        <w:t>howed a l</w:t>
      </w:r>
      <w:r w:rsidR="00B71F86">
        <w:t>imited</w:t>
      </w:r>
      <w:r w:rsidR="00903836">
        <w:t xml:space="preserve"> understanding of the correct usage of </w:t>
      </w:r>
      <w:r w:rsidR="00264EDC" w:rsidRPr="00064DA7">
        <w:t>Sibelius</w:t>
      </w:r>
      <w:r w:rsidR="00261B55">
        <w:t xml:space="preserve"> to create an appropriately</w:t>
      </w:r>
      <w:r w:rsidR="00903836">
        <w:t xml:space="preserve"> presented score</w:t>
      </w:r>
      <w:r>
        <w:t>;</w:t>
      </w:r>
      <w:r w:rsidR="00903836">
        <w:t xml:space="preserve"> </w:t>
      </w:r>
      <w:r>
        <w:t>c</w:t>
      </w:r>
      <w:r w:rsidR="00903836">
        <w:t>ommon errors include</w:t>
      </w:r>
      <w:r>
        <w:t>d</w:t>
      </w:r>
      <w:r w:rsidR="00903836">
        <w:t xml:space="preserve"> the misuse of ties and slurs, the inclusion of dynamics in text fo</w:t>
      </w:r>
      <w:r w:rsidR="00261B55">
        <w:t>nt rather than expression font</w:t>
      </w:r>
      <w:r w:rsidR="00CD15ED">
        <w:t>,</w:t>
      </w:r>
      <w:r w:rsidR="00261B55">
        <w:t xml:space="preserve"> </w:t>
      </w:r>
      <w:r w:rsidR="00903836">
        <w:t>and incorrect instrument order</w:t>
      </w:r>
    </w:p>
    <w:p w:rsidR="006E002D" w:rsidRDefault="003D0D36" w:rsidP="00053845">
      <w:pPr>
        <w:pStyle w:val="dotpoints"/>
        <w:tabs>
          <w:tab w:val="clear" w:pos="720"/>
          <w:tab w:val="left" w:pos="426"/>
        </w:tabs>
        <w:spacing w:before="120" w:after="120"/>
        <w:ind w:left="426" w:hanging="426"/>
      </w:pPr>
      <w:r>
        <w:t>d</w:t>
      </w:r>
      <w:r w:rsidR="00261B55">
        <w:t>emonstrated an understanding of articulation, dynamic</w:t>
      </w:r>
      <w:r w:rsidR="000C0CB7">
        <w:t>s,</w:t>
      </w:r>
      <w:r w:rsidR="00261B55">
        <w:t xml:space="preserve"> and performance directions early in the work (</w:t>
      </w:r>
      <w:r w:rsidR="00CD15ED">
        <w:t>e.g. on</w:t>
      </w:r>
      <w:r w:rsidR="00261B55">
        <w:t xml:space="preserve"> page</w:t>
      </w:r>
      <w:r w:rsidR="00CD15ED">
        <w:t>s</w:t>
      </w:r>
      <w:r w:rsidR="00261B55">
        <w:t xml:space="preserve"> 1 and 2) </w:t>
      </w:r>
      <w:r w:rsidR="00FC0D93">
        <w:t xml:space="preserve">which </w:t>
      </w:r>
      <w:r w:rsidR="00237CB5">
        <w:t>were</w:t>
      </w:r>
      <w:r w:rsidR="00FC0D93">
        <w:t xml:space="preserve"> not consistent for the entirety of the work </w:t>
      </w:r>
    </w:p>
    <w:p w:rsidR="006E002D" w:rsidRDefault="004F1188" w:rsidP="00053845">
      <w:pPr>
        <w:pStyle w:val="dotpoints"/>
        <w:tabs>
          <w:tab w:val="clear" w:pos="720"/>
          <w:tab w:val="left" w:pos="426"/>
        </w:tabs>
        <w:spacing w:before="120" w:after="120"/>
        <w:ind w:left="426" w:hanging="426"/>
      </w:pPr>
      <w:proofErr w:type="gramStart"/>
      <w:r>
        <w:t>c</w:t>
      </w:r>
      <w:r w:rsidR="00226072">
        <w:t>ontained</w:t>
      </w:r>
      <w:proofErr w:type="gramEnd"/>
      <w:r w:rsidR="00226072">
        <w:t xml:space="preserve"> works which were quite large in scale, but did not show evidence of planning, compositional technique</w:t>
      </w:r>
      <w:r w:rsidR="00237CB5">
        <w:t>,</w:t>
      </w:r>
      <w:r w:rsidR="00226072">
        <w:t xml:space="preserve"> and care in editing to en</w:t>
      </w:r>
      <w:r w:rsidR="00261B55">
        <w:t xml:space="preserve">sure </w:t>
      </w:r>
      <w:r>
        <w:t xml:space="preserve">that </w:t>
      </w:r>
      <w:r w:rsidR="00261B55">
        <w:t xml:space="preserve">they were </w:t>
      </w:r>
      <w:r w:rsidR="00FC0D93">
        <w:t xml:space="preserve">prepared and </w:t>
      </w:r>
      <w:r w:rsidR="00261B55">
        <w:t xml:space="preserve">presented </w:t>
      </w:r>
      <w:r w:rsidR="00FC0D93">
        <w:t>at</w:t>
      </w:r>
      <w:r w:rsidR="00261B55">
        <w:t xml:space="preserve"> a high</w:t>
      </w:r>
      <w:r w:rsidR="00226072">
        <w:t xml:space="preserve"> standard. </w:t>
      </w:r>
      <w:r>
        <w:t>(</w:t>
      </w:r>
      <w:r w:rsidR="00226072">
        <w:t>It should be noted t</w:t>
      </w:r>
      <w:r w:rsidR="00261B55">
        <w:t>hat the size of the ensemble bears</w:t>
      </w:r>
      <w:r w:rsidR="00226072">
        <w:t xml:space="preserve"> no relevance to the achievement level of the folio</w:t>
      </w:r>
      <w:r w:rsidR="00261B55">
        <w:t xml:space="preserve">. In many instances, students would be better placed writing for </w:t>
      </w:r>
      <w:r w:rsidR="006A5BB9">
        <w:t xml:space="preserve">a </w:t>
      </w:r>
      <w:r w:rsidR="00261B55">
        <w:t xml:space="preserve">smaller </w:t>
      </w:r>
      <w:r w:rsidR="00FC0D93">
        <w:t>ensemble</w:t>
      </w:r>
      <w:r w:rsidR="00261B55">
        <w:t xml:space="preserve"> of know</w:t>
      </w:r>
      <w:r w:rsidR="00FC0D93">
        <w:t>n</w:t>
      </w:r>
      <w:r w:rsidR="00261B55">
        <w:t xml:space="preserve"> instruments and taking time to present the entire score at a </w:t>
      </w:r>
      <w:r w:rsidR="00FC0D93">
        <w:t>higher level.</w:t>
      </w:r>
      <w:r>
        <w:t>)</w:t>
      </w:r>
      <w:r w:rsidR="00226072">
        <w:t xml:space="preserve"> </w:t>
      </w:r>
    </w:p>
    <w:p w:rsidR="00B121CB" w:rsidRDefault="001A0F23" w:rsidP="00A67650">
      <w:pPr>
        <w:pStyle w:val="AssessmentTypeHeading"/>
      </w:pPr>
      <w:r w:rsidRPr="00D108CB">
        <w:t xml:space="preserve">Assessment Type </w:t>
      </w:r>
      <w:r w:rsidR="00B121CB">
        <w:t>2</w:t>
      </w:r>
      <w:r w:rsidRPr="00D108CB">
        <w:t>:</w:t>
      </w:r>
      <w:r w:rsidRPr="00F02D47">
        <w:t xml:space="preserve"> </w:t>
      </w:r>
      <w:r w:rsidR="004B22C8">
        <w:t>Commentary</w:t>
      </w:r>
    </w:p>
    <w:p w:rsidR="006E002D" w:rsidRPr="00064DA7" w:rsidRDefault="00264EDC" w:rsidP="00064DA7">
      <w:pPr>
        <w:pStyle w:val="BodyText1"/>
      </w:pPr>
      <w:r w:rsidRPr="00064DA7">
        <w:t xml:space="preserve">This assessment type is a companion to </w:t>
      </w:r>
      <w:r w:rsidR="007D082F" w:rsidRPr="00055784">
        <w:t>Assessment Type 1</w:t>
      </w:r>
      <w:r w:rsidR="007D082F">
        <w:t xml:space="preserve">: </w:t>
      </w:r>
      <w:r w:rsidRPr="00064DA7">
        <w:t xml:space="preserve">Folio of Minor Works. </w:t>
      </w:r>
      <w:r w:rsidR="007D082F">
        <w:t>The commentary</w:t>
      </w:r>
      <w:r w:rsidRPr="00064DA7">
        <w:t xml:space="preserve"> should focus on and discuss the musical elements evident within the works of the minor folio.</w:t>
      </w:r>
    </w:p>
    <w:p w:rsidR="00B121CB" w:rsidRPr="00CF0A35" w:rsidRDefault="00B121CB" w:rsidP="00053845">
      <w:pPr>
        <w:pStyle w:val="dotpoints"/>
        <w:numPr>
          <w:ilvl w:val="0"/>
          <w:numId w:val="0"/>
        </w:numPr>
        <w:spacing w:before="120" w:after="120"/>
        <w:ind w:left="360" w:hanging="360"/>
        <w:rPr>
          <w:rFonts w:ascii="Arial Narrow" w:hAnsi="Arial Narrow"/>
          <w:b/>
          <w:bCs/>
        </w:rPr>
      </w:pPr>
      <w:r w:rsidRPr="00CF0A35">
        <w:rPr>
          <w:rFonts w:ascii="Arial Narrow" w:hAnsi="Arial Narrow"/>
          <w:b/>
          <w:bCs/>
        </w:rPr>
        <w:t>The more successful responses</w:t>
      </w:r>
    </w:p>
    <w:p w:rsidR="001B0A72" w:rsidRDefault="004F1188" w:rsidP="00053845">
      <w:pPr>
        <w:pStyle w:val="dotpoints"/>
        <w:tabs>
          <w:tab w:val="clear" w:pos="720"/>
          <w:tab w:val="left" w:pos="426"/>
        </w:tabs>
        <w:spacing w:before="120" w:after="120"/>
        <w:ind w:left="426" w:hanging="426"/>
      </w:pPr>
      <w:r>
        <w:t>a</w:t>
      </w:r>
      <w:r w:rsidR="001B0A72">
        <w:t>rticulated a detailed understanding of a wide range of musical elements, including structure, harmony, timbre, texture, rhythm</w:t>
      </w:r>
      <w:r w:rsidR="007D082F">
        <w:t>,</w:t>
      </w:r>
      <w:r w:rsidR="001B0A72">
        <w:t xml:space="preserve"> and style</w:t>
      </w:r>
    </w:p>
    <w:p w:rsidR="007B275D" w:rsidRDefault="004F1188" w:rsidP="00053845">
      <w:pPr>
        <w:pStyle w:val="dotpoints"/>
        <w:tabs>
          <w:tab w:val="clear" w:pos="720"/>
          <w:tab w:val="left" w:pos="426"/>
        </w:tabs>
        <w:spacing w:before="120" w:after="120"/>
        <w:ind w:left="426" w:hanging="426"/>
      </w:pPr>
      <w:r>
        <w:t>f</w:t>
      </w:r>
      <w:r w:rsidR="007B275D">
        <w:t>ocused discussion on the music at all times</w:t>
      </w:r>
    </w:p>
    <w:p w:rsidR="00226072" w:rsidRDefault="004F1188" w:rsidP="00053845">
      <w:pPr>
        <w:pStyle w:val="dotpoints"/>
        <w:tabs>
          <w:tab w:val="clear" w:pos="720"/>
          <w:tab w:val="left" w:pos="426"/>
        </w:tabs>
        <w:spacing w:before="120" w:after="120"/>
        <w:ind w:left="426" w:hanging="426"/>
      </w:pPr>
      <w:r>
        <w:t>w</w:t>
      </w:r>
      <w:r w:rsidR="00226072">
        <w:t>ere written with a musically literate reader in mind</w:t>
      </w:r>
    </w:p>
    <w:p w:rsidR="00B121CB" w:rsidRDefault="004F1188" w:rsidP="00053845">
      <w:pPr>
        <w:pStyle w:val="dotpoints"/>
        <w:tabs>
          <w:tab w:val="clear" w:pos="720"/>
          <w:tab w:val="left" w:pos="426"/>
        </w:tabs>
        <w:spacing w:before="120" w:after="120"/>
        <w:ind w:left="426" w:hanging="426"/>
      </w:pPr>
      <w:r>
        <w:t>i</w:t>
      </w:r>
      <w:r w:rsidR="001B0A72">
        <w:t>ncluded sophisticated ideas and appropriate, relevant terminology when discussing the works in the folio</w:t>
      </w:r>
    </w:p>
    <w:p w:rsidR="001B0A72" w:rsidRDefault="004F1188" w:rsidP="00053845">
      <w:pPr>
        <w:pStyle w:val="dotpoints"/>
        <w:tabs>
          <w:tab w:val="clear" w:pos="720"/>
          <w:tab w:val="left" w:pos="426"/>
        </w:tabs>
        <w:spacing w:before="120" w:after="120"/>
        <w:ind w:left="426" w:hanging="426"/>
      </w:pPr>
      <w:r>
        <w:lastRenderedPageBreak/>
        <w:t>w</w:t>
      </w:r>
      <w:r w:rsidR="001B0A72">
        <w:t>ere carefully edited for maximum clarity</w:t>
      </w:r>
      <w:r w:rsidR="007B275D">
        <w:t xml:space="preserve">, and to ensure </w:t>
      </w:r>
      <w:r w:rsidR="007D082F">
        <w:t xml:space="preserve">that </w:t>
      </w:r>
      <w:r w:rsidR="007B275D">
        <w:t>the word</w:t>
      </w:r>
      <w:r w:rsidR="007D082F">
        <w:t>-</w:t>
      </w:r>
      <w:r w:rsidR="007B275D">
        <w:t>limit was used wisely</w:t>
      </w:r>
    </w:p>
    <w:p w:rsidR="001B0A72" w:rsidRDefault="004F1188" w:rsidP="00CF0A35">
      <w:pPr>
        <w:pStyle w:val="dotpoints"/>
        <w:tabs>
          <w:tab w:val="clear" w:pos="720"/>
          <w:tab w:val="left" w:pos="426"/>
        </w:tabs>
        <w:ind w:left="426" w:hanging="426"/>
      </w:pPr>
      <w:proofErr w:type="gramStart"/>
      <w:r>
        <w:t>s</w:t>
      </w:r>
      <w:r w:rsidR="007B275D">
        <w:t>upported</w:t>
      </w:r>
      <w:proofErr w:type="gramEnd"/>
      <w:r w:rsidR="001B0A72">
        <w:t xml:space="preserve"> their statements with musical examples that were clearly labelled, </w:t>
      </w:r>
      <w:r w:rsidR="000C0CB7">
        <w:t>with</w:t>
      </w:r>
      <w:r w:rsidR="001B0A72">
        <w:t xml:space="preserve"> clefs, instrument names, bar numbers</w:t>
      </w:r>
      <w:r w:rsidR="00BC7969">
        <w:t>,</w:t>
      </w:r>
      <w:r w:rsidR="001B0A72">
        <w:t xml:space="preserve"> etc. </w:t>
      </w:r>
      <w:r w:rsidR="00BC7969">
        <w:t>The</w:t>
      </w:r>
      <w:r w:rsidR="001B0A72">
        <w:t xml:space="preserve"> inclu</w:t>
      </w:r>
      <w:r w:rsidR="000C0CB7">
        <w:t>sion of</w:t>
      </w:r>
      <w:r w:rsidR="001B0A72">
        <w:t xml:space="preserve"> annotat</w:t>
      </w:r>
      <w:r w:rsidR="000C0CB7">
        <w:t>ed scores indicating</w:t>
      </w:r>
      <w:r w:rsidR="001B0A72">
        <w:t xml:space="preserve"> harmonic analysis</w:t>
      </w:r>
      <w:r w:rsidR="000C0CB7">
        <w:t xml:space="preserve"> allowed stu</w:t>
      </w:r>
      <w:r w:rsidR="00BC7969">
        <w:t>dents</w:t>
      </w:r>
      <w:r w:rsidR="000C0CB7">
        <w:t xml:space="preserve"> to ach</w:t>
      </w:r>
      <w:r w:rsidR="00BC7969">
        <w:t>ieve</w:t>
      </w:r>
      <w:r w:rsidR="000C0CB7">
        <w:t xml:space="preserve"> at </w:t>
      </w:r>
      <w:r w:rsidR="00BC7969">
        <w:t xml:space="preserve">the </w:t>
      </w:r>
      <w:r w:rsidR="000C0CB7">
        <w:t>highest levels</w:t>
      </w:r>
      <w:r w:rsidR="001B0A72">
        <w:t>.</w:t>
      </w:r>
      <w:r w:rsidR="00226072">
        <w:t xml:space="preserve"> Musical examples for the score were added to the commentary via the </w:t>
      </w:r>
      <w:r w:rsidR="006A5BB9">
        <w:t>select/</w:t>
      </w:r>
      <w:r w:rsidR="00226072">
        <w:t>copy function in Sibelius.</w:t>
      </w:r>
    </w:p>
    <w:p w:rsidR="006E002D" w:rsidRDefault="00B121CB" w:rsidP="00053845">
      <w:pPr>
        <w:pStyle w:val="dotpoints"/>
        <w:keepNext/>
        <w:numPr>
          <w:ilvl w:val="0"/>
          <w:numId w:val="0"/>
        </w:numPr>
        <w:spacing w:before="240" w:after="120"/>
        <w:ind w:left="357" w:hanging="357"/>
        <w:rPr>
          <w:rFonts w:ascii="Arial Narrow" w:hAnsi="Arial Narrow"/>
          <w:b/>
          <w:bCs/>
        </w:rPr>
      </w:pPr>
      <w:r w:rsidRPr="00CF0A35">
        <w:rPr>
          <w:rFonts w:ascii="Arial Narrow" w:hAnsi="Arial Narrow"/>
          <w:b/>
          <w:bCs/>
        </w:rPr>
        <w:t>The less successful responses</w:t>
      </w:r>
    </w:p>
    <w:p w:rsidR="006E002D" w:rsidRDefault="004F1188" w:rsidP="00053845">
      <w:pPr>
        <w:pStyle w:val="dotpoints"/>
        <w:keepNext/>
        <w:tabs>
          <w:tab w:val="clear" w:pos="720"/>
          <w:tab w:val="left" w:pos="426"/>
        </w:tabs>
        <w:spacing w:before="120" w:after="120"/>
        <w:ind w:left="426" w:hanging="426"/>
      </w:pPr>
      <w:r>
        <w:t>u</w:t>
      </w:r>
      <w:r w:rsidR="001B0A72">
        <w:t>sed unusual and non-standard terminology when discussing musical elements such as harmony, rhythm</w:t>
      </w:r>
      <w:r w:rsidR="007D082F">
        <w:t>,</w:t>
      </w:r>
      <w:r w:rsidR="001B0A72">
        <w:t xml:space="preserve"> and texture</w:t>
      </w:r>
    </w:p>
    <w:p w:rsidR="006E002D" w:rsidRDefault="004F1188" w:rsidP="00053845">
      <w:pPr>
        <w:pStyle w:val="dotpoints"/>
        <w:tabs>
          <w:tab w:val="clear" w:pos="720"/>
          <w:tab w:val="left" w:pos="426"/>
        </w:tabs>
        <w:spacing w:before="120" w:after="120"/>
        <w:ind w:left="426" w:hanging="426"/>
      </w:pPr>
      <w:r>
        <w:t>d</w:t>
      </w:r>
      <w:r w:rsidR="001B0A72">
        <w:t>escribed the process of composing/arranging</w:t>
      </w:r>
      <w:r w:rsidR="00261B55">
        <w:t xml:space="preserve"> and/or</w:t>
      </w:r>
      <w:r w:rsidR="007B275D">
        <w:t xml:space="preserve"> focused on ‘emotional’ choices</w:t>
      </w:r>
      <w:r w:rsidR="001B0A72">
        <w:t xml:space="preserve"> without examining and analysing the musical features of the work</w:t>
      </w:r>
    </w:p>
    <w:p w:rsidR="006E002D" w:rsidRDefault="004F1188" w:rsidP="00053845">
      <w:pPr>
        <w:pStyle w:val="dotpoints"/>
        <w:tabs>
          <w:tab w:val="clear" w:pos="720"/>
          <w:tab w:val="left" w:pos="426"/>
        </w:tabs>
        <w:spacing w:before="120" w:after="120"/>
        <w:ind w:left="426" w:hanging="426"/>
      </w:pPr>
      <w:r>
        <w:t>m</w:t>
      </w:r>
      <w:r w:rsidR="00903836">
        <w:t xml:space="preserve">ade justifications for musical choices that did not make sense or </w:t>
      </w:r>
      <w:r w:rsidR="006A5BB9">
        <w:t>did not add</w:t>
      </w:r>
      <w:r w:rsidR="00903836">
        <w:t xml:space="preserve"> depth to the understanding of the work </w:t>
      </w:r>
    </w:p>
    <w:p w:rsidR="006E002D" w:rsidRDefault="004F1188" w:rsidP="00053845">
      <w:pPr>
        <w:pStyle w:val="dotpoints"/>
        <w:tabs>
          <w:tab w:val="clear" w:pos="720"/>
          <w:tab w:val="left" w:pos="426"/>
        </w:tabs>
        <w:spacing w:before="120" w:after="120"/>
        <w:ind w:left="426" w:hanging="426"/>
      </w:pPr>
      <w:r>
        <w:t>d</w:t>
      </w:r>
      <w:r w:rsidR="00903836">
        <w:t xml:space="preserve">emonstrated some understanding of </w:t>
      </w:r>
      <w:r w:rsidR="00BC7969">
        <w:t xml:space="preserve">musical </w:t>
      </w:r>
      <w:r w:rsidR="00903836">
        <w:t>terminology and its use within the folio, but did not cover any other specific composing/arranging techniques</w:t>
      </w:r>
      <w:r>
        <w:t>;</w:t>
      </w:r>
      <w:r w:rsidR="00903836">
        <w:t xml:space="preserve"> </w:t>
      </w:r>
      <w:r>
        <w:t>i</w:t>
      </w:r>
      <w:r w:rsidR="00903836">
        <w:t>n particular, the overuse of dynamics as a compositional technique (</w:t>
      </w:r>
      <w:r w:rsidR="006A5BB9">
        <w:t>at times</w:t>
      </w:r>
      <w:r w:rsidR="007D082F">
        <w:t>,</w:t>
      </w:r>
      <w:r w:rsidR="006A5BB9">
        <w:t xml:space="preserve"> </w:t>
      </w:r>
      <w:r w:rsidR="007D082F">
        <w:t>to</w:t>
      </w:r>
      <w:r w:rsidR="00903836">
        <w:t xml:space="preserve"> the near </w:t>
      </w:r>
      <w:r w:rsidR="007D082F">
        <w:t>exclusion</w:t>
      </w:r>
      <w:r w:rsidR="00903836">
        <w:t xml:space="preserve"> of all other musical aspects) was observed in less successful </w:t>
      </w:r>
      <w:r w:rsidR="00261B55">
        <w:t>responses</w:t>
      </w:r>
    </w:p>
    <w:p w:rsidR="006E002D" w:rsidRDefault="004F1188" w:rsidP="00053845">
      <w:pPr>
        <w:pStyle w:val="dotpoints"/>
        <w:tabs>
          <w:tab w:val="clear" w:pos="720"/>
          <w:tab w:val="left" w:pos="426"/>
        </w:tabs>
        <w:spacing w:before="120" w:after="120"/>
        <w:ind w:left="426" w:hanging="426"/>
      </w:pPr>
      <w:r>
        <w:t>s</w:t>
      </w:r>
      <w:r w:rsidR="00903836">
        <w:t>howed a limited understanding of harmony</w:t>
      </w:r>
    </w:p>
    <w:p w:rsidR="006E002D" w:rsidRDefault="004F1188" w:rsidP="00053845">
      <w:pPr>
        <w:pStyle w:val="dotpoints"/>
        <w:tabs>
          <w:tab w:val="clear" w:pos="720"/>
          <w:tab w:val="left" w:pos="426"/>
        </w:tabs>
        <w:spacing w:before="120" w:after="120"/>
        <w:ind w:left="426" w:hanging="426"/>
      </w:pPr>
      <w:r>
        <w:t>e</w:t>
      </w:r>
      <w:r w:rsidR="00226072">
        <w:t xml:space="preserve">ither did not incorporate musical examples into the discussion at all, or included musical examples that were screen shots, </w:t>
      </w:r>
      <w:r w:rsidR="00150F25">
        <w:t xml:space="preserve">were </w:t>
      </w:r>
      <w:r w:rsidR="00226072">
        <w:t xml:space="preserve">too small to </w:t>
      </w:r>
      <w:r w:rsidR="00150F25">
        <w:t>read easily</w:t>
      </w:r>
      <w:r w:rsidR="00226072">
        <w:t xml:space="preserve">, or </w:t>
      </w:r>
      <w:r w:rsidR="007D082F">
        <w:t xml:space="preserve">were </w:t>
      </w:r>
      <w:r w:rsidR="00226072">
        <w:t>irrelevant to the discussion</w:t>
      </w:r>
    </w:p>
    <w:p w:rsidR="006E002D" w:rsidRDefault="004F1188" w:rsidP="00053845">
      <w:pPr>
        <w:pStyle w:val="dotpoints"/>
        <w:tabs>
          <w:tab w:val="clear" w:pos="720"/>
          <w:tab w:val="left" w:pos="426"/>
        </w:tabs>
        <w:spacing w:before="120" w:after="120"/>
        <w:ind w:left="426" w:hanging="426"/>
      </w:pPr>
      <w:proofErr w:type="gramStart"/>
      <w:r>
        <w:t>m</w:t>
      </w:r>
      <w:r w:rsidR="00226072">
        <w:t>ade</w:t>
      </w:r>
      <w:proofErr w:type="gramEnd"/>
      <w:r w:rsidR="00226072">
        <w:t xml:space="preserve"> statements about their work which </w:t>
      </w:r>
      <w:r w:rsidR="007D082F">
        <w:t xml:space="preserve">were </w:t>
      </w:r>
      <w:r w:rsidR="00226072">
        <w:t>inconsistent with the score, e</w:t>
      </w:r>
      <w:r w:rsidR="007D082F">
        <w:t>.</w:t>
      </w:r>
      <w:r w:rsidR="00226072">
        <w:t>g. discussing a tempo change which was not present in the work.</w:t>
      </w:r>
    </w:p>
    <w:p w:rsidR="000D387F" w:rsidRPr="000D387F" w:rsidRDefault="000D387F">
      <w:pPr>
        <w:pStyle w:val="Heading2"/>
      </w:pPr>
      <w:r w:rsidRPr="000D387F">
        <w:t>External Assessment</w:t>
      </w:r>
    </w:p>
    <w:p w:rsidR="007B275D" w:rsidRPr="00CD32DE" w:rsidRDefault="000D387F" w:rsidP="007B275D">
      <w:pPr>
        <w:pStyle w:val="AssessmentTypeHeading"/>
      </w:pPr>
      <w:r w:rsidRPr="00140DD1">
        <w:t xml:space="preserve">Assessment Type </w:t>
      </w:r>
      <w:r w:rsidR="007B275D">
        <w:t>3</w:t>
      </w:r>
      <w:r w:rsidRPr="00140DD1">
        <w:t xml:space="preserve">: </w:t>
      </w:r>
      <w:r w:rsidR="007B275D">
        <w:t>Major Work</w:t>
      </w:r>
    </w:p>
    <w:p w:rsidR="006E002D" w:rsidRDefault="00055784" w:rsidP="00064DA7">
      <w:pPr>
        <w:pStyle w:val="BodyText1"/>
      </w:pPr>
      <w:r w:rsidRPr="00AE6BB9">
        <w:t>This assessment type consists of two parts:</w:t>
      </w:r>
    </w:p>
    <w:p w:rsidR="006E002D" w:rsidRDefault="00055784" w:rsidP="00064DA7">
      <w:pPr>
        <w:pStyle w:val="dotpoints"/>
        <w:tabs>
          <w:tab w:val="clear" w:pos="720"/>
          <w:tab w:val="left" w:pos="426"/>
        </w:tabs>
        <w:ind w:left="426" w:hanging="426"/>
      </w:pPr>
      <w:r w:rsidRPr="00AE6BB9">
        <w:t>Part 1: Major Work — A Composition or an Arrangement</w:t>
      </w:r>
    </w:p>
    <w:p w:rsidR="006E002D" w:rsidRDefault="00055784" w:rsidP="00064DA7">
      <w:pPr>
        <w:pStyle w:val="dotpoints"/>
        <w:tabs>
          <w:tab w:val="clear" w:pos="720"/>
          <w:tab w:val="left" w:pos="426"/>
        </w:tabs>
        <w:ind w:left="426" w:hanging="426"/>
      </w:pPr>
      <w:r w:rsidRPr="00AE6BB9">
        <w:t xml:space="preserve">Part 2: Analysis of the Major Work. </w:t>
      </w:r>
    </w:p>
    <w:p w:rsidR="006E002D" w:rsidRPr="00064DA7" w:rsidRDefault="00264EDC" w:rsidP="00064DA7">
      <w:pPr>
        <w:pStyle w:val="BodyText1"/>
      </w:pPr>
      <w:r w:rsidRPr="00064DA7">
        <w:t>For Part 1 of this assessment type, students are required to submit an original composition or arrangement for small or large ensemble</w:t>
      </w:r>
      <w:r w:rsidR="00BC7969">
        <w:t>s</w:t>
      </w:r>
      <w:r w:rsidRPr="00064DA7">
        <w:t xml:space="preserve">. </w:t>
      </w:r>
      <w:r w:rsidR="00BC7969">
        <w:t>The m</w:t>
      </w:r>
      <w:r w:rsidRPr="00064DA7">
        <w:t>inimum length for the work is 3 minutes. Major works are expected to reflect significant detail, scope</w:t>
      </w:r>
      <w:r w:rsidR="007D082F">
        <w:t>,</w:t>
      </w:r>
      <w:r w:rsidRPr="00064DA7">
        <w:t xml:space="preserve"> and depth. </w:t>
      </w:r>
    </w:p>
    <w:p w:rsidR="006E002D" w:rsidRPr="00064DA7" w:rsidRDefault="00264EDC" w:rsidP="00064DA7">
      <w:pPr>
        <w:pStyle w:val="BodyText1"/>
      </w:pPr>
      <w:r w:rsidRPr="00064DA7">
        <w:t>For Part 2 of this assessment type, students present either an oral or written analysis of their major work. The analysis requires a greater level of depth and musical description, to a maximum of 1000 words or 6 minutes.</w:t>
      </w:r>
    </w:p>
    <w:p w:rsidR="006E002D" w:rsidRPr="00064DA7" w:rsidRDefault="00264EDC" w:rsidP="00064DA7">
      <w:pPr>
        <w:pStyle w:val="BodyText1"/>
      </w:pPr>
      <w:r w:rsidRPr="00064DA7">
        <w:t xml:space="preserve">The characteristics of successful and less successful responses for this </w:t>
      </w:r>
      <w:r w:rsidR="007D082F">
        <w:t>a</w:t>
      </w:r>
      <w:r w:rsidRPr="00064DA7">
        <w:t>ssessment type mirror that in Assessment Type 1</w:t>
      </w:r>
      <w:r w:rsidR="00237CB5">
        <w:t>:</w:t>
      </w:r>
      <w:r w:rsidRPr="00064DA7">
        <w:t xml:space="preserve"> Folio</w:t>
      </w:r>
      <w:r w:rsidR="00237CB5">
        <w:t xml:space="preserve"> of Minor Works</w:t>
      </w:r>
      <w:r w:rsidRPr="00064DA7">
        <w:t xml:space="preserve"> and Assessment Type</w:t>
      </w:r>
      <w:r w:rsidR="00237CB5">
        <w:t> </w:t>
      </w:r>
      <w:r w:rsidRPr="00064DA7">
        <w:t>2</w:t>
      </w:r>
      <w:r w:rsidR="00237CB5">
        <w:t xml:space="preserve">: </w:t>
      </w:r>
      <w:r w:rsidRPr="00064DA7">
        <w:t>Commentary. In addition to these characteristics, the following were observed:</w:t>
      </w:r>
    </w:p>
    <w:p w:rsidR="007B275D" w:rsidRPr="00140DD1" w:rsidRDefault="007B275D" w:rsidP="00053845">
      <w:pPr>
        <w:pStyle w:val="dotpoints"/>
        <w:numPr>
          <w:ilvl w:val="0"/>
          <w:numId w:val="0"/>
        </w:numPr>
        <w:spacing w:before="120" w:after="120"/>
        <w:ind w:left="360" w:hanging="360"/>
        <w:rPr>
          <w:rFonts w:ascii="Arial Narrow" w:hAnsi="Arial Narrow"/>
          <w:b/>
          <w:bCs/>
        </w:rPr>
      </w:pPr>
      <w:r w:rsidRPr="00140DD1">
        <w:rPr>
          <w:rFonts w:ascii="Arial Narrow" w:hAnsi="Arial Narrow"/>
          <w:b/>
          <w:bCs/>
        </w:rPr>
        <w:lastRenderedPageBreak/>
        <w:t>The more successful responses</w:t>
      </w:r>
    </w:p>
    <w:p w:rsidR="007B275D" w:rsidRPr="000D387F" w:rsidRDefault="004F1188" w:rsidP="00053845">
      <w:pPr>
        <w:pStyle w:val="dotpoints"/>
        <w:tabs>
          <w:tab w:val="clear" w:pos="720"/>
          <w:tab w:val="left" w:pos="426"/>
        </w:tabs>
        <w:spacing w:before="120" w:after="120"/>
        <w:ind w:left="426" w:hanging="426"/>
      </w:pPr>
      <w:r>
        <w:t>c</w:t>
      </w:r>
      <w:r w:rsidR="007B275D">
        <w:t>reated musically pleasing, well</w:t>
      </w:r>
      <w:r w:rsidR="007D082F">
        <w:t>-</w:t>
      </w:r>
      <w:r w:rsidR="007B275D">
        <w:t>planned</w:t>
      </w:r>
      <w:r w:rsidR="007D082F">
        <w:t>,</w:t>
      </w:r>
      <w:r w:rsidR="007B275D">
        <w:t xml:space="preserve"> and structured works that </w:t>
      </w:r>
      <w:r w:rsidR="007B275D" w:rsidRPr="00A178B6">
        <w:t>showed effective use of</w:t>
      </w:r>
      <w:r w:rsidR="007B275D">
        <w:t xml:space="preserve"> rhythm, melody, harmony, texture</w:t>
      </w:r>
      <w:r w:rsidR="007D082F">
        <w:t>,</w:t>
      </w:r>
      <w:r w:rsidR="007B275D">
        <w:t xml:space="preserve"> and instrumentation </w:t>
      </w:r>
    </w:p>
    <w:p w:rsidR="007B275D" w:rsidRDefault="004F1188" w:rsidP="00053845">
      <w:pPr>
        <w:pStyle w:val="dotpoints"/>
        <w:tabs>
          <w:tab w:val="clear" w:pos="720"/>
          <w:tab w:val="left" w:pos="426"/>
        </w:tabs>
        <w:spacing w:before="120" w:after="120"/>
        <w:ind w:left="426" w:hanging="426"/>
      </w:pPr>
      <w:r>
        <w:t>d</w:t>
      </w:r>
      <w:r w:rsidR="007B275D">
        <w:t>emonstrated a high level of musical understanding through appropriate and correct terminology, and detailed analysis of all sections of the work</w:t>
      </w:r>
    </w:p>
    <w:p w:rsidR="007B275D" w:rsidRPr="000D387F" w:rsidRDefault="004F1188" w:rsidP="00053845">
      <w:pPr>
        <w:pStyle w:val="dotpoints"/>
        <w:tabs>
          <w:tab w:val="clear" w:pos="720"/>
          <w:tab w:val="left" w:pos="426"/>
        </w:tabs>
        <w:spacing w:before="120" w:after="120"/>
        <w:ind w:left="426" w:hanging="426"/>
      </w:pPr>
      <w:proofErr w:type="gramStart"/>
      <w:r>
        <w:t>c</w:t>
      </w:r>
      <w:r w:rsidR="007B275D">
        <w:t>omprised</w:t>
      </w:r>
      <w:proofErr w:type="gramEnd"/>
      <w:r w:rsidR="007B275D">
        <w:t xml:space="preserve"> a work containing sophisticated musical ideas, which then allowed plenty of scope for the analysis component to examine in detail.</w:t>
      </w:r>
    </w:p>
    <w:p w:rsidR="007B275D" w:rsidRPr="000D387F" w:rsidRDefault="007B275D" w:rsidP="00053845">
      <w:pPr>
        <w:pStyle w:val="dotpoints"/>
        <w:keepNext/>
        <w:numPr>
          <w:ilvl w:val="0"/>
          <w:numId w:val="0"/>
        </w:numPr>
        <w:tabs>
          <w:tab w:val="left" w:pos="426"/>
        </w:tabs>
        <w:spacing w:before="240" w:after="120"/>
        <w:ind w:left="425" w:hanging="425"/>
        <w:rPr>
          <w:rFonts w:ascii="Arial Narrow" w:hAnsi="Arial Narrow"/>
          <w:b/>
          <w:bCs/>
        </w:rPr>
      </w:pPr>
      <w:r w:rsidRPr="000D387F">
        <w:rPr>
          <w:rFonts w:ascii="Arial Narrow" w:hAnsi="Arial Narrow"/>
          <w:b/>
          <w:bCs/>
        </w:rPr>
        <w:t>The less successful responses</w:t>
      </w:r>
    </w:p>
    <w:p w:rsidR="006E002D" w:rsidRDefault="004F1188" w:rsidP="00053845">
      <w:pPr>
        <w:pStyle w:val="dotpoints"/>
        <w:tabs>
          <w:tab w:val="clear" w:pos="720"/>
          <w:tab w:val="left" w:pos="426"/>
        </w:tabs>
        <w:spacing w:before="120" w:after="120"/>
        <w:ind w:left="426" w:hanging="426"/>
      </w:pPr>
      <w:r>
        <w:t>d</w:t>
      </w:r>
      <w:r w:rsidR="007B275D">
        <w:t>emonstrated that the student relied heavily on the playback given by Sibelius in making their musical and orchestration choices</w:t>
      </w:r>
      <w:r>
        <w:t>, which</w:t>
      </w:r>
      <w:r w:rsidR="007B275D">
        <w:t xml:space="preserve"> resulted in poor choices being made regarding use of instruments, and </w:t>
      </w:r>
      <w:r>
        <w:t xml:space="preserve">which </w:t>
      </w:r>
      <w:r w:rsidR="007B275D">
        <w:t>demonstrate</w:t>
      </w:r>
      <w:r w:rsidR="006A5BB9">
        <w:t>d</w:t>
      </w:r>
      <w:r w:rsidR="007B275D">
        <w:t xml:space="preserve"> a lack of understanding of and research into the chosen instrumentation/ensemble</w:t>
      </w:r>
    </w:p>
    <w:p w:rsidR="006E002D" w:rsidRDefault="004F1188" w:rsidP="00053845">
      <w:pPr>
        <w:pStyle w:val="dotpoints"/>
        <w:tabs>
          <w:tab w:val="clear" w:pos="720"/>
          <w:tab w:val="left" w:pos="426"/>
        </w:tabs>
        <w:spacing w:before="120" w:after="120"/>
        <w:ind w:left="426" w:hanging="426"/>
      </w:pPr>
      <w:proofErr w:type="gramStart"/>
      <w:r>
        <w:t>m</w:t>
      </w:r>
      <w:r w:rsidR="007B275D">
        <w:t>isused</w:t>
      </w:r>
      <w:proofErr w:type="gramEnd"/>
      <w:r w:rsidR="007B275D">
        <w:t xml:space="preserve"> the term ‘development’ when discussing and analysing the music.</w:t>
      </w:r>
    </w:p>
    <w:p w:rsidR="001A0F23" w:rsidRPr="00E5390C"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D867C7" w:rsidRDefault="00D867C7" w:rsidP="00D867C7">
      <w:pPr>
        <w:pStyle w:val="BodyText1"/>
      </w:pPr>
      <w:r w:rsidRPr="00264EDC">
        <w:t>To assist with the moderation process, it is advisable that when packaging materials, teachers include either (a) each student’s work on an individual dis</w:t>
      </w:r>
      <w:r>
        <w:t xml:space="preserve">c or </w:t>
      </w:r>
      <w:r w:rsidRPr="00264EDC">
        <w:t xml:space="preserve">USB </w:t>
      </w:r>
      <w:r>
        <w:t xml:space="preserve">drive, </w:t>
      </w:r>
      <w:r w:rsidRPr="00264EDC">
        <w:t>or (b) two copies of all work from the entire class</w:t>
      </w:r>
      <w:r>
        <w:t xml:space="preserve"> on separate discs or USB drives</w:t>
      </w:r>
      <w:r w:rsidRPr="00264EDC">
        <w:t xml:space="preserve">. </w:t>
      </w:r>
    </w:p>
    <w:p w:rsidR="00D867C7" w:rsidRDefault="00D867C7" w:rsidP="00D867C7">
      <w:pPr>
        <w:pStyle w:val="BodyText1"/>
      </w:pPr>
      <w:r w:rsidRPr="00264EDC">
        <w:t>Teachers are also asked to double</w:t>
      </w:r>
      <w:r>
        <w:t>-</w:t>
      </w:r>
      <w:r w:rsidRPr="00264EDC">
        <w:t xml:space="preserve">check that audio tracks have </w:t>
      </w:r>
      <w:r>
        <w:t>been transferred</w:t>
      </w:r>
      <w:r w:rsidRPr="00264EDC">
        <w:t xml:space="preserve"> correctly </w:t>
      </w:r>
      <w:r>
        <w:t xml:space="preserve">to the disc or USB drive, </w:t>
      </w:r>
      <w:r w:rsidRPr="00264EDC">
        <w:t>and will play on a standard laptop. M</w:t>
      </w:r>
      <w:r>
        <w:t>P3</w:t>
      </w:r>
      <w:r w:rsidRPr="00264EDC">
        <w:t xml:space="preserve"> files are recommended.</w:t>
      </w:r>
    </w:p>
    <w:p w:rsidR="001A0F23" w:rsidRPr="00064DA7" w:rsidRDefault="00264EDC" w:rsidP="00053845">
      <w:pPr>
        <w:spacing w:before="360"/>
        <w:rPr>
          <w:rFonts w:ascii="Arial" w:hAnsi="Arial" w:cs="Arial"/>
          <w:color w:val="000000" w:themeColor="text1"/>
          <w:szCs w:val="22"/>
        </w:rPr>
      </w:pPr>
      <w:r w:rsidRPr="00064DA7">
        <w:rPr>
          <w:rFonts w:ascii="Arial" w:hAnsi="Arial" w:cs="Arial"/>
          <w:color w:val="000000" w:themeColor="text1"/>
          <w:szCs w:val="22"/>
        </w:rPr>
        <w:t>Composing and Arranging</w:t>
      </w:r>
    </w:p>
    <w:p w:rsidR="00DC7C11" w:rsidRPr="00EF31AB" w:rsidRDefault="001A0F23" w:rsidP="00A5184E">
      <w:pPr>
        <w:pStyle w:val="BodyText1"/>
        <w:spacing w:before="0" w:after="0"/>
      </w:pPr>
      <w:r w:rsidRPr="00EF31AB">
        <w:t>Chief Assessor</w:t>
      </w:r>
    </w:p>
    <w:sectPr w:rsidR="00DC7C11" w:rsidRPr="00EF31AB"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29" w:rsidRDefault="00607529">
      <w:r>
        <w:separator/>
      </w:r>
    </w:p>
    <w:p w:rsidR="00607529" w:rsidRDefault="00607529"/>
  </w:endnote>
  <w:endnote w:type="continuationSeparator" w:id="0">
    <w:p w:rsidR="00607529" w:rsidRDefault="00607529">
      <w:r>
        <w:continuationSeparator/>
      </w:r>
    </w:p>
    <w:p w:rsidR="00607529" w:rsidRDefault="00607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264EDC">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264EDC">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Default="00264EDC" w:rsidP="0054520B">
    <w:pPr>
      <w:pStyle w:val="CAFooter"/>
    </w:pPr>
    <w:r w:rsidRPr="00064DA7">
      <w:rPr>
        <w:color w:val="000000" w:themeColor="text1"/>
      </w:rPr>
      <w:t>Composing and Arranging</w:t>
    </w:r>
    <w:r w:rsidR="009C1816">
      <w:t xml:space="preserve"> </w:t>
    </w:r>
    <w:r w:rsidR="008D4935">
      <w:t>201</w:t>
    </w:r>
    <w:r w:rsidR="004569D3">
      <w:t xml:space="preserve">6 </w:t>
    </w:r>
    <w:r w:rsidR="000A7E3A">
      <w:t>Chief Assessor’s</w:t>
    </w:r>
    <w:r w:rsidR="009C1816">
      <w:t xml:space="preserve"> Report</w:t>
    </w:r>
    <w:r w:rsidR="009C1816">
      <w:tab/>
    </w:r>
    <w:r w:rsidR="009C1816" w:rsidRPr="005B1FDF">
      <w:t xml:space="preserve">Page </w:t>
    </w:r>
    <w:r w:rsidRPr="005B1FDF">
      <w:fldChar w:fldCharType="begin"/>
    </w:r>
    <w:r w:rsidR="009C1816" w:rsidRPr="005B1FDF">
      <w:instrText xml:space="preserve"> PAGE </w:instrText>
    </w:r>
    <w:r w:rsidRPr="005B1FDF">
      <w:fldChar w:fldCharType="separate"/>
    </w:r>
    <w:r w:rsidR="00053845">
      <w:rPr>
        <w:noProof/>
      </w:rPr>
      <w:t>5</w:t>
    </w:r>
    <w:r w:rsidRPr="005B1FDF">
      <w:fldChar w:fldCharType="end"/>
    </w:r>
    <w:r w:rsidR="009C1816" w:rsidRPr="005B1FDF">
      <w:t xml:space="preserve"> of </w:t>
    </w:r>
    <w:r w:rsidRPr="005B1FDF">
      <w:fldChar w:fldCharType="begin"/>
    </w:r>
    <w:r w:rsidR="009C1816" w:rsidRPr="005B1FDF">
      <w:instrText xml:space="preserve"> NUMPAGES </w:instrText>
    </w:r>
    <w:r w:rsidRPr="005B1FDF">
      <w:fldChar w:fldCharType="separate"/>
    </w:r>
    <w:r w:rsidR="00053845">
      <w:rPr>
        <w:noProof/>
      </w:rPr>
      <w:t>5</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264EDC">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29" w:rsidRDefault="00607529">
      <w:r>
        <w:separator/>
      </w:r>
    </w:p>
    <w:p w:rsidR="00607529" w:rsidRDefault="00607529"/>
  </w:footnote>
  <w:footnote w:type="continuationSeparator" w:id="0">
    <w:p w:rsidR="00607529" w:rsidRDefault="00607529">
      <w:r>
        <w:continuationSeparator/>
      </w:r>
    </w:p>
    <w:p w:rsidR="00607529" w:rsidRDefault="00607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04117F4"/>
    <w:multiLevelType w:val="hybridMultilevel"/>
    <w:tmpl w:val="4FBC4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7BF96517"/>
    <w:multiLevelType w:val="hybridMultilevel"/>
    <w:tmpl w:val="8BCA6170"/>
    <w:lvl w:ilvl="0" w:tplc="6E5673C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7"/>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0"/>
  </w:num>
  <w:num w:numId="18">
    <w:abstractNumId w:val="14"/>
  </w:num>
  <w:num w:numId="19">
    <w:abstractNumId w:val="16"/>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9"/>
  </w:num>
  <w:num w:numId="31">
    <w:abstractNumId w:val="17"/>
  </w:num>
  <w:num w:numId="32">
    <w:abstractNumId w:val="17"/>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Cawrse">
    <w15:presenceInfo w15:providerId="Windows Live" w15:userId="1cdaa26f0398a7ab"/>
  </w15:person>
  <w15:person w15:author="user">
    <w15:presenceInfo w15:providerId="Windows Live" w15:userId="1cdaa26f0398a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3845"/>
    <w:rsid w:val="00054F9D"/>
    <w:rsid w:val="00055784"/>
    <w:rsid w:val="00061DAE"/>
    <w:rsid w:val="00064DA7"/>
    <w:rsid w:val="0007081C"/>
    <w:rsid w:val="00087EB2"/>
    <w:rsid w:val="000A7E3A"/>
    <w:rsid w:val="000B51DE"/>
    <w:rsid w:val="000C0CB7"/>
    <w:rsid w:val="000C3880"/>
    <w:rsid w:val="000D387F"/>
    <w:rsid w:val="000E4E6A"/>
    <w:rsid w:val="0010157A"/>
    <w:rsid w:val="00113786"/>
    <w:rsid w:val="001138EE"/>
    <w:rsid w:val="001474AD"/>
    <w:rsid w:val="00147B0F"/>
    <w:rsid w:val="00150F25"/>
    <w:rsid w:val="00160240"/>
    <w:rsid w:val="00165AA5"/>
    <w:rsid w:val="001A0F23"/>
    <w:rsid w:val="001B0589"/>
    <w:rsid w:val="001B0A72"/>
    <w:rsid w:val="001B602D"/>
    <w:rsid w:val="001C65C8"/>
    <w:rsid w:val="001C7099"/>
    <w:rsid w:val="001F3325"/>
    <w:rsid w:val="001F4153"/>
    <w:rsid w:val="001F4D62"/>
    <w:rsid w:val="001F6CC1"/>
    <w:rsid w:val="00204291"/>
    <w:rsid w:val="002042D6"/>
    <w:rsid w:val="00217AEA"/>
    <w:rsid w:val="00221532"/>
    <w:rsid w:val="00225FC5"/>
    <w:rsid w:val="00226072"/>
    <w:rsid w:val="00237CB5"/>
    <w:rsid w:val="00247A2D"/>
    <w:rsid w:val="0025269B"/>
    <w:rsid w:val="0025760F"/>
    <w:rsid w:val="00257958"/>
    <w:rsid w:val="00261B55"/>
    <w:rsid w:val="00264EDC"/>
    <w:rsid w:val="002948CC"/>
    <w:rsid w:val="002A00B7"/>
    <w:rsid w:val="002A21C2"/>
    <w:rsid w:val="002B4579"/>
    <w:rsid w:val="002B625C"/>
    <w:rsid w:val="002C5A36"/>
    <w:rsid w:val="002C62D8"/>
    <w:rsid w:val="002C6395"/>
    <w:rsid w:val="002D74FD"/>
    <w:rsid w:val="002F34A8"/>
    <w:rsid w:val="00312191"/>
    <w:rsid w:val="003463FB"/>
    <w:rsid w:val="00355FAC"/>
    <w:rsid w:val="00361D31"/>
    <w:rsid w:val="003671C1"/>
    <w:rsid w:val="003C7581"/>
    <w:rsid w:val="003D0D36"/>
    <w:rsid w:val="003D7309"/>
    <w:rsid w:val="003F34DD"/>
    <w:rsid w:val="00411C6C"/>
    <w:rsid w:val="004569D3"/>
    <w:rsid w:val="004872C2"/>
    <w:rsid w:val="004875CD"/>
    <w:rsid w:val="004B22C8"/>
    <w:rsid w:val="004C192D"/>
    <w:rsid w:val="004D0F80"/>
    <w:rsid w:val="004D2A53"/>
    <w:rsid w:val="004D53DE"/>
    <w:rsid w:val="004E77C7"/>
    <w:rsid w:val="004F1188"/>
    <w:rsid w:val="00500524"/>
    <w:rsid w:val="00525231"/>
    <w:rsid w:val="0053196F"/>
    <w:rsid w:val="00532959"/>
    <w:rsid w:val="0054520B"/>
    <w:rsid w:val="00560F4B"/>
    <w:rsid w:val="00574A4E"/>
    <w:rsid w:val="00597399"/>
    <w:rsid w:val="005B1FDF"/>
    <w:rsid w:val="005C318C"/>
    <w:rsid w:val="005D713B"/>
    <w:rsid w:val="00603E07"/>
    <w:rsid w:val="00607529"/>
    <w:rsid w:val="00613FDD"/>
    <w:rsid w:val="006246EA"/>
    <w:rsid w:val="00624C9A"/>
    <w:rsid w:val="0066363A"/>
    <w:rsid w:val="00663BA6"/>
    <w:rsid w:val="006829AF"/>
    <w:rsid w:val="006875B7"/>
    <w:rsid w:val="006951B8"/>
    <w:rsid w:val="006A5BB9"/>
    <w:rsid w:val="006C3FEB"/>
    <w:rsid w:val="006D46C9"/>
    <w:rsid w:val="006D663D"/>
    <w:rsid w:val="006E002D"/>
    <w:rsid w:val="0072189E"/>
    <w:rsid w:val="007247A7"/>
    <w:rsid w:val="00735CE9"/>
    <w:rsid w:val="00744570"/>
    <w:rsid w:val="00752848"/>
    <w:rsid w:val="00757A06"/>
    <w:rsid w:val="0079634D"/>
    <w:rsid w:val="007B275D"/>
    <w:rsid w:val="007C16AD"/>
    <w:rsid w:val="007D082F"/>
    <w:rsid w:val="007E5CE9"/>
    <w:rsid w:val="00814A7B"/>
    <w:rsid w:val="0082752C"/>
    <w:rsid w:val="0083404B"/>
    <w:rsid w:val="00847D4F"/>
    <w:rsid w:val="00867C6E"/>
    <w:rsid w:val="00875BCA"/>
    <w:rsid w:val="008B59C6"/>
    <w:rsid w:val="008D4935"/>
    <w:rsid w:val="008D6093"/>
    <w:rsid w:val="008F68EB"/>
    <w:rsid w:val="00903836"/>
    <w:rsid w:val="00913951"/>
    <w:rsid w:val="009306CE"/>
    <w:rsid w:val="0093070E"/>
    <w:rsid w:val="009400A6"/>
    <w:rsid w:val="00951B11"/>
    <w:rsid w:val="00975373"/>
    <w:rsid w:val="009867AC"/>
    <w:rsid w:val="009A443D"/>
    <w:rsid w:val="009A4917"/>
    <w:rsid w:val="009B44BF"/>
    <w:rsid w:val="009B5EE0"/>
    <w:rsid w:val="009C1816"/>
    <w:rsid w:val="009D13AD"/>
    <w:rsid w:val="009E3EB4"/>
    <w:rsid w:val="009F121B"/>
    <w:rsid w:val="009F4384"/>
    <w:rsid w:val="009F78D3"/>
    <w:rsid w:val="00A00317"/>
    <w:rsid w:val="00A137E9"/>
    <w:rsid w:val="00A178B6"/>
    <w:rsid w:val="00A5184E"/>
    <w:rsid w:val="00A53EB2"/>
    <w:rsid w:val="00A54A96"/>
    <w:rsid w:val="00A67650"/>
    <w:rsid w:val="00A74970"/>
    <w:rsid w:val="00A81CA3"/>
    <w:rsid w:val="00A956BA"/>
    <w:rsid w:val="00AB1BDE"/>
    <w:rsid w:val="00AB5993"/>
    <w:rsid w:val="00AB63FF"/>
    <w:rsid w:val="00AF1476"/>
    <w:rsid w:val="00B121CB"/>
    <w:rsid w:val="00B1461F"/>
    <w:rsid w:val="00B37AB5"/>
    <w:rsid w:val="00B44CB4"/>
    <w:rsid w:val="00B55E8B"/>
    <w:rsid w:val="00B640D2"/>
    <w:rsid w:val="00B67430"/>
    <w:rsid w:val="00B7041D"/>
    <w:rsid w:val="00B71F86"/>
    <w:rsid w:val="00B80EDC"/>
    <w:rsid w:val="00B83BF9"/>
    <w:rsid w:val="00BA47C5"/>
    <w:rsid w:val="00BC7969"/>
    <w:rsid w:val="00BE66CE"/>
    <w:rsid w:val="00BF4A41"/>
    <w:rsid w:val="00C01636"/>
    <w:rsid w:val="00C36140"/>
    <w:rsid w:val="00C61173"/>
    <w:rsid w:val="00C74D02"/>
    <w:rsid w:val="00C86F95"/>
    <w:rsid w:val="00C87071"/>
    <w:rsid w:val="00C878D2"/>
    <w:rsid w:val="00C91C12"/>
    <w:rsid w:val="00C94D01"/>
    <w:rsid w:val="00CA1D18"/>
    <w:rsid w:val="00CC03DA"/>
    <w:rsid w:val="00CC3D64"/>
    <w:rsid w:val="00CC5AF9"/>
    <w:rsid w:val="00CD15ED"/>
    <w:rsid w:val="00CD32DE"/>
    <w:rsid w:val="00CD6252"/>
    <w:rsid w:val="00CF0A35"/>
    <w:rsid w:val="00D1073F"/>
    <w:rsid w:val="00D108CB"/>
    <w:rsid w:val="00D27BE6"/>
    <w:rsid w:val="00D44BDF"/>
    <w:rsid w:val="00D569B3"/>
    <w:rsid w:val="00D867C7"/>
    <w:rsid w:val="00D955A0"/>
    <w:rsid w:val="00DA62AE"/>
    <w:rsid w:val="00DB0401"/>
    <w:rsid w:val="00DB5AF3"/>
    <w:rsid w:val="00DB6E71"/>
    <w:rsid w:val="00DC7C11"/>
    <w:rsid w:val="00DD19CB"/>
    <w:rsid w:val="00DD7C09"/>
    <w:rsid w:val="00DF28C4"/>
    <w:rsid w:val="00DF2E21"/>
    <w:rsid w:val="00DF42D8"/>
    <w:rsid w:val="00E122A9"/>
    <w:rsid w:val="00E22164"/>
    <w:rsid w:val="00E253E3"/>
    <w:rsid w:val="00E261D1"/>
    <w:rsid w:val="00E4274D"/>
    <w:rsid w:val="00E46DB1"/>
    <w:rsid w:val="00E50F06"/>
    <w:rsid w:val="00E5390C"/>
    <w:rsid w:val="00E55E7F"/>
    <w:rsid w:val="00E61CD2"/>
    <w:rsid w:val="00E64DEE"/>
    <w:rsid w:val="00E76CCB"/>
    <w:rsid w:val="00E87E9A"/>
    <w:rsid w:val="00E9608B"/>
    <w:rsid w:val="00EA0B70"/>
    <w:rsid w:val="00EA125F"/>
    <w:rsid w:val="00EB12C8"/>
    <w:rsid w:val="00EF31AB"/>
    <w:rsid w:val="00EF3901"/>
    <w:rsid w:val="00F02D47"/>
    <w:rsid w:val="00F5454B"/>
    <w:rsid w:val="00F652FD"/>
    <w:rsid w:val="00F802C4"/>
    <w:rsid w:val="00FA5691"/>
    <w:rsid w:val="00FB52E5"/>
    <w:rsid w:val="00FC0D93"/>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217AEA"/>
    <w:pPr>
      <w:keepNext/>
      <w:outlineLvl w:val="2"/>
    </w:pPr>
    <w:rPr>
      <w:b/>
      <w:sz w:val="24"/>
    </w:rPr>
  </w:style>
  <w:style w:type="paragraph" w:styleId="Heading4">
    <w:name w:val="heading 4"/>
    <w:aliases w:val="Heading D"/>
    <w:basedOn w:val="Normal"/>
    <w:next w:val="Normal"/>
    <w:qFormat/>
    <w:rsid w:val="00217AEA"/>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217AEA"/>
    <w:pPr>
      <w:jc w:val="left"/>
    </w:pPr>
    <w:rPr>
      <w:rFonts w:ascii="Times New Roman" w:hAnsi="Times New Roman"/>
      <w:b w:val="0"/>
      <w:i/>
      <w:caps/>
      <w:sz w:val="22"/>
    </w:rPr>
  </w:style>
  <w:style w:type="character" w:styleId="CommentReference">
    <w:name w:val="annotation reference"/>
    <w:semiHidden/>
    <w:rsid w:val="00217AEA"/>
    <w:rPr>
      <w:sz w:val="16"/>
    </w:rPr>
  </w:style>
  <w:style w:type="paragraph" w:styleId="CommentText">
    <w:name w:val="annotation text"/>
    <w:basedOn w:val="Normal"/>
    <w:link w:val="CommentTextChar"/>
    <w:semiHidden/>
    <w:rsid w:val="00217AEA"/>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217AEA"/>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EA0B70"/>
    <w:pPr>
      <w:ind w:left="720"/>
      <w:contextualSpacing/>
    </w:pPr>
  </w:style>
  <w:style w:type="paragraph" w:customStyle="1" w:styleId="SOFinalBodyText">
    <w:name w:val="SO Final Body Text"/>
    <w:link w:val="SOFinalBodyTextCharChar"/>
    <w:rsid w:val="00055784"/>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055784"/>
    <w:rPr>
      <w:rFonts w:ascii="Arial" w:hAnsi="Arial"/>
      <w:color w:val="000000"/>
      <w:szCs w:val="24"/>
      <w:lang w:val="en-US" w:eastAsia="en-US"/>
    </w:rPr>
  </w:style>
  <w:style w:type="paragraph" w:customStyle="1" w:styleId="SOFinalBullets">
    <w:name w:val="SO Final Bullets"/>
    <w:link w:val="SOFinalBulletsCharChar"/>
    <w:rsid w:val="00055784"/>
    <w:pPr>
      <w:numPr>
        <w:numId w:val="30"/>
      </w:numPr>
      <w:tabs>
        <w:tab w:val="left" w:pos="5376"/>
      </w:tabs>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055784"/>
    <w:rPr>
      <w:rFonts w:ascii="Arial" w:eastAsia="MS Mincho"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EA0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2.xml" Id="rId15" /><Relationship Type="http://schemas.openxmlformats.org/officeDocument/2006/relationships/image" Target="media/image1.tiff" Id="rId10" /><Relationship Type="http://schemas.microsoft.com/office/2011/relationships/people" Target="people.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3.xml" Id="R7d2f0f378ed2440e"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A600355</value>
    </field>
    <field name="Objective-Title">
      <value order="0">2016 Music - Composing and Arranging Chief Assessors Report</value>
    </field>
    <field name="Objective-Description">
      <value order="0"/>
    </field>
    <field name="Objective-CreationStamp">
      <value order="0">2017-01-06T01:31:33Z</value>
    </field>
    <field name="Objective-IsApproved">
      <value order="0">false</value>
    </field>
    <field name="Objective-IsPublished">
      <value order="0">true</value>
    </field>
    <field name="Objective-DatePublished">
      <value order="0">2017-03-30T02:50:34Z</value>
    </field>
    <field name="Objective-ModificationStamp">
      <value order="0">2017-03-30T02:50:34Z</value>
    </field>
    <field name="Objective-Owner">
      <value order="0">Tania Rakovich</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vA1104424</value>
    </field>
    <field name="Objective-Version">
      <value order="0">7.0</value>
    </field>
    <field name="Objective-VersionNumber">
      <value order="0">9</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7CFC4850-EBF7-4DE4-A8EA-0833A7BA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171</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14</cp:revision>
  <cp:lastPrinted>2016-10-14T02:56:00Z</cp:lastPrinted>
  <dcterms:created xsi:type="dcterms:W3CDTF">2017-02-06T01:18:00Z</dcterms:created>
  <dcterms:modified xsi:type="dcterms:W3CDTF">2017-03-30T02:54:00Z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A600355</vt:lpwstr>
  </property>
  <property fmtid="{D5CDD505-2E9C-101B-9397-08002B2CF9AE}" pid="3" name="Objective-Comment">
    <vt:lpwstr/>
  </property>
  <property fmtid="{D5CDD505-2E9C-101B-9397-08002B2CF9AE}" pid="4" name="Objective-CreationStamp">
    <vt:filetime>2017-01-06T01:32:45Z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2017-03-30T02:50:34Z</vt:filetime>
  </property>
  <property fmtid="{D5CDD505-2E9C-101B-9397-08002B2CF9AE}" pid="8" name="Objective-ModificationStamp">
    <vt:filetime>2017-03-30T02:50:34Z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Music - Composing and Arranging Chief Assessors Report</vt:lpwstr>
  </property>
  <property fmtid="{D5CDD505-2E9C-101B-9397-08002B2CF9AE}" pid="14" name="Objective-Version">
    <vt:lpwstr>7.0</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vA1104424</vt:lpwstr>
  </property>
</Properties>
</file>