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F90B2" w14:textId="77777777" w:rsidR="00755FDE" w:rsidRPr="00F1648E" w:rsidRDefault="00755FDE" w:rsidP="00F1648E">
      <w:pPr>
        <w:jc w:val="center"/>
        <w:rPr>
          <w:rFonts w:ascii="Roboto Light" w:hAnsi="Roboto Light" w:cs="Times New Roman"/>
          <w:b/>
          <w:sz w:val="20"/>
          <w:szCs w:val="20"/>
        </w:rPr>
      </w:pPr>
      <w:r w:rsidRPr="00F1648E">
        <w:rPr>
          <w:rFonts w:ascii="Roboto Light" w:hAnsi="Roboto Light" w:cs="Times New Roman"/>
          <w:b/>
          <w:sz w:val="20"/>
          <w:szCs w:val="20"/>
        </w:rPr>
        <w:t>Stage 1 Legal Studies</w:t>
      </w:r>
    </w:p>
    <w:p w14:paraId="41FEE796" w14:textId="77777777" w:rsidR="005554E1" w:rsidRPr="00F1648E" w:rsidRDefault="00755FDE" w:rsidP="005554E1">
      <w:pPr>
        <w:rPr>
          <w:rFonts w:ascii="Roboto Light" w:hAnsi="Roboto Light" w:cs="Times New Roman"/>
          <w:sz w:val="20"/>
          <w:szCs w:val="20"/>
        </w:rPr>
      </w:pPr>
      <w:r w:rsidRPr="00F1648E">
        <w:rPr>
          <w:rFonts w:ascii="Roboto Light" w:hAnsi="Roboto Light" w:cs="Times New Roman"/>
          <w:b/>
          <w:sz w:val="20"/>
          <w:szCs w:val="20"/>
        </w:rPr>
        <w:t xml:space="preserve">Assessment Type 2: </w:t>
      </w:r>
      <w:r w:rsidR="005554E1" w:rsidRPr="00F1648E">
        <w:rPr>
          <w:rFonts w:ascii="Roboto Light" w:hAnsi="Roboto Light" w:cs="Times New Roman"/>
          <w:b/>
          <w:sz w:val="20"/>
          <w:szCs w:val="20"/>
        </w:rPr>
        <w:t xml:space="preserve">Inquiry </w:t>
      </w:r>
      <w:r w:rsidR="005554E1">
        <w:rPr>
          <w:rFonts w:ascii="Roboto Light" w:hAnsi="Roboto Light" w:cs="Times New Roman"/>
          <w:b/>
          <w:sz w:val="20"/>
          <w:szCs w:val="20"/>
        </w:rPr>
        <w:tab/>
      </w:r>
      <w:r w:rsidR="0059171F">
        <w:rPr>
          <w:rFonts w:ascii="Roboto Light" w:hAnsi="Roboto Light" w:cs="Times New Roman"/>
          <w:b/>
          <w:sz w:val="20"/>
          <w:szCs w:val="20"/>
        </w:rPr>
        <w:t xml:space="preserve">                                                                                 </w:t>
      </w:r>
      <w:r w:rsidR="005554E1" w:rsidRPr="00F1648E">
        <w:rPr>
          <w:rFonts w:ascii="Roboto Light" w:hAnsi="Roboto Light" w:cs="Times New Roman"/>
          <w:b/>
          <w:sz w:val="20"/>
          <w:szCs w:val="20"/>
        </w:rPr>
        <w:t>Weighting</w:t>
      </w:r>
      <w:r w:rsidR="005554E1" w:rsidRPr="00F1648E">
        <w:rPr>
          <w:rFonts w:ascii="Roboto Light" w:hAnsi="Roboto Light" w:cs="Times New Roman"/>
          <w:sz w:val="20"/>
          <w:szCs w:val="20"/>
        </w:rPr>
        <w:t>: 30%</w:t>
      </w:r>
    </w:p>
    <w:p w14:paraId="6B07470C" w14:textId="77777777" w:rsidR="00F1648E" w:rsidRPr="00F1648E" w:rsidRDefault="00F1648E" w:rsidP="00F1648E">
      <w:pPr>
        <w:pBdr>
          <w:top w:val="nil"/>
          <w:left w:val="nil"/>
          <w:bottom w:val="nil"/>
          <w:right w:val="nil"/>
          <w:between w:val="nil"/>
        </w:pBdr>
        <w:spacing w:before="240"/>
        <w:ind w:right="-7"/>
        <w:rPr>
          <w:color w:val="000000"/>
          <w:sz w:val="20"/>
          <w:szCs w:val="20"/>
        </w:rPr>
      </w:pPr>
      <w:r w:rsidRPr="00F1648E">
        <w:rPr>
          <w:rFonts w:ascii="Roboto Light" w:hAnsi="Roboto Light" w:cs="Times New Roman"/>
          <w:i/>
          <w:sz w:val="20"/>
          <w:szCs w:val="20"/>
        </w:rPr>
        <w:t>Students inquire in depth into a current legal issue with reference to at least one of the concepts</w:t>
      </w:r>
      <w:r w:rsidRPr="00F1648E">
        <w:rPr>
          <w:color w:val="000000"/>
          <w:sz w:val="20"/>
          <w:szCs w:val="20"/>
        </w:rPr>
        <w:t xml:space="preserve"> </w:t>
      </w:r>
    </w:p>
    <w:p w14:paraId="113D843C" w14:textId="77777777" w:rsidR="007F054B" w:rsidRPr="00F1648E" w:rsidRDefault="007F054B" w:rsidP="007F054B">
      <w:pPr>
        <w:rPr>
          <w:rFonts w:ascii="Roboto Light" w:hAnsi="Roboto Light" w:cs="Times New Roman"/>
          <w:sz w:val="20"/>
          <w:szCs w:val="20"/>
        </w:rPr>
      </w:pPr>
      <w:r w:rsidRPr="00F1648E">
        <w:rPr>
          <w:rFonts w:ascii="Roboto Light" w:hAnsi="Roboto Light" w:cs="Times New Roman"/>
          <w:sz w:val="20"/>
          <w:szCs w:val="20"/>
        </w:rPr>
        <w:t>Concepts: Rights</w:t>
      </w:r>
      <w:r w:rsidR="00F1648E">
        <w:rPr>
          <w:rFonts w:ascii="Roboto Light" w:hAnsi="Roboto Light" w:cs="Times New Roman"/>
          <w:sz w:val="20"/>
          <w:szCs w:val="20"/>
        </w:rPr>
        <w:t xml:space="preserve"> </w:t>
      </w:r>
    </w:p>
    <w:p w14:paraId="0006A26E" w14:textId="77777777" w:rsidR="007F054B" w:rsidRPr="00F1648E" w:rsidRDefault="007F054B" w:rsidP="007F054B">
      <w:pPr>
        <w:ind w:firstLine="720"/>
        <w:rPr>
          <w:rFonts w:ascii="Roboto Light" w:hAnsi="Roboto Light" w:cs="Times New Roman"/>
          <w:sz w:val="20"/>
          <w:szCs w:val="20"/>
        </w:rPr>
      </w:pPr>
      <w:r w:rsidRPr="00F1648E">
        <w:rPr>
          <w:rFonts w:ascii="Roboto Light" w:hAnsi="Roboto Light" w:cs="Times New Roman"/>
          <w:sz w:val="20"/>
          <w:szCs w:val="20"/>
        </w:rPr>
        <w:t xml:space="preserve">    Fairness and Justice</w:t>
      </w:r>
    </w:p>
    <w:p w14:paraId="19920505" w14:textId="77777777" w:rsidR="007F054B" w:rsidRPr="00F1648E" w:rsidRDefault="007F054B" w:rsidP="007F054B">
      <w:pPr>
        <w:ind w:firstLine="720"/>
        <w:rPr>
          <w:rFonts w:ascii="Roboto Light" w:hAnsi="Roboto Light" w:cs="Times New Roman"/>
          <w:sz w:val="20"/>
          <w:szCs w:val="20"/>
        </w:rPr>
      </w:pPr>
      <w:r w:rsidRPr="00F1648E">
        <w:rPr>
          <w:rFonts w:ascii="Roboto Light" w:hAnsi="Roboto Light" w:cs="Times New Roman"/>
          <w:sz w:val="20"/>
          <w:szCs w:val="20"/>
        </w:rPr>
        <w:t xml:space="preserve">    Power</w:t>
      </w:r>
    </w:p>
    <w:p w14:paraId="11D746FE" w14:textId="77777777" w:rsidR="007F054B" w:rsidRPr="00F1648E" w:rsidRDefault="007F054B" w:rsidP="007F054B">
      <w:pPr>
        <w:rPr>
          <w:rFonts w:ascii="Roboto Light" w:hAnsi="Roboto Light" w:cs="Times New Roman"/>
          <w:sz w:val="20"/>
          <w:szCs w:val="20"/>
        </w:rPr>
      </w:pPr>
      <w:r w:rsidRPr="00F1648E">
        <w:rPr>
          <w:rFonts w:ascii="Roboto Light" w:hAnsi="Roboto Light" w:cs="Times New Roman"/>
          <w:sz w:val="20"/>
          <w:szCs w:val="20"/>
        </w:rPr>
        <w:t xml:space="preserve">Big question: </w:t>
      </w:r>
    </w:p>
    <w:p w14:paraId="0ACB4BEC" w14:textId="77777777" w:rsidR="007F054B" w:rsidRPr="00F1648E" w:rsidRDefault="007F054B" w:rsidP="00F1648E">
      <w:pPr>
        <w:ind w:firstLine="720"/>
        <w:rPr>
          <w:rFonts w:ascii="Roboto Light" w:hAnsi="Roboto Light" w:cs="Times New Roman"/>
          <w:b/>
          <w:i/>
          <w:sz w:val="20"/>
          <w:szCs w:val="20"/>
        </w:rPr>
      </w:pPr>
      <w:r w:rsidRPr="00F1648E">
        <w:rPr>
          <w:rFonts w:ascii="Roboto Light" w:hAnsi="Roboto Light" w:cs="Times New Roman"/>
          <w:b/>
          <w:i/>
          <w:sz w:val="20"/>
          <w:szCs w:val="20"/>
        </w:rPr>
        <w:t>Are young people adequately protected by legislation?</w:t>
      </w:r>
    </w:p>
    <w:p w14:paraId="342C4F41" w14:textId="77777777" w:rsidR="007F054B" w:rsidRPr="00F1648E" w:rsidRDefault="007F054B" w:rsidP="00F1648E">
      <w:pPr>
        <w:ind w:firstLine="720"/>
        <w:rPr>
          <w:rFonts w:ascii="Roboto Light" w:hAnsi="Roboto Light" w:cs="Times New Roman"/>
          <w:b/>
          <w:i/>
          <w:sz w:val="20"/>
          <w:szCs w:val="20"/>
        </w:rPr>
      </w:pPr>
      <w:r w:rsidRPr="00F1648E">
        <w:rPr>
          <w:rFonts w:ascii="Roboto Light" w:hAnsi="Roboto Light" w:cs="Times New Roman"/>
          <w:sz w:val="20"/>
          <w:szCs w:val="20"/>
        </w:rPr>
        <w:t>OR</w:t>
      </w:r>
      <w:r w:rsidR="00F1648E">
        <w:rPr>
          <w:rFonts w:ascii="Roboto Light" w:hAnsi="Roboto Light" w:cs="Times New Roman"/>
          <w:sz w:val="20"/>
          <w:szCs w:val="20"/>
        </w:rPr>
        <w:tab/>
      </w:r>
      <w:r w:rsidRPr="00F1648E">
        <w:rPr>
          <w:rFonts w:ascii="Roboto Light" w:hAnsi="Roboto Light" w:cs="Times New Roman"/>
          <w:b/>
          <w:i/>
          <w:sz w:val="20"/>
          <w:szCs w:val="20"/>
        </w:rPr>
        <w:t>Is justice the same for all people regardless of age</w:t>
      </w:r>
      <w:r w:rsidR="00271827">
        <w:rPr>
          <w:rFonts w:ascii="Roboto Light" w:hAnsi="Roboto Light" w:cs="Times New Roman"/>
          <w:b/>
          <w:i/>
          <w:sz w:val="20"/>
          <w:szCs w:val="20"/>
        </w:rPr>
        <w:t>, ethnicity or gender</w:t>
      </w:r>
      <w:r w:rsidRPr="00F1648E">
        <w:rPr>
          <w:rFonts w:ascii="Roboto Light" w:hAnsi="Roboto Light" w:cs="Times New Roman"/>
          <w:b/>
          <w:i/>
          <w:sz w:val="20"/>
          <w:szCs w:val="20"/>
        </w:rPr>
        <w:t>?</w:t>
      </w:r>
    </w:p>
    <w:p w14:paraId="22E952F1" w14:textId="77777777" w:rsidR="007F054B" w:rsidRPr="00F1648E" w:rsidRDefault="007F054B" w:rsidP="00F1648E">
      <w:pPr>
        <w:ind w:firstLine="720"/>
        <w:rPr>
          <w:rFonts w:ascii="Roboto Light" w:hAnsi="Roboto Light" w:cs="Times New Roman"/>
          <w:b/>
          <w:i/>
          <w:sz w:val="20"/>
          <w:szCs w:val="20"/>
        </w:rPr>
      </w:pPr>
      <w:r w:rsidRPr="00F1648E">
        <w:rPr>
          <w:rFonts w:ascii="Roboto Light" w:hAnsi="Roboto Light" w:cs="Times New Roman"/>
          <w:sz w:val="20"/>
          <w:szCs w:val="20"/>
        </w:rPr>
        <w:t xml:space="preserve">OR </w:t>
      </w:r>
      <w:r w:rsidR="00F1648E">
        <w:rPr>
          <w:rFonts w:ascii="Roboto Light" w:hAnsi="Roboto Light" w:cs="Times New Roman"/>
          <w:sz w:val="20"/>
          <w:szCs w:val="20"/>
        </w:rPr>
        <w:tab/>
      </w:r>
      <w:r w:rsidRPr="00F1648E">
        <w:rPr>
          <w:rFonts w:ascii="Roboto Light" w:hAnsi="Roboto Light" w:cs="Times New Roman"/>
          <w:b/>
          <w:i/>
          <w:sz w:val="20"/>
          <w:szCs w:val="20"/>
        </w:rPr>
        <w:t>as negotiated with the teacher.</w:t>
      </w:r>
    </w:p>
    <w:p w14:paraId="6C1F9F25" w14:textId="77777777" w:rsidR="007F054B" w:rsidRPr="00F1648E" w:rsidRDefault="007F054B" w:rsidP="007F054B">
      <w:pPr>
        <w:rPr>
          <w:rFonts w:ascii="Roboto Light" w:hAnsi="Roboto Light" w:cs="Times New Roman"/>
          <w:sz w:val="20"/>
          <w:szCs w:val="20"/>
        </w:rPr>
      </w:pPr>
      <w:r w:rsidRPr="00F1648E">
        <w:rPr>
          <w:rFonts w:ascii="Roboto Light" w:hAnsi="Roboto Light" w:cs="Times New Roman"/>
          <w:b/>
          <w:sz w:val="20"/>
          <w:szCs w:val="20"/>
        </w:rPr>
        <w:t>Focus area:</w:t>
      </w:r>
      <w:r w:rsidRPr="00F1648E">
        <w:rPr>
          <w:rFonts w:ascii="Roboto Light" w:hAnsi="Roboto Light" w:cs="Times New Roman"/>
          <w:sz w:val="20"/>
          <w:szCs w:val="20"/>
        </w:rPr>
        <w:t xml:space="preserve"> Young People and the Law </w:t>
      </w:r>
    </w:p>
    <w:p w14:paraId="1429461B" w14:textId="77777777" w:rsidR="00755FDE" w:rsidRPr="00F1648E" w:rsidRDefault="00755FDE" w:rsidP="00F1648E">
      <w:pPr>
        <w:jc w:val="center"/>
        <w:rPr>
          <w:rFonts w:ascii="Roboto Light" w:hAnsi="Roboto Light" w:cs="Times New Roman"/>
          <w:b/>
          <w:sz w:val="20"/>
          <w:szCs w:val="20"/>
        </w:rPr>
      </w:pPr>
      <w:r w:rsidRPr="00F1648E">
        <w:rPr>
          <w:rFonts w:ascii="Roboto Light" w:hAnsi="Roboto Light" w:cs="Times New Roman"/>
          <w:b/>
          <w:sz w:val="20"/>
          <w:szCs w:val="20"/>
        </w:rPr>
        <w:t>Task</w:t>
      </w:r>
    </w:p>
    <w:p w14:paraId="0E73306F" w14:textId="77777777" w:rsidR="007F054B" w:rsidRPr="00F1648E" w:rsidRDefault="007F054B" w:rsidP="007F054B">
      <w:pPr>
        <w:jc w:val="both"/>
        <w:rPr>
          <w:rFonts w:ascii="Roboto Light" w:hAnsi="Roboto Light" w:cs="Times New Roman"/>
          <w:sz w:val="20"/>
          <w:szCs w:val="20"/>
        </w:rPr>
      </w:pPr>
      <w:r w:rsidRPr="00F1648E">
        <w:rPr>
          <w:rFonts w:ascii="Roboto Light" w:hAnsi="Roboto Light" w:cs="Times New Roman"/>
          <w:sz w:val="20"/>
          <w:szCs w:val="20"/>
        </w:rPr>
        <w:t>Within the context of the focus area</w:t>
      </w:r>
      <w:r w:rsidR="00F1648E">
        <w:rPr>
          <w:rFonts w:ascii="Roboto Light" w:hAnsi="Roboto Light" w:cs="Times New Roman"/>
          <w:sz w:val="20"/>
          <w:szCs w:val="20"/>
        </w:rPr>
        <w:t>:</w:t>
      </w:r>
      <w:r w:rsidRPr="00F1648E">
        <w:rPr>
          <w:rFonts w:ascii="Roboto Light" w:hAnsi="Roboto Light" w:cs="Times New Roman"/>
          <w:sz w:val="20"/>
          <w:szCs w:val="20"/>
        </w:rPr>
        <w:t xml:space="preserve"> Young People and the Law </w:t>
      </w:r>
      <w:r w:rsidR="00F1648E" w:rsidRPr="00F1648E">
        <w:rPr>
          <w:rFonts w:ascii="Roboto Light" w:hAnsi="Roboto Light" w:cs="Times New Roman"/>
          <w:sz w:val="20"/>
          <w:szCs w:val="20"/>
        </w:rPr>
        <w:t>discuss</w:t>
      </w:r>
      <w:r w:rsidRPr="00F1648E">
        <w:rPr>
          <w:rFonts w:ascii="Roboto Light" w:hAnsi="Roboto Light" w:cs="Times New Roman"/>
          <w:sz w:val="20"/>
          <w:szCs w:val="20"/>
        </w:rPr>
        <w:t xml:space="preserve"> </w:t>
      </w:r>
      <w:r w:rsidRPr="00F1648E">
        <w:rPr>
          <w:rFonts w:ascii="Roboto Light" w:hAnsi="Roboto Light" w:cs="Times New Roman"/>
          <w:b/>
          <w:sz w:val="20"/>
          <w:szCs w:val="20"/>
        </w:rPr>
        <w:t>one</w:t>
      </w:r>
      <w:r w:rsidRPr="00F1648E">
        <w:rPr>
          <w:rFonts w:ascii="Roboto Light" w:hAnsi="Roboto Light" w:cs="Times New Roman"/>
          <w:sz w:val="20"/>
          <w:szCs w:val="20"/>
        </w:rPr>
        <w:t xml:space="preserve"> of the big questions. You may present your argument as an essay or in multimodal format.  </w:t>
      </w:r>
    </w:p>
    <w:p w14:paraId="7415D5C2" w14:textId="77777777" w:rsidR="00755FDE" w:rsidRPr="00F1648E" w:rsidRDefault="00755FDE" w:rsidP="00755FDE">
      <w:pPr>
        <w:jc w:val="both"/>
        <w:rPr>
          <w:rFonts w:ascii="Roboto Light" w:hAnsi="Roboto Light" w:cs="Times New Roman"/>
          <w:sz w:val="20"/>
          <w:szCs w:val="20"/>
        </w:rPr>
      </w:pPr>
      <w:r w:rsidRPr="00F1648E">
        <w:rPr>
          <w:rFonts w:ascii="Roboto Light" w:hAnsi="Roboto Light" w:cs="Times New Roman"/>
          <w:sz w:val="20"/>
          <w:szCs w:val="20"/>
        </w:rPr>
        <w:t>Students should utilise case studies to demonstrate their knowledge</w:t>
      </w:r>
      <w:r w:rsidR="00F1648E" w:rsidRPr="00F1648E">
        <w:rPr>
          <w:rFonts w:ascii="Roboto Light" w:hAnsi="Roboto Light" w:cs="Times New Roman"/>
          <w:sz w:val="20"/>
          <w:szCs w:val="20"/>
        </w:rPr>
        <w:t xml:space="preserve"> and</w:t>
      </w:r>
      <w:r w:rsidRPr="00F1648E">
        <w:rPr>
          <w:rFonts w:ascii="Roboto Light" w:hAnsi="Roboto Light" w:cs="Times New Roman"/>
          <w:sz w:val="20"/>
          <w:szCs w:val="20"/>
        </w:rPr>
        <w:t xml:space="preserve"> may focus on Australian legislation, state legislation or international treaties that Australia i</w:t>
      </w:r>
      <w:r w:rsidR="00382F5F" w:rsidRPr="00F1648E">
        <w:rPr>
          <w:rFonts w:ascii="Roboto Light" w:hAnsi="Roboto Light" w:cs="Times New Roman"/>
          <w:sz w:val="20"/>
          <w:szCs w:val="20"/>
        </w:rPr>
        <w:t xml:space="preserve">s a party to. </w:t>
      </w:r>
    </w:p>
    <w:p w14:paraId="04B65F9A" w14:textId="77777777" w:rsidR="00205B64" w:rsidRPr="00F1648E" w:rsidRDefault="00755FDE" w:rsidP="00755FDE">
      <w:pPr>
        <w:jc w:val="both"/>
        <w:rPr>
          <w:rFonts w:ascii="Roboto Light" w:hAnsi="Roboto Light" w:cs="Times New Roman"/>
          <w:sz w:val="20"/>
          <w:szCs w:val="20"/>
        </w:rPr>
      </w:pPr>
      <w:r w:rsidRPr="00F1648E">
        <w:rPr>
          <w:rFonts w:ascii="Roboto Light" w:hAnsi="Roboto Light" w:cs="Times New Roman"/>
          <w:sz w:val="20"/>
          <w:szCs w:val="20"/>
        </w:rPr>
        <w:t xml:space="preserve">Students may choose to investigate </w:t>
      </w:r>
      <w:r w:rsidR="00205B64" w:rsidRPr="00F1648E">
        <w:rPr>
          <w:rFonts w:ascii="Roboto Light" w:hAnsi="Roboto Light" w:cs="Times New Roman"/>
          <w:sz w:val="20"/>
          <w:szCs w:val="20"/>
        </w:rPr>
        <w:t>a range of issues, such as young people’s views on drugs, vandalism, child abuse, parental responsibility, shoplifting, health, work, and under-age drinking.</w:t>
      </w:r>
      <w:r w:rsidRPr="00F1648E">
        <w:rPr>
          <w:rFonts w:ascii="Roboto Light" w:hAnsi="Roboto Light" w:cs="Times New Roman"/>
          <w:sz w:val="20"/>
          <w:szCs w:val="20"/>
        </w:rPr>
        <w:t xml:space="preserve"> </w:t>
      </w:r>
    </w:p>
    <w:p w14:paraId="637E4E9D" w14:textId="77777777" w:rsidR="00205B64" w:rsidRPr="00F1648E" w:rsidRDefault="00755FDE" w:rsidP="00205B64">
      <w:pPr>
        <w:jc w:val="both"/>
        <w:rPr>
          <w:rFonts w:ascii="Roboto Light" w:hAnsi="Roboto Light" w:cs="Times New Roman"/>
          <w:sz w:val="20"/>
          <w:szCs w:val="20"/>
        </w:rPr>
      </w:pPr>
      <w:r w:rsidRPr="00F1648E">
        <w:rPr>
          <w:rFonts w:ascii="Roboto Light" w:hAnsi="Roboto Light" w:cs="Times New Roman"/>
          <w:sz w:val="20"/>
          <w:szCs w:val="20"/>
        </w:rPr>
        <w:t>Students must include a relevant media article as a resource, and include a diversity of views and recommendations for action and/or changes to legislation.</w:t>
      </w:r>
      <w:r w:rsidR="00205B64" w:rsidRPr="00F1648E">
        <w:rPr>
          <w:rFonts w:ascii="Roboto Light" w:hAnsi="Roboto Light" w:cs="Times New Roman"/>
          <w:sz w:val="20"/>
          <w:szCs w:val="20"/>
        </w:rPr>
        <w:t xml:space="preserve"> Students are required to use in-text referencing and compile either a reference list or bibliography (teacher discretion)</w:t>
      </w:r>
    </w:p>
    <w:p w14:paraId="7F9ADBA9" w14:textId="77777777" w:rsidR="00205B64" w:rsidRPr="00F1648E" w:rsidRDefault="00205B64" w:rsidP="00F1648E">
      <w:pPr>
        <w:jc w:val="center"/>
        <w:rPr>
          <w:rFonts w:ascii="Roboto Light" w:hAnsi="Roboto Light" w:cs="Times New Roman"/>
          <w:b/>
          <w:sz w:val="20"/>
          <w:szCs w:val="20"/>
        </w:rPr>
      </w:pPr>
      <w:r w:rsidRPr="00F1648E">
        <w:rPr>
          <w:rFonts w:ascii="Roboto Light" w:hAnsi="Roboto Light" w:cs="Times New Roman"/>
          <w:b/>
          <w:sz w:val="20"/>
          <w:szCs w:val="20"/>
        </w:rPr>
        <w:t>Conditions</w:t>
      </w:r>
    </w:p>
    <w:p w14:paraId="72E9E18C" w14:textId="77777777" w:rsidR="00205B64" w:rsidRPr="00F1648E" w:rsidRDefault="00205B64" w:rsidP="00205B64">
      <w:pPr>
        <w:jc w:val="both"/>
        <w:rPr>
          <w:rFonts w:ascii="Roboto Light" w:hAnsi="Roboto Light" w:cs="Times New Roman"/>
          <w:sz w:val="20"/>
          <w:szCs w:val="20"/>
        </w:rPr>
      </w:pPr>
      <w:r w:rsidRPr="00F1648E">
        <w:rPr>
          <w:rFonts w:ascii="Roboto Light" w:hAnsi="Roboto Light" w:cs="Times New Roman"/>
          <w:sz w:val="20"/>
          <w:szCs w:val="20"/>
        </w:rPr>
        <w:t>Task Type: Written Formal Argument</w:t>
      </w:r>
      <w:r w:rsidR="00F1648E" w:rsidRPr="00F1648E">
        <w:rPr>
          <w:rFonts w:ascii="Roboto Light" w:hAnsi="Roboto Light" w:cs="Times New Roman"/>
          <w:sz w:val="20"/>
          <w:szCs w:val="20"/>
        </w:rPr>
        <w:t xml:space="preserve"> or multimodal presentation   </w:t>
      </w:r>
    </w:p>
    <w:p w14:paraId="117E9B24" w14:textId="77777777" w:rsidR="00205B64" w:rsidRPr="00F1648E" w:rsidRDefault="00205B64" w:rsidP="00205B64">
      <w:pPr>
        <w:jc w:val="both"/>
        <w:rPr>
          <w:rFonts w:ascii="Roboto Light" w:hAnsi="Roboto Light" w:cs="Times New Roman"/>
          <w:sz w:val="20"/>
          <w:szCs w:val="20"/>
        </w:rPr>
      </w:pPr>
      <w:r w:rsidRPr="00F1648E">
        <w:rPr>
          <w:rFonts w:ascii="Roboto Light" w:hAnsi="Roboto Light" w:cs="Times New Roman"/>
          <w:sz w:val="20"/>
          <w:szCs w:val="20"/>
        </w:rPr>
        <w:t xml:space="preserve">Length: 1200 words maximum/ </w:t>
      </w:r>
      <w:r w:rsidR="00E53C7A" w:rsidRPr="00F1648E">
        <w:rPr>
          <w:rFonts w:ascii="Roboto Light" w:hAnsi="Roboto Light" w:cs="Times New Roman"/>
          <w:sz w:val="20"/>
          <w:szCs w:val="20"/>
        </w:rPr>
        <w:t>7-minute</w:t>
      </w:r>
      <w:r w:rsidRPr="00F1648E">
        <w:rPr>
          <w:rFonts w:ascii="Roboto Light" w:hAnsi="Roboto Light" w:cs="Times New Roman"/>
          <w:sz w:val="20"/>
          <w:szCs w:val="20"/>
        </w:rPr>
        <w:t xml:space="preserve"> presentation/ Equivalent multimodal</w:t>
      </w:r>
    </w:p>
    <w:p w14:paraId="4112817B" w14:textId="77777777" w:rsidR="00C2715F" w:rsidRPr="00F1648E" w:rsidRDefault="00205B64" w:rsidP="00205B64">
      <w:pPr>
        <w:jc w:val="both"/>
        <w:rPr>
          <w:rFonts w:ascii="Times New Roman" w:hAnsi="Times New Roman" w:cs="Times New Roman"/>
          <w:sz w:val="20"/>
          <w:szCs w:val="20"/>
        </w:rPr>
      </w:pPr>
      <w:r w:rsidRPr="00F1648E">
        <w:rPr>
          <w:rFonts w:ascii="Roboto Light" w:hAnsi="Roboto Light" w:cs="Times New Roman"/>
          <w:sz w:val="20"/>
          <w:szCs w:val="20"/>
        </w:rPr>
        <w:t xml:space="preserve">Time allocation: 12 hours of class time plus homework </w:t>
      </w:r>
    </w:p>
    <w:p w14:paraId="7DFE1782" w14:textId="77777777" w:rsidR="00C2715F" w:rsidRPr="00F1648E" w:rsidRDefault="00C2715F" w:rsidP="00C2715F">
      <w:pPr>
        <w:jc w:val="center"/>
        <w:rPr>
          <w:rFonts w:ascii="Roboto Light" w:hAnsi="Roboto Light" w:cs="Times New Roman"/>
          <w:b/>
          <w:sz w:val="20"/>
          <w:szCs w:val="20"/>
        </w:rPr>
      </w:pPr>
      <w:r w:rsidRPr="00F1648E">
        <w:rPr>
          <w:rFonts w:ascii="Roboto Light" w:hAnsi="Roboto Light" w:cs="Times New Roman"/>
          <w:b/>
          <w:sz w:val="20"/>
          <w:szCs w:val="20"/>
        </w:rPr>
        <w:t>Assessed Performance Standards</w:t>
      </w:r>
    </w:p>
    <w:p w14:paraId="17D8CF8A" w14:textId="77777777" w:rsidR="00C2715F" w:rsidRPr="00F1648E" w:rsidRDefault="00C2715F" w:rsidP="00C2715F">
      <w:pPr>
        <w:jc w:val="both"/>
        <w:rPr>
          <w:rFonts w:ascii="Roboto Light" w:hAnsi="Roboto Light" w:cs="Times New Roman"/>
          <w:b/>
          <w:sz w:val="18"/>
          <w:szCs w:val="18"/>
        </w:rPr>
      </w:pPr>
      <w:r w:rsidRPr="00F1648E">
        <w:rPr>
          <w:rFonts w:ascii="Roboto Light" w:hAnsi="Roboto Light" w:cs="Times New Roman"/>
          <w:b/>
          <w:sz w:val="18"/>
          <w:szCs w:val="18"/>
        </w:rPr>
        <w:t>Understanding and Application</w:t>
      </w:r>
    </w:p>
    <w:p w14:paraId="739E979A" w14:textId="77777777" w:rsidR="00C2715F" w:rsidRPr="00F1648E" w:rsidRDefault="00F1648E" w:rsidP="00E53C7A">
      <w:pPr>
        <w:ind w:firstLine="720"/>
        <w:jc w:val="both"/>
        <w:rPr>
          <w:rFonts w:ascii="Roboto Light" w:hAnsi="Roboto Light" w:cs="Times New Roman"/>
          <w:sz w:val="18"/>
          <w:szCs w:val="18"/>
        </w:rPr>
      </w:pPr>
      <w:r w:rsidRPr="00F1648E">
        <w:rPr>
          <w:rFonts w:ascii="Roboto Light" w:hAnsi="Roboto Light" w:cs="Times New Roman"/>
          <w:sz w:val="18"/>
          <w:szCs w:val="18"/>
        </w:rPr>
        <w:t>UA1</w:t>
      </w:r>
      <w:r w:rsidR="00C2715F" w:rsidRPr="00F1648E">
        <w:rPr>
          <w:rFonts w:ascii="Roboto Light" w:hAnsi="Roboto Light" w:cs="Times New Roman"/>
          <w:sz w:val="18"/>
          <w:szCs w:val="18"/>
        </w:rPr>
        <w:t xml:space="preserve"> Application of concepts to demonstrate understanding </w:t>
      </w:r>
    </w:p>
    <w:p w14:paraId="262AF12C" w14:textId="77777777" w:rsidR="00C2715F" w:rsidRPr="00F1648E" w:rsidRDefault="00F1648E" w:rsidP="00E53C7A">
      <w:pPr>
        <w:ind w:firstLine="720"/>
        <w:jc w:val="both"/>
        <w:rPr>
          <w:rFonts w:ascii="Roboto Light" w:hAnsi="Roboto Light" w:cs="Times New Roman"/>
          <w:sz w:val="18"/>
          <w:szCs w:val="18"/>
        </w:rPr>
      </w:pPr>
      <w:r w:rsidRPr="00F1648E">
        <w:rPr>
          <w:rFonts w:ascii="Roboto Light" w:hAnsi="Roboto Light" w:cs="Times New Roman"/>
          <w:sz w:val="18"/>
          <w:szCs w:val="18"/>
        </w:rPr>
        <w:t>UA3</w:t>
      </w:r>
      <w:r w:rsidR="00C2715F" w:rsidRPr="00F1648E">
        <w:rPr>
          <w:rFonts w:ascii="Roboto Light" w:hAnsi="Roboto Light" w:cs="Times New Roman"/>
          <w:sz w:val="18"/>
          <w:szCs w:val="18"/>
        </w:rPr>
        <w:t xml:space="preserve"> Research, selection, and acknowledgement of sources</w:t>
      </w:r>
    </w:p>
    <w:p w14:paraId="5872F322" w14:textId="77777777" w:rsidR="00C2715F" w:rsidRPr="00F1648E" w:rsidRDefault="00C2715F" w:rsidP="00C2715F">
      <w:pPr>
        <w:jc w:val="both"/>
        <w:rPr>
          <w:rFonts w:ascii="Roboto Light" w:hAnsi="Roboto Light" w:cs="Times New Roman"/>
          <w:b/>
          <w:sz w:val="18"/>
          <w:szCs w:val="18"/>
        </w:rPr>
      </w:pPr>
      <w:r w:rsidRPr="00F1648E">
        <w:rPr>
          <w:rFonts w:ascii="Roboto Light" w:hAnsi="Roboto Light" w:cs="Times New Roman"/>
          <w:b/>
          <w:sz w:val="18"/>
          <w:szCs w:val="18"/>
        </w:rPr>
        <w:t>Analysis and Evaluation</w:t>
      </w:r>
      <w:bookmarkStart w:id="0" w:name="_GoBack"/>
      <w:bookmarkEnd w:id="0"/>
    </w:p>
    <w:p w14:paraId="4CE64A80" w14:textId="77777777" w:rsidR="00C2715F" w:rsidRPr="00F1648E" w:rsidRDefault="00F1648E" w:rsidP="00E53C7A">
      <w:pPr>
        <w:ind w:firstLine="720"/>
        <w:jc w:val="both"/>
        <w:rPr>
          <w:rFonts w:ascii="Roboto Light" w:hAnsi="Roboto Light" w:cs="Times New Roman"/>
          <w:sz w:val="18"/>
          <w:szCs w:val="18"/>
        </w:rPr>
      </w:pPr>
      <w:r w:rsidRPr="00F1648E">
        <w:rPr>
          <w:rFonts w:ascii="Roboto Light" w:hAnsi="Roboto Light" w:cs="Times New Roman"/>
          <w:sz w:val="18"/>
          <w:szCs w:val="18"/>
        </w:rPr>
        <w:t>AE1</w:t>
      </w:r>
      <w:r w:rsidR="00C2715F" w:rsidRPr="00F1648E">
        <w:rPr>
          <w:rFonts w:ascii="Roboto Light" w:hAnsi="Roboto Light" w:cs="Times New Roman"/>
          <w:sz w:val="18"/>
          <w:szCs w:val="18"/>
        </w:rPr>
        <w:t xml:space="preserve"> Analysis of legal principles, processes and concepts or problems</w:t>
      </w:r>
    </w:p>
    <w:p w14:paraId="39C4E099" w14:textId="77777777" w:rsidR="00C2715F" w:rsidRPr="00F1648E" w:rsidRDefault="00F1648E" w:rsidP="00E53C7A">
      <w:pPr>
        <w:ind w:firstLine="720"/>
        <w:jc w:val="both"/>
        <w:rPr>
          <w:rFonts w:ascii="Roboto Light" w:hAnsi="Roboto Light" w:cs="Times New Roman"/>
          <w:sz w:val="18"/>
          <w:szCs w:val="18"/>
        </w:rPr>
      </w:pPr>
      <w:r w:rsidRPr="00F1648E">
        <w:rPr>
          <w:rFonts w:ascii="Roboto Light" w:hAnsi="Roboto Light" w:cs="Times New Roman"/>
          <w:sz w:val="18"/>
          <w:szCs w:val="18"/>
        </w:rPr>
        <w:t>AE2</w:t>
      </w:r>
      <w:r w:rsidR="00C2715F" w:rsidRPr="00F1648E">
        <w:rPr>
          <w:rFonts w:ascii="Roboto Light" w:hAnsi="Roboto Light" w:cs="Times New Roman"/>
          <w:sz w:val="18"/>
          <w:szCs w:val="18"/>
        </w:rPr>
        <w:t xml:space="preserve"> Evaluation of legal arguments and recommendations for change</w:t>
      </w:r>
    </w:p>
    <w:p w14:paraId="50E92E17" w14:textId="77777777" w:rsidR="00E53C7A" w:rsidRDefault="00C2715F" w:rsidP="00E53C7A">
      <w:pPr>
        <w:jc w:val="both"/>
        <w:rPr>
          <w:rFonts w:ascii="Roboto Light" w:hAnsi="Roboto Light" w:cs="Times New Roman"/>
          <w:b/>
          <w:sz w:val="18"/>
          <w:szCs w:val="18"/>
        </w:rPr>
      </w:pPr>
      <w:r w:rsidRPr="00F1648E">
        <w:rPr>
          <w:rFonts w:ascii="Roboto Light" w:hAnsi="Roboto Light" w:cs="Times New Roman"/>
          <w:b/>
          <w:sz w:val="18"/>
          <w:szCs w:val="18"/>
        </w:rPr>
        <w:t>Communication Collaboration and Reflection</w:t>
      </w:r>
    </w:p>
    <w:p w14:paraId="1C9A0066" w14:textId="77777777" w:rsidR="009B141B" w:rsidRPr="00F1648E" w:rsidRDefault="00F1648E" w:rsidP="00E53C7A">
      <w:pPr>
        <w:ind w:firstLine="720"/>
        <w:jc w:val="both"/>
        <w:rPr>
          <w:rFonts w:ascii="Roboto Light" w:hAnsi="Roboto Light" w:cs="Times New Roman"/>
          <w:sz w:val="18"/>
          <w:szCs w:val="18"/>
        </w:rPr>
      </w:pPr>
      <w:r w:rsidRPr="00F1648E">
        <w:rPr>
          <w:rFonts w:ascii="Roboto Light" w:hAnsi="Roboto Light" w:cs="Times New Roman"/>
          <w:sz w:val="18"/>
          <w:szCs w:val="18"/>
        </w:rPr>
        <w:t>AE1</w:t>
      </w:r>
      <w:r w:rsidR="00C2715F" w:rsidRPr="00F1648E">
        <w:rPr>
          <w:rFonts w:ascii="Roboto Light" w:hAnsi="Roboto Light" w:cs="Times New Roman"/>
          <w:sz w:val="18"/>
          <w:szCs w:val="18"/>
        </w:rPr>
        <w:t xml:space="preserve"> Communication of concepts, legal </w:t>
      </w:r>
      <w:r w:rsidR="00C2715F" w:rsidRPr="00F1648E">
        <w:rPr>
          <w:rFonts w:ascii="Roboto Light" w:hAnsi="Roboto Light" w:cs="Times New Roman"/>
          <w:b/>
          <w:sz w:val="20"/>
          <w:szCs w:val="20"/>
        </w:rPr>
        <w:t>principals</w:t>
      </w:r>
      <w:r w:rsidR="00C2715F" w:rsidRPr="00F1648E">
        <w:rPr>
          <w:rFonts w:ascii="Roboto Light" w:hAnsi="Roboto Light" w:cs="Times New Roman"/>
          <w:sz w:val="18"/>
          <w:szCs w:val="18"/>
        </w:rPr>
        <w:t>, and arguments</w:t>
      </w:r>
    </w:p>
    <w:sectPr w:rsidR="009B141B" w:rsidRPr="00F1648E" w:rsidSect="00F1648E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FE31D" w14:textId="77777777" w:rsidR="000D4512" w:rsidRDefault="000D4512" w:rsidP="000D4512">
      <w:pPr>
        <w:spacing w:after="0" w:line="240" w:lineRule="auto"/>
      </w:pPr>
      <w:r>
        <w:separator/>
      </w:r>
    </w:p>
  </w:endnote>
  <w:endnote w:type="continuationSeparator" w:id="0">
    <w:p w14:paraId="6042D227" w14:textId="77777777" w:rsidR="000D4512" w:rsidRDefault="000D4512" w:rsidP="000D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7935A" w14:textId="77777777" w:rsidR="000D4512" w:rsidRDefault="000D4512" w:rsidP="000D4512">
      <w:pPr>
        <w:spacing w:after="0" w:line="240" w:lineRule="auto"/>
      </w:pPr>
      <w:r>
        <w:separator/>
      </w:r>
    </w:p>
  </w:footnote>
  <w:footnote w:type="continuationSeparator" w:id="0">
    <w:p w14:paraId="2DC21AF7" w14:textId="77777777" w:rsidR="000D4512" w:rsidRDefault="000D4512" w:rsidP="000D4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FDE"/>
    <w:rsid w:val="000D4512"/>
    <w:rsid w:val="000F0C78"/>
    <w:rsid w:val="00205B64"/>
    <w:rsid w:val="00271827"/>
    <w:rsid w:val="00323E24"/>
    <w:rsid w:val="00382F5F"/>
    <w:rsid w:val="005554E1"/>
    <w:rsid w:val="0059171F"/>
    <w:rsid w:val="0071793F"/>
    <w:rsid w:val="00755FDE"/>
    <w:rsid w:val="007F054B"/>
    <w:rsid w:val="00C2715F"/>
    <w:rsid w:val="00E53C7A"/>
    <w:rsid w:val="00E8051E"/>
    <w:rsid w:val="00E87E2C"/>
    <w:rsid w:val="00F1648E"/>
    <w:rsid w:val="00F1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BE53"/>
  <w15:chartTrackingRefBased/>
  <w15:docId w15:val="{8B68DF76-F170-439F-8804-B4049E2A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5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512"/>
  </w:style>
  <w:style w:type="paragraph" w:styleId="Footer">
    <w:name w:val="footer"/>
    <w:basedOn w:val="Normal"/>
    <w:link w:val="FooterChar"/>
    <w:uiPriority w:val="99"/>
    <w:unhideWhenUsed/>
    <w:rsid w:val="000D4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Jenner</dc:creator>
  <cp:keywords/>
  <dc:description/>
  <cp:lastModifiedBy>Collins, Karen (SACE)</cp:lastModifiedBy>
  <cp:revision>7</cp:revision>
  <dcterms:created xsi:type="dcterms:W3CDTF">2020-08-14T01:35:00Z</dcterms:created>
  <dcterms:modified xsi:type="dcterms:W3CDTF">2020-08-26T22:22:00Z</dcterms:modified>
</cp:coreProperties>
</file>