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DC" w14:textId="55DDAFB3" w:rsidR="00B31E74" w:rsidRDefault="00B31E74" w:rsidP="00F904C7">
      <w:pPr>
        <w:pStyle w:val="PSStage1or2SubjectHeading"/>
      </w:pPr>
      <w:r>
        <w:t xml:space="preserve">Performance </w:t>
      </w:r>
      <w:r w:rsidR="00EB6365">
        <w:t>s</w:t>
      </w:r>
      <w:r>
        <w:t xml:space="preserve">tandards for </w:t>
      </w:r>
      <w:r w:rsidR="005846F1">
        <w:t>Design, Technology and Engineering</w:t>
      </w:r>
      <w:r w:rsidR="00EB6365">
        <w:br/>
        <w:t>Stage 1</w:t>
      </w:r>
    </w:p>
    <w:p w14:paraId="2878C6D6" w14:textId="77777777" w:rsidR="008149DA" w:rsidRPr="007C3E21" w:rsidRDefault="008149DA" w:rsidP="008149DA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8149DA">
        <w:trPr>
          <w:trHeight w:val="31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DE" w14:textId="5720BC45" w:rsidR="00B31E74" w:rsidRPr="001A778C" w:rsidRDefault="007B4DF7" w:rsidP="007B4DF7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Investigation and 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DF" w14:textId="4109A612" w:rsidR="00B31E74" w:rsidRPr="001A778C" w:rsidRDefault="007B4DF7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Design Development and Planning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E0" w14:textId="7D9B5551" w:rsidR="00B31E74" w:rsidRPr="001A778C" w:rsidRDefault="007B4DF7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Production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0C7CCE1" w14:textId="4AD13AB9" w:rsidR="00B31E74" w:rsidRPr="001A778C" w:rsidRDefault="007B4DF7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B4DF7">
              <w:t>Evaluation</w:t>
            </w:r>
          </w:p>
        </w:tc>
      </w:tr>
      <w:tr w:rsidR="00B31E74" w:rsidRPr="008149DA" w14:paraId="50C7CCE8" w14:textId="77777777" w:rsidTr="008149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3A173FC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thoughtful review of the design features of products, processes, materials, systems, and/or production techniques.</w:t>
            </w:r>
          </w:p>
          <w:p w14:paraId="50C7CCE4" w14:textId="63EB4B6F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Planned and thorough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A6E8542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Polished and comprehensive communication of design concepts, using relevant technical language.</w:t>
            </w:r>
          </w:p>
          <w:p w14:paraId="50C7CCE5" w14:textId="0CFB2479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Insightful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3317EC8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Highly proficient application of skills, processes, procedures, and techniques to create a solution.</w:t>
            </w:r>
          </w:p>
          <w:p w14:paraId="50C7CCE6" w14:textId="3CD981F1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7" w14:textId="7BC8B1EA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Comprehensive and insightful evaluation of the solution features, realisation process, and/or response to issues.</w:t>
            </w:r>
          </w:p>
        </w:tc>
      </w:tr>
      <w:tr w:rsidR="00B31E74" w:rsidRPr="008149DA" w14:paraId="50C7CCEE" w14:textId="77777777" w:rsidTr="008149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A5A7148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Logical and well-considered review of the design features of products, processes, materials, systems, and/or production techniques.</w:t>
            </w:r>
          </w:p>
          <w:p w14:paraId="50C7CCEA" w14:textId="4AB881DD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Detailed and considered research and discussion of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9DEB5A6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and well-considered communication of design concepts, using relevant technical language.</w:t>
            </w:r>
          </w:p>
          <w:p w14:paraId="50C7CCEB" w14:textId="5FEB6B8F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Well-considered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B0A298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Proficient application of skills, processes, procedures, and techniques to create a solution.</w:t>
            </w:r>
          </w:p>
          <w:p w14:paraId="50C7CCEC" w14:textId="3B5A6F5F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Thoughtful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D" w14:textId="7408B4A6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Well-informed and detailed evaluation of the solution features, realisation process, and/or response to issues.</w:t>
            </w:r>
          </w:p>
        </w:tc>
      </w:tr>
      <w:tr w:rsidR="00B31E74" w:rsidRPr="008149DA" w14:paraId="50C7CCF4" w14:textId="77777777" w:rsidTr="008149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DEF0C7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Informed review of the design features of products, processes, materials, systems, and/or production techniques.</w:t>
            </w:r>
          </w:p>
          <w:p w14:paraId="50C7CCF0" w14:textId="61C80AF6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Research and discussion of ethical, legal, economic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3EB538C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Clear communication of design concepts using technical language.</w:t>
            </w:r>
          </w:p>
          <w:p w14:paraId="50C7CCF1" w14:textId="25F105BE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Competent planning and development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BBC5DE1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 xml:space="preserve">Competent application of skills, processes, </w:t>
            </w:r>
            <w:proofErr w:type="gramStart"/>
            <w:r w:rsidRPr="008149DA">
              <w:rPr>
                <w:szCs w:val="19"/>
              </w:rPr>
              <w:t>procedures</w:t>
            </w:r>
            <w:proofErr w:type="gramEnd"/>
            <w:r w:rsidRPr="008149DA">
              <w:rPr>
                <w:szCs w:val="19"/>
              </w:rPr>
              <w:t xml:space="preserve"> and techniques to create a solution.</w:t>
            </w:r>
          </w:p>
          <w:p w14:paraId="50C7CCF2" w14:textId="246A3F9B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3" w14:textId="56802A19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Considered evaluation of the solution features, realisation process, and/or response to issues.</w:t>
            </w:r>
          </w:p>
        </w:tc>
      </w:tr>
      <w:tr w:rsidR="00B31E74" w:rsidRPr="008149DA" w14:paraId="50C7CCFA" w14:textId="77777777" w:rsidTr="008149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F99523A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Identification of the design features of products, processes, materials, systems, and/or production techniques.</w:t>
            </w:r>
          </w:p>
          <w:p w14:paraId="50C7CCF6" w14:textId="17F45FA0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5F77475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communication of design concepts, using some technical language.</w:t>
            </w:r>
          </w:p>
          <w:p w14:paraId="50C7CCF7" w14:textId="413B7E1A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planning and development of design concepts and/or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776E3C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Basic application of some skills, processes, procedures, and techniques to create a solution.</w:t>
            </w:r>
          </w:p>
          <w:p w14:paraId="50C7CCF8" w14:textId="3ACCA181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endeavour to develop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9" w14:textId="05E406F5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description of the solution features, realisation process, and/or response to issues.</w:t>
            </w:r>
          </w:p>
        </w:tc>
      </w:tr>
      <w:tr w:rsidR="00B31E74" w:rsidRPr="008149DA" w14:paraId="50C7CD00" w14:textId="77777777" w:rsidTr="008149D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C2CA936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identification of the design features of products, processes, materials, systems, and/or production techniques.</w:t>
            </w:r>
          </w:p>
          <w:p w14:paraId="50C7CCFC" w14:textId="08646419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Some accessing of information about ethical, legal, economic, and/or sustainability issues related to a solution.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F74D4E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Superficial and simplistic communication of design concepts.</w:t>
            </w:r>
          </w:p>
          <w:p w14:paraId="50C7CCFD" w14:textId="4E5DAA36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use of information to plan design concepts.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67A24B6" w14:textId="77777777" w:rsidR="007B4DF7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Limited application of emerging skills.</w:t>
            </w:r>
          </w:p>
          <w:p w14:paraId="50C7CCFE" w14:textId="06DF1CBB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Attempted development of a solution to a technical problem.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F" w14:textId="4EF2C40D" w:rsidR="00B31E74" w:rsidRPr="008149DA" w:rsidRDefault="007B4DF7" w:rsidP="00EB6365">
            <w:pPr>
              <w:pStyle w:val="PSTableBodytext"/>
              <w:spacing w:line="220" w:lineRule="exact"/>
              <w:rPr>
                <w:szCs w:val="19"/>
              </w:rPr>
            </w:pPr>
            <w:r w:rsidRPr="008149DA">
              <w:rPr>
                <w:szCs w:val="19"/>
              </w:rPr>
              <w:t>Emerging recognition of the solution features, realisation process, and/or response to issues.</w:t>
            </w:r>
          </w:p>
        </w:tc>
      </w:tr>
    </w:tbl>
    <w:p w14:paraId="50C7CD01" w14:textId="77777777" w:rsidR="00B31E74" w:rsidRPr="008149DA" w:rsidRDefault="00B31E74" w:rsidP="008149DA">
      <w:pPr>
        <w:rPr>
          <w:sz w:val="16"/>
          <w:szCs w:val="16"/>
        </w:rPr>
      </w:pPr>
    </w:p>
    <w:sectPr w:rsidR="00B31E74" w:rsidRPr="008149DA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9267" w14:textId="77777777" w:rsidR="00C723D3" w:rsidRDefault="00C723D3" w:rsidP="008149DA">
      <w:r>
        <w:separator/>
      </w:r>
    </w:p>
  </w:endnote>
  <w:endnote w:type="continuationSeparator" w:id="0">
    <w:p w14:paraId="70717F5D" w14:textId="77777777" w:rsidR="00C723D3" w:rsidRDefault="00C723D3" w:rsidP="0081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F9A6" w14:textId="6FECF764" w:rsidR="008149DA" w:rsidRPr="00851ACC" w:rsidRDefault="008149DA" w:rsidP="008149DA">
    <w:pPr>
      <w:pStyle w:val="PSFooter"/>
    </w:pPr>
    <w:r w:rsidRPr="00851ACC">
      <w:t xml:space="preserve">Stage 1 </w:t>
    </w:r>
    <w:r>
      <w:t>Design, Technology and Engineering</w:t>
    </w:r>
    <w:r w:rsidRPr="00851ACC">
      <w:t xml:space="preserve"> </w:t>
    </w:r>
    <w:r w:rsidR="00086A82">
      <w:t>202</w:t>
    </w:r>
    <w:r w:rsidR="00B9692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F976" w14:textId="77777777" w:rsidR="00C723D3" w:rsidRDefault="00C723D3" w:rsidP="008149DA">
      <w:r>
        <w:separator/>
      </w:r>
    </w:p>
  </w:footnote>
  <w:footnote w:type="continuationSeparator" w:id="0">
    <w:p w14:paraId="31971CB3" w14:textId="77777777" w:rsidR="00C723D3" w:rsidRDefault="00C723D3" w:rsidP="0081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4822"/>
    <w:rsid w:val="00086A82"/>
    <w:rsid w:val="001A778C"/>
    <w:rsid w:val="002F7727"/>
    <w:rsid w:val="00370CB8"/>
    <w:rsid w:val="003C6FB0"/>
    <w:rsid w:val="00457156"/>
    <w:rsid w:val="005846F1"/>
    <w:rsid w:val="006208DF"/>
    <w:rsid w:val="00773B10"/>
    <w:rsid w:val="007A6929"/>
    <w:rsid w:val="007B4DF7"/>
    <w:rsid w:val="008149DA"/>
    <w:rsid w:val="008D0232"/>
    <w:rsid w:val="009561C6"/>
    <w:rsid w:val="00A02685"/>
    <w:rsid w:val="00A641BD"/>
    <w:rsid w:val="00AD2307"/>
    <w:rsid w:val="00AD481B"/>
    <w:rsid w:val="00B31E74"/>
    <w:rsid w:val="00B96927"/>
    <w:rsid w:val="00C00D2A"/>
    <w:rsid w:val="00C723D3"/>
    <w:rsid w:val="00EB6365"/>
    <w:rsid w:val="00ED64D1"/>
    <w:rsid w:val="00F353AF"/>
    <w:rsid w:val="00F904C7"/>
    <w:rsid w:val="0F351DA7"/>
    <w:rsid w:val="5873C6CA"/>
    <w:rsid w:val="687BE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8149DA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8149DA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1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DA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4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DA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Downloaded">
    <w:name w:val="PS Downloaded..."/>
    <w:qFormat/>
    <w:rsid w:val="008149DA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customStyle="1" w:styleId="PSFooter">
    <w:name w:val="PS Footer"/>
    <w:next w:val="Normal"/>
    <w:qFormat/>
    <w:rsid w:val="008149DA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c6e32698c99f40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A1138845</value>
    </field>
    <field name="Objective-Title">
      <value order="0">Stage 1 Design, Technology and Engineering copy</value>
    </field>
    <field name="Objective-Description">
      <value order="0"/>
    </field>
    <field name="Objective-CreationStamp">
      <value order="0">2020-10-20T05:00:56Z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2023-01-09T23:50:25Z</value>
    </field>
    <field name="Objective-ModificationStamp">
      <value order="0">2023-01-09T23:50:25Z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13</cp:revision>
  <dcterms:created xsi:type="dcterms:W3CDTF">2020-04-14T02:25:00Z</dcterms:created>
  <dcterms:modified xsi:type="dcterms:W3CDTF">2023-01-09T23:50:00Z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A1138845</vt:lpwstr>
  </property>
  <property fmtid="{D5CDD505-2E9C-101B-9397-08002B2CF9AE}" pid="4" name="Objective-Title">
    <vt:lpwstr>Stage 1 Design, Technology and Engineering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2023-01-09T23:50:25Z</vt:filetime>
  </property>
  <property fmtid="{D5CDD505-2E9C-101B-9397-08002B2CF9AE}" pid="10" name="Objective-ModificationStamp">
    <vt:filetime>2023-01-09T23:50:25Z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