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128C" w14:textId="77777777"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3B69FE">
        <w:rPr>
          <w:rFonts w:ascii="Arial" w:hAnsi="Arial" w:cs="Arial"/>
          <w:b/>
          <w:sz w:val="24"/>
          <w:szCs w:val="24"/>
        </w:rPr>
        <w:t>2</w:t>
      </w:r>
      <w:r w:rsidRPr="00FB307E">
        <w:rPr>
          <w:rFonts w:ascii="Arial" w:hAnsi="Arial" w:cs="Arial"/>
          <w:b/>
          <w:sz w:val="24"/>
          <w:szCs w:val="24"/>
        </w:rPr>
        <w:t xml:space="preserve"> </w:t>
      </w:r>
      <w:r w:rsidR="003F0E0A">
        <w:rPr>
          <w:rFonts w:ascii="Arial" w:hAnsi="Arial" w:cs="Arial"/>
          <w:b/>
          <w:sz w:val="24"/>
          <w:szCs w:val="24"/>
        </w:rPr>
        <w:t>Legal Studies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693"/>
        <w:gridCol w:w="2693"/>
        <w:gridCol w:w="2552"/>
        <w:gridCol w:w="2410"/>
        <w:gridCol w:w="2409"/>
      </w:tblGrid>
      <w:tr w:rsidR="00611AD4" w:rsidRPr="00FB307E" w14:paraId="04CFF69B" w14:textId="77777777" w:rsidTr="00F64462">
        <w:trPr>
          <w:trHeight w:val="397"/>
        </w:trPr>
        <w:tc>
          <w:tcPr>
            <w:tcW w:w="2093" w:type="dxa"/>
            <w:gridSpan w:val="2"/>
            <w:shd w:val="clear" w:color="auto" w:fill="808080" w:themeFill="background1" w:themeFillShade="80"/>
            <w:vAlign w:val="center"/>
          </w:tcPr>
          <w:p w14:paraId="075260F3" w14:textId="77777777" w:rsidR="00FB307E" w:rsidRPr="003F0E0A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5E06D1" w14:textId="77777777"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14:paraId="78387722" w14:textId="77777777"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52" w:type="dxa"/>
            <w:vAlign w:val="center"/>
          </w:tcPr>
          <w:p w14:paraId="293F5342" w14:textId="77777777"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10" w:type="dxa"/>
            <w:vAlign w:val="center"/>
          </w:tcPr>
          <w:p w14:paraId="7D69C0D9" w14:textId="77777777"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09" w:type="dxa"/>
            <w:vAlign w:val="center"/>
          </w:tcPr>
          <w:p w14:paraId="5D1835AC" w14:textId="77777777"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611AD4" w:rsidRPr="00FB307E" w14:paraId="1DC71992" w14:textId="77777777" w:rsidTr="00F64462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39345A19" w14:textId="77777777" w:rsidR="003F0E0A" w:rsidRPr="003F0E0A" w:rsidRDefault="003F0E0A" w:rsidP="003F0E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Knowledge and Understanding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14:paraId="287136FE" w14:textId="77777777" w:rsidR="00FB307E" w:rsidRPr="003F0E0A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1</w:t>
            </w:r>
          </w:p>
          <w:p w14:paraId="1A5773CF" w14:textId="77777777" w:rsidR="00FB307E" w:rsidRPr="003F0E0A" w:rsidRDefault="00FB307E" w:rsidP="00611A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28029542" w14:textId="77777777" w:rsidR="00FB307E" w:rsidRPr="003F0E0A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2</w:t>
            </w:r>
          </w:p>
          <w:p w14:paraId="0624BC47" w14:textId="77777777" w:rsidR="00FB307E" w:rsidRPr="003F0E0A" w:rsidRDefault="00FB307E" w:rsidP="00611A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4A57A537" w14:textId="77777777" w:rsidR="00FB307E" w:rsidRPr="003F0E0A" w:rsidRDefault="00FB307E" w:rsidP="003F0E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3</w:t>
            </w:r>
          </w:p>
        </w:tc>
        <w:tc>
          <w:tcPr>
            <w:tcW w:w="2693" w:type="dxa"/>
          </w:tcPr>
          <w:p w14:paraId="1F6A1C61" w14:textId="77777777" w:rsidR="003F0E0A" w:rsidRDefault="003F0E0A" w:rsidP="00611AD4">
            <w:pPr>
              <w:pStyle w:val="SOFinalPerformanceTableText"/>
              <w:spacing w:before="40" w:after="40"/>
            </w:pPr>
            <w:r w:rsidRPr="00016098">
              <w:rPr>
                <w:b/>
                <w:color w:val="FF0000"/>
              </w:rPr>
              <w:t>Comprehensive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perceptive</w:t>
            </w:r>
            <w:r w:rsidRPr="00CA781F">
              <w:t xml:space="preserve"> understanding of relevant influences on the Australian legal system.</w:t>
            </w:r>
          </w:p>
          <w:p w14:paraId="44CF7035" w14:textId="77777777" w:rsidR="003F0E0A" w:rsidRPr="00CA781F" w:rsidRDefault="003F0E0A" w:rsidP="00611AD4">
            <w:pPr>
              <w:pStyle w:val="SOFinalPerformanceTableText"/>
              <w:spacing w:before="40" w:after="40"/>
            </w:pPr>
            <w:r w:rsidRPr="00016098">
              <w:rPr>
                <w:b/>
                <w:color w:val="FF0000"/>
              </w:rPr>
              <w:t>Comprehensive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astute</w:t>
            </w:r>
            <w:r w:rsidRPr="00CA781F">
              <w:t xml:space="preserve"> understanding of legal principles, processes, and structures. </w:t>
            </w:r>
          </w:p>
          <w:p w14:paraId="65107938" w14:textId="77777777" w:rsidR="00FB307E" w:rsidRPr="00FB307E" w:rsidRDefault="003F0E0A" w:rsidP="00611AD4">
            <w:pPr>
              <w:pStyle w:val="SOFinalPerformanceTableText"/>
              <w:spacing w:before="40" w:after="40"/>
              <w:rPr>
                <w:rFonts w:cs="Arial"/>
              </w:rPr>
            </w:pPr>
            <w:r w:rsidRPr="00016098">
              <w:rPr>
                <w:b/>
                <w:color w:val="FF0000"/>
              </w:rPr>
              <w:t>Perceptive</w:t>
            </w:r>
            <w:r w:rsidRPr="00CA781F">
              <w:t xml:space="preserve"> recognition and understanding of ways in which the Australian legal system responds to diverse groups in the community.</w:t>
            </w:r>
          </w:p>
        </w:tc>
        <w:tc>
          <w:tcPr>
            <w:tcW w:w="2693" w:type="dxa"/>
          </w:tcPr>
          <w:p w14:paraId="44073CA0" w14:textId="77777777" w:rsidR="003F0E0A" w:rsidRDefault="003F0E0A" w:rsidP="00611AD4">
            <w:pPr>
              <w:pStyle w:val="SOFinalPerformanceTableText"/>
              <w:spacing w:before="40" w:after="40"/>
            </w:pPr>
            <w:r w:rsidRPr="00016098">
              <w:rPr>
                <w:b/>
                <w:color w:val="FF0000"/>
              </w:rPr>
              <w:t>Detailed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understanding of relevant influences on the Australian legal system.</w:t>
            </w:r>
          </w:p>
          <w:p w14:paraId="64AD9373" w14:textId="77777777" w:rsidR="003F0E0A" w:rsidRPr="00CA781F" w:rsidRDefault="003F0E0A" w:rsidP="00611AD4">
            <w:pPr>
              <w:pStyle w:val="SOFinalPerformanceTableText"/>
              <w:spacing w:before="40" w:after="40"/>
            </w:pPr>
            <w:r w:rsidRPr="00016098">
              <w:rPr>
                <w:b/>
                <w:color w:val="FF0000"/>
              </w:rPr>
              <w:t>Detailed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well-considered</w:t>
            </w:r>
            <w:r w:rsidRPr="00CA781F">
              <w:t xml:space="preserve"> understanding of legal principles, processes, and structures. </w:t>
            </w:r>
          </w:p>
          <w:p w14:paraId="71FE8DFF" w14:textId="77777777" w:rsidR="00FB307E" w:rsidRPr="00FB307E" w:rsidRDefault="003F0E0A" w:rsidP="00611AD4">
            <w:pPr>
              <w:pStyle w:val="SOFinalPerformanceTableText"/>
              <w:spacing w:before="40" w:after="40"/>
              <w:rPr>
                <w:rFonts w:cs="Arial"/>
              </w:rPr>
            </w:pPr>
            <w:r w:rsidRPr="00016098">
              <w:rPr>
                <w:b/>
                <w:color w:val="FF0000"/>
              </w:rPr>
              <w:t>Thoughtful</w:t>
            </w:r>
            <w:r w:rsidRPr="00CA781F">
              <w:t xml:space="preserve"> recognition and understanding of ways in which the Australian legal system responds to diverse groups in the community.</w:t>
            </w:r>
          </w:p>
        </w:tc>
        <w:tc>
          <w:tcPr>
            <w:tcW w:w="2552" w:type="dxa"/>
          </w:tcPr>
          <w:p w14:paraId="4D9A6D11" w14:textId="77777777" w:rsidR="003F0E0A" w:rsidRPr="00CA781F" w:rsidRDefault="003F0E0A" w:rsidP="00611AD4">
            <w:pPr>
              <w:pStyle w:val="SOFinalPerformanceTableText"/>
              <w:spacing w:before="40" w:after="40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understanding of relevant influences on the Australian legal system.</w:t>
            </w:r>
          </w:p>
          <w:p w14:paraId="385701B7" w14:textId="77777777" w:rsidR="003F0E0A" w:rsidRPr="00CA781F" w:rsidRDefault="003F0E0A" w:rsidP="00611AD4">
            <w:pPr>
              <w:pStyle w:val="SOFinalPerformanceTableText"/>
              <w:spacing w:before="40" w:after="40"/>
            </w:pPr>
            <w:r w:rsidRPr="00016098">
              <w:rPr>
                <w:b/>
                <w:color w:val="FF0000"/>
              </w:rPr>
              <w:t>Appropriate</w:t>
            </w:r>
            <w:r w:rsidRPr="00CA781F">
              <w:t xml:space="preserve"> knowledge and </w:t>
            </w:r>
            <w:r w:rsidRPr="00016098">
              <w:rPr>
                <w:b/>
                <w:color w:val="FF0000"/>
              </w:rPr>
              <w:t>considered</w:t>
            </w:r>
            <w:r w:rsidRPr="00CA781F">
              <w:t xml:space="preserve"> understanding of legal principles, processes, and structures. </w:t>
            </w:r>
          </w:p>
          <w:p w14:paraId="7CE98977" w14:textId="77777777" w:rsidR="00FB307E" w:rsidRPr="00FB307E" w:rsidRDefault="003F0E0A" w:rsidP="00611AD4">
            <w:pPr>
              <w:pStyle w:val="SOTableText"/>
              <w:spacing w:before="40" w:after="40"/>
              <w:rPr>
                <w:rFonts w:cs="Arial"/>
              </w:rPr>
            </w:pPr>
            <w:r w:rsidRPr="003F0E0A">
              <w:rPr>
                <w:b/>
                <w:color w:val="FF0000"/>
                <w:sz w:val="16"/>
              </w:rPr>
              <w:t>Considered</w:t>
            </w:r>
            <w:r w:rsidRPr="003F0E0A">
              <w:rPr>
                <w:sz w:val="16"/>
              </w:rPr>
              <w:t xml:space="preserve"> recognition and understanding of ways in which the Australian legal system responds to diverse groups in the community.</w:t>
            </w:r>
          </w:p>
        </w:tc>
        <w:tc>
          <w:tcPr>
            <w:tcW w:w="2410" w:type="dxa"/>
          </w:tcPr>
          <w:p w14:paraId="264B9F15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Some</w:t>
            </w:r>
            <w:r w:rsidRPr="003F0E0A">
              <w:rPr>
                <w:szCs w:val="16"/>
              </w:rPr>
              <w:t xml:space="preserve"> recognition and awareness of one or more influences on the Australian legal system.</w:t>
            </w:r>
          </w:p>
          <w:p w14:paraId="3E229E0E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Some</w:t>
            </w:r>
            <w:r w:rsidRPr="003F0E0A">
              <w:rPr>
                <w:szCs w:val="16"/>
              </w:rPr>
              <w:t xml:space="preserve"> awareness of legal principles, processes, or structures.</w:t>
            </w:r>
          </w:p>
          <w:p w14:paraId="5116461E" w14:textId="77777777" w:rsidR="00FB307E" w:rsidRPr="003F0E0A" w:rsidRDefault="003F0E0A" w:rsidP="00A277AA">
            <w:pPr>
              <w:pStyle w:val="SOTableText"/>
              <w:spacing w:before="80" w:after="40"/>
              <w:rPr>
                <w:rFonts w:cs="Arial"/>
                <w:sz w:val="16"/>
                <w:szCs w:val="16"/>
              </w:rPr>
            </w:pPr>
            <w:r w:rsidRPr="003F0E0A">
              <w:rPr>
                <w:b/>
                <w:color w:val="FF0000"/>
                <w:sz w:val="16"/>
                <w:szCs w:val="16"/>
              </w:rPr>
              <w:t>Some</w:t>
            </w:r>
            <w:r w:rsidRPr="003F0E0A">
              <w:rPr>
                <w:sz w:val="16"/>
                <w:szCs w:val="16"/>
              </w:rPr>
              <w:t xml:space="preserve"> recognition of ways in which the Australian legal system responds to diverse groups in the community.</w:t>
            </w:r>
          </w:p>
        </w:tc>
        <w:tc>
          <w:tcPr>
            <w:tcW w:w="2409" w:type="dxa"/>
          </w:tcPr>
          <w:p w14:paraId="5E8CCE3B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Limited</w:t>
            </w:r>
            <w:r w:rsidRPr="003F0E0A">
              <w:rPr>
                <w:color w:val="FF0000"/>
                <w:szCs w:val="16"/>
              </w:rPr>
              <w:t xml:space="preserve"> </w:t>
            </w:r>
            <w:r w:rsidRPr="003F0E0A">
              <w:rPr>
                <w:szCs w:val="16"/>
              </w:rPr>
              <w:t>awareness of influences on the Australian legal system.</w:t>
            </w:r>
          </w:p>
          <w:p w14:paraId="5AD08566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Limited</w:t>
            </w:r>
            <w:r w:rsidRPr="003F0E0A">
              <w:rPr>
                <w:szCs w:val="16"/>
              </w:rPr>
              <w:t xml:space="preserve"> awareness of any legal principles, processes, or structures.</w:t>
            </w:r>
          </w:p>
          <w:p w14:paraId="0C9A7D57" w14:textId="77777777" w:rsidR="00FB307E" w:rsidRPr="003F0E0A" w:rsidRDefault="003F0E0A" w:rsidP="00A277AA">
            <w:pPr>
              <w:pStyle w:val="SOTableText"/>
              <w:spacing w:before="80" w:after="40"/>
              <w:rPr>
                <w:rFonts w:cs="Arial"/>
                <w:sz w:val="16"/>
                <w:szCs w:val="16"/>
              </w:rPr>
            </w:pPr>
            <w:r w:rsidRPr="003F0E0A">
              <w:rPr>
                <w:b/>
                <w:color w:val="FF0000"/>
                <w:sz w:val="16"/>
                <w:szCs w:val="16"/>
              </w:rPr>
              <w:t>Emerging</w:t>
            </w:r>
            <w:r w:rsidRPr="003F0E0A">
              <w:rPr>
                <w:sz w:val="16"/>
                <w:szCs w:val="16"/>
              </w:rPr>
              <w:t xml:space="preserve"> awareness of one or more ways in which the Australian legal system responds to diverse groups in the community.</w:t>
            </w:r>
          </w:p>
        </w:tc>
      </w:tr>
      <w:tr w:rsidR="00611AD4" w:rsidRPr="00FB307E" w14:paraId="55678201" w14:textId="77777777" w:rsidTr="00F64462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7A2CBAE5" w14:textId="77777777" w:rsidR="003F0E0A" w:rsidRPr="003F0E0A" w:rsidRDefault="003F0E0A" w:rsidP="003F0E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Inquiry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14:paraId="210AE0A0" w14:textId="77777777" w:rsidR="003F0E0A" w:rsidRPr="003F0E0A" w:rsidRDefault="003F0E0A" w:rsidP="003F0E0A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1</w:t>
            </w:r>
          </w:p>
          <w:p w14:paraId="3958104D" w14:textId="77777777" w:rsidR="003F0E0A" w:rsidRPr="003F0E0A" w:rsidRDefault="003F0E0A" w:rsidP="00611A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242F16E9" w14:textId="07EEA8DF" w:rsidR="003F0E0A" w:rsidRPr="003F0E0A" w:rsidRDefault="003F0E0A" w:rsidP="00611A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2</w:t>
            </w:r>
          </w:p>
        </w:tc>
        <w:tc>
          <w:tcPr>
            <w:tcW w:w="2693" w:type="dxa"/>
          </w:tcPr>
          <w:p w14:paraId="3D8EBFB4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Astute</w:t>
            </w:r>
            <w:r w:rsidRPr="003F0E0A">
              <w:rPr>
                <w:szCs w:val="16"/>
              </w:rPr>
              <w:t xml:space="preserve"> and </w:t>
            </w:r>
            <w:r w:rsidRPr="003F0E0A">
              <w:rPr>
                <w:b/>
                <w:color w:val="FF0000"/>
                <w:szCs w:val="16"/>
              </w:rPr>
              <w:t>critical</w:t>
            </w:r>
            <w:r w:rsidRPr="003F0E0A">
              <w:rPr>
                <w:szCs w:val="16"/>
              </w:rPr>
              <w:t xml:space="preserve"> location, selection, documentation, and application of relevant sources.</w:t>
            </w:r>
          </w:p>
          <w:p w14:paraId="285D2988" w14:textId="77777777" w:rsidR="003F0E0A" w:rsidRPr="003F0E0A" w:rsidRDefault="003F0E0A" w:rsidP="00611AD4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3F0E0A">
              <w:rPr>
                <w:b/>
                <w:color w:val="FF0000"/>
                <w:sz w:val="16"/>
                <w:szCs w:val="16"/>
              </w:rPr>
              <w:t>Incisive</w:t>
            </w:r>
            <w:r w:rsidRPr="003F0E0A">
              <w:rPr>
                <w:sz w:val="16"/>
                <w:szCs w:val="16"/>
              </w:rPr>
              <w:t xml:space="preserve"> critique of legal processes and structures, with </w:t>
            </w:r>
            <w:r w:rsidRPr="003F0E0A">
              <w:rPr>
                <w:b/>
                <w:color w:val="FF0000"/>
                <w:sz w:val="16"/>
                <w:szCs w:val="16"/>
              </w:rPr>
              <w:t>well-informed</w:t>
            </w:r>
            <w:r w:rsidRPr="003F0E0A">
              <w:rPr>
                <w:sz w:val="16"/>
                <w:szCs w:val="16"/>
              </w:rPr>
              <w:t xml:space="preserve"> and </w:t>
            </w:r>
            <w:r w:rsidRPr="003F0E0A">
              <w:rPr>
                <w:b/>
                <w:color w:val="FF0000"/>
                <w:sz w:val="16"/>
                <w:szCs w:val="16"/>
              </w:rPr>
              <w:t>well-considered</w:t>
            </w:r>
            <w:r w:rsidRPr="003F0E0A">
              <w:rPr>
                <w:sz w:val="16"/>
                <w:szCs w:val="16"/>
              </w:rPr>
              <w:t xml:space="preserve"> recommendations for change.</w:t>
            </w:r>
          </w:p>
        </w:tc>
        <w:tc>
          <w:tcPr>
            <w:tcW w:w="2693" w:type="dxa"/>
          </w:tcPr>
          <w:p w14:paraId="190F0CFE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Considered</w:t>
            </w:r>
            <w:r w:rsidRPr="003F0E0A">
              <w:rPr>
                <w:szCs w:val="16"/>
              </w:rPr>
              <w:t xml:space="preserve"> and </w:t>
            </w:r>
            <w:r w:rsidRPr="003F0E0A">
              <w:rPr>
                <w:b/>
                <w:color w:val="FF0000"/>
                <w:szCs w:val="16"/>
              </w:rPr>
              <w:t>critical</w:t>
            </w:r>
            <w:r w:rsidRPr="003F0E0A">
              <w:rPr>
                <w:szCs w:val="16"/>
              </w:rPr>
              <w:t xml:space="preserve"> location, selection, documentation, and application of relevant sources.</w:t>
            </w:r>
          </w:p>
          <w:p w14:paraId="717223CB" w14:textId="77777777" w:rsidR="003F0E0A" w:rsidRPr="003F0E0A" w:rsidRDefault="003F0E0A" w:rsidP="00A277AA">
            <w:pPr>
              <w:pStyle w:val="SOTableText"/>
              <w:spacing w:before="80" w:after="40"/>
              <w:rPr>
                <w:rFonts w:cs="Arial"/>
                <w:sz w:val="16"/>
                <w:szCs w:val="16"/>
              </w:rPr>
            </w:pPr>
            <w:r w:rsidRPr="003F0E0A">
              <w:rPr>
                <w:b/>
                <w:color w:val="FF0000"/>
                <w:sz w:val="16"/>
                <w:szCs w:val="16"/>
              </w:rPr>
              <w:t>Convincing</w:t>
            </w:r>
            <w:r w:rsidRPr="003F0E0A">
              <w:rPr>
                <w:sz w:val="16"/>
                <w:szCs w:val="16"/>
              </w:rPr>
              <w:t xml:space="preserve"> critique of legal processes and structures, with </w:t>
            </w:r>
            <w:r w:rsidRPr="003F0E0A">
              <w:rPr>
                <w:b/>
                <w:color w:val="FF0000"/>
                <w:sz w:val="16"/>
                <w:szCs w:val="16"/>
              </w:rPr>
              <w:t>informed</w:t>
            </w:r>
            <w:r w:rsidRPr="003F0E0A">
              <w:rPr>
                <w:sz w:val="16"/>
                <w:szCs w:val="16"/>
              </w:rPr>
              <w:t xml:space="preserve"> and </w:t>
            </w:r>
            <w:r w:rsidRPr="003F0E0A">
              <w:rPr>
                <w:b/>
                <w:color w:val="FF0000"/>
                <w:sz w:val="16"/>
                <w:szCs w:val="16"/>
              </w:rPr>
              <w:t>considered</w:t>
            </w:r>
            <w:r w:rsidRPr="003F0E0A">
              <w:rPr>
                <w:sz w:val="16"/>
                <w:szCs w:val="16"/>
              </w:rPr>
              <w:t xml:space="preserve"> recommendations for change.</w:t>
            </w:r>
          </w:p>
        </w:tc>
        <w:tc>
          <w:tcPr>
            <w:tcW w:w="2552" w:type="dxa"/>
          </w:tcPr>
          <w:p w14:paraId="42D41370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Considered</w:t>
            </w:r>
            <w:r w:rsidRPr="003F0E0A">
              <w:rPr>
                <w:szCs w:val="16"/>
              </w:rPr>
              <w:t xml:space="preserve"> location, selection, documentation, and application of relevant sources.</w:t>
            </w:r>
          </w:p>
          <w:p w14:paraId="5CFA90B8" w14:textId="77777777" w:rsidR="003F0E0A" w:rsidRPr="003F0E0A" w:rsidRDefault="003F0E0A" w:rsidP="00A277AA">
            <w:pPr>
              <w:pStyle w:val="SOFinalPerformanceTableText"/>
              <w:spacing w:before="8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Competent</w:t>
            </w:r>
            <w:r w:rsidRPr="003F0E0A">
              <w:rPr>
                <w:szCs w:val="16"/>
              </w:rPr>
              <w:t xml:space="preserve"> critique of legal processes and structures, with </w:t>
            </w:r>
            <w:r w:rsidRPr="003F0E0A">
              <w:rPr>
                <w:b/>
                <w:color w:val="FF0000"/>
                <w:szCs w:val="16"/>
              </w:rPr>
              <w:t>some</w:t>
            </w:r>
            <w:r w:rsidRPr="003F0E0A">
              <w:rPr>
                <w:szCs w:val="16"/>
              </w:rPr>
              <w:t xml:space="preserve"> informed and </w:t>
            </w:r>
            <w:r w:rsidRPr="003F0E0A">
              <w:rPr>
                <w:b/>
                <w:color w:val="FF0000"/>
                <w:szCs w:val="16"/>
              </w:rPr>
              <w:t>considered</w:t>
            </w:r>
            <w:r w:rsidRPr="003F0E0A">
              <w:rPr>
                <w:szCs w:val="16"/>
              </w:rPr>
              <w:t xml:space="preserve"> recommendations for change.</w:t>
            </w:r>
          </w:p>
        </w:tc>
        <w:tc>
          <w:tcPr>
            <w:tcW w:w="2410" w:type="dxa"/>
          </w:tcPr>
          <w:p w14:paraId="138EC54D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Some</w:t>
            </w:r>
            <w:r w:rsidRPr="003F0E0A">
              <w:rPr>
                <w:szCs w:val="16"/>
              </w:rPr>
              <w:t xml:space="preserve"> thought given to the location, selection, documentation, and/or application of sources.</w:t>
            </w:r>
          </w:p>
          <w:p w14:paraId="6733E85F" w14:textId="77777777" w:rsidR="003F0E0A" w:rsidRPr="003F0E0A" w:rsidRDefault="003F0E0A" w:rsidP="00611AD4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3F0E0A">
              <w:rPr>
                <w:b/>
                <w:color w:val="FF0000"/>
                <w:sz w:val="16"/>
                <w:szCs w:val="16"/>
              </w:rPr>
              <w:t>Basic</w:t>
            </w:r>
            <w:r w:rsidRPr="003F0E0A">
              <w:rPr>
                <w:sz w:val="16"/>
                <w:szCs w:val="16"/>
              </w:rPr>
              <w:t xml:space="preserve"> consideration of some legal processes and structures, with </w:t>
            </w:r>
            <w:r w:rsidRPr="003F0E0A">
              <w:rPr>
                <w:b/>
                <w:color w:val="FF0000"/>
                <w:sz w:val="16"/>
                <w:szCs w:val="16"/>
              </w:rPr>
              <w:t>simple</w:t>
            </w:r>
            <w:r w:rsidRPr="003F0E0A">
              <w:rPr>
                <w:sz w:val="16"/>
                <w:szCs w:val="16"/>
              </w:rPr>
              <w:t xml:space="preserve"> recommendations for change.</w:t>
            </w:r>
          </w:p>
        </w:tc>
        <w:tc>
          <w:tcPr>
            <w:tcW w:w="2409" w:type="dxa"/>
          </w:tcPr>
          <w:p w14:paraId="4D6676B4" w14:textId="77777777" w:rsidR="003F0E0A" w:rsidRPr="003F0E0A" w:rsidRDefault="003F0E0A" w:rsidP="00611AD4">
            <w:pPr>
              <w:pStyle w:val="SOFinalPerformanceTableText"/>
              <w:spacing w:before="40" w:after="40"/>
              <w:rPr>
                <w:szCs w:val="16"/>
              </w:rPr>
            </w:pPr>
            <w:r w:rsidRPr="003F0E0A">
              <w:rPr>
                <w:b/>
                <w:color w:val="FF0000"/>
                <w:szCs w:val="16"/>
              </w:rPr>
              <w:t>Attempted</w:t>
            </w:r>
            <w:r w:rsidRPr="003F0E0A">
              <w:rPr>
                <w:szCs w:val="16"/>
              </w:rPr>
              <w:t xml:space="preserve"> location, selection, documentation, or application of sources that may be relevant.</w:t>
            </w:r>
          </w:p>
          <w:p w14:paraId="6EE4AA55" w14:textId="77777777" w:rsidR="003F0E0A" w:rsidRPr="003F0E0A" w:rsidRDefault="003F0E0A" w:rsidP="00A277AA">
            <w:pPr>
              <w:pStyle w:val="SOTableText"/>
              <w:spacing w:before="80" w:after="40"/>
              <w:rPr>
                <w:rFonts w:cs="Arial"/>
                <w:sz w:val="16"/>
                <w:szCs w:val="16"/>
              </w:rPr>
            </w:pPr>
            <w:r w:rsidRPr="003F0E0A">
              <w:rPr>
                <w:b/>
                <w:color w:val="FF0000"/>
                <w:sz w:val="16"/>
                <w:szCs w:val="16"/>
              </w:rPr>
              <w:t>Limited</w:t>
            </w:r>
            <w:r w:rsidRPr="003F0E0A">
              <w:rPr>
                <w:sz w:val="16"/>
                <w:szCs w:val="16"/>
              </w:rPr>
              <w:t xml:space="preserve"> awareness of legal processes or structures.</w:t>
            </w:r>
          </w:p>
        </w:tc>
      </w:tr>
      <w:tr w:rsidR="00611AD4" w:rsidRPr="00FB307E" w14:paraId="3B920318" w14:textId="77777777" w:rsidTr="00F64462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7EF33567" w14:textId="77777777" w:rsidR="003F0E0A" w:rsidRPr="003F0E0A" w:rsidRDefault="003F0E0A" w:rsidP="003F0E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Analysis and Evaluation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14:paraId="5354B6D7" w14:textId="77777777" w:rsidR="003F0E0A" w:rsidRPr="003F0E0A" w:rsidRDefault="003F0E0A" w:rsidP="00F64462">
            <w:pPr>
              <w:spacing w:before="240"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1</w:t>
            </w:r>
          </w:p>
          <w:p w14:paraId="73F72AD9" w14:textId="77777777" w:rsidR="003F0E0A" w:rsidRPr="003F0E0A" w:rsidRDefault="003F0E0A" w:rsidP="00F6446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6C33B161" w14:textId="77777777" w:rsidR="003F0E0A" w:rsidRPr="003F0E0A" w:rsidRDefault="003F0E0A" w:rsidP="003F0E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2</w:t>
            </w:r>
          </w:p>
          <w:p w14:paraId="1628BB78" w14:textId="77777777" w:rsidR="003F0E0A" w:rsidRPr="003F0E0A" w:rsidRDefault="003F0E0A" w:rsidP="003F0E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33ACAD5B" w14:textId="77777777" w:rsidR="003F0E0A" w:rsidRPr="003F0E0A" w:rsidRDefault="003F0E0A" w:rsidP="00F644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3</w:t>
            </w:r>
          </w:p>
        </w:tc>
        <w:tc>
          <w:tcPr>
            <w:tcW w:w="2693" w:type="dxa"/>
          </w:tcPr>
          <w:p w14:paraId="70E00487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Comprehensive</w:t>
            </w:r>
            <w:r w:rsidRPr="00F64462">
              <w:rPr>
                <w:szCs w:val="16"/>
              </w:rPr>
              <w:t xml:space="preserve"> analysis of the Australian legal, constitutional, and justice systems.</w:t>
            </w:r>
          </w:p>
          <w:p w14:paraId="5D1AA1E8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Perceptive</w:t>
            </w:r>
            <w:r w:rsidRPr="00F64462">
              <w:rPr>
                <w:szCs w:val="16"/>
              </w:rPr>
              <w:t xml:space="preserve"> analysis of principles, processes, and structures in legal systems.</w:t>
            </w:r>
          </w:p>
          <w:p w14:paraId="02834FD5" w14:textId="61C22CA7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Perceptive</w:t>
            </w:r>
            <w:r w:rsidRPr="00F64462">
              <w:rPr>
                <w:sz w:val="16"/>
                <w:szCs w:val="16"/>
              </w:rPr>
              <w:t xml:space="preserve"> evaluation of legal issues or concepts through discussion and illustration of opposing arguments to reach an informed conclusion.</w:t>
            </w:r>
          </w:p>
        </w:tc>
        <w:tc>
          <w:tcPr>
            <w:tcW w:w="2693" w:type="dxa"/>
          </w:tcPr>
          <w:p w14:paraId="5472BE24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Detailed</w:t>
            </w:r>
            <w:r w:rsidRPr="00F64462">
              <w:rPr>
                <w:szCs w:val="16"/>
              </w:rPr>
              <w:t xml:space="preserve"> analysis of the Australian legal, constitutional, and justice systems.</w:t>
            </w:r>
          </w:p>
          <w:p w14:paraId="50F55B65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Well-considered</w:t>
            </w:r>
            <w:r w:rsidRPr="00F64462">
              <w:rPr>
                <w:szCs w:val="16"/>
              </w:rPr>
              <w:t xml:space="preserve"> analysis of principles, processes, and structures in legal systems.</w:t>
            </w:r>
          </w:p>
          <w:p w14:paraId="029A54B5" w14:textId="6FC0163E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Thoughtful</w:t>
            </w:r>
            <w:r w:rsidRPr="00F64462">
              <w:rPr>
                <w:sz w:val="16"/>
                <w:szCs w:val="16"/>
              </w:rPr>
              <w:t xml:space="preserve"> evaluation of legal issues or concepts through discussion and illustration of opposing arguments to reach an informed conclusion.</w:t>
            </w:r>
          </w:p>
        </w:tc>
        <w:tc>
          <w:tcPr>
            <w:tcW w:w="2552" w:type="dxa"/>
          </w:tcPr>
          <w:p w14:paraId="30D07082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Informed</w:t>
            </w:r>
            <w:r w:rsidRPr="00F64462">
              <w:rPr>
                <w:szCs w:val="16"/>
              </w:rPr>
              <w:t xml:space="preserve"> analysis of the Australian legal, constitutional, and justice systems.</w:t>
            </w:r>
          </w:p>
          <w:p w14:paraId="4778F7BA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Considered</w:t>
            </w:r>
            <w:r w:rsidRPr="00F64462">
              <w:rPr>
                <w:szCs w:val="16"/>
              </w:rPr>
              <w:t xml:space="preserve"> analysis of principles, processes, and structures in legal systems.</w:t>
            </w:r>
          </w:p>
          <w:p w14:paraId="75B04B51" w14:textId="06C485DF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rFonts w:eastAsia="SimSun"/>
                <w:b/>
                <w:color w:val="FF0000"/>
                <w:sz w:val="16"/>
                <w:szCs w:val="16"/>
                <w:lang w:eastAsia="zh-CN"/>
              </w:rPr>
              <w:t>Considered</w:t>
            </w:r>
            <w:r w:rsidRPr="00F64462">
              <w:rPr>
                <w:sz w:val="16"/>
                <w:szCs w:val="16"/>
              </w:rPr>
              <w:t xml:space="preserve"> evaluation of legal issues or concepts through discussion and illustration of opposing arguments to reach a conclusion.</w:t>
            </w:r>
          </w:p>
        </w:tc>
        <w:tc>
          <w:tcPr>
            <w:tcW w:w="2410" w:type="dxa"/>
          </w:tcPr>
          <w:p w14:paraId="04A34A06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Some</w:t>
            </w:r>
            <w:r w:rsidRPr="00F64462">
              <w:rPr>
                <w:szCs w:val="16"/>
              </w:rPr>
              <w:t xml:space="preserve"> consideration of analysis of the Australian legal, constitutional, and justice systems.</w:t>
            </w:r>
          </w:p>
          <w:p w14:paraId="075B77FD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Superficial</w:t>
            </w:r>
            <w:r w:rsidRPr="00F64462">
              <w:rPr>
                <w:szCs w:val="16"/>
              </w:rPr>
              <w:t xml:space="preserve"> consideration of principles, processes, and structures in legal systems.</w:t>
            </w:r>
          </w:p>
          <w:p w14:paraId="07464FAC" w14:textId="5B16D40A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Some</w:t>
            </w:r>
            <w:r w:rsidRPr="00F64462">
              <w:rPr>
                <w:sz w:val="16"/>
                <w:szCs w:val="16"/>
              </w:rPr>
              <w:t xml:space="preserve"> consideration of legal issues or concepts through discussion and description of some arguments.</w:t>
            </w:r>
          </w:p>
        </w:tc>
        <w:tc>
          <w:tcPr>
            <w:tcW w:w="2409" w:type="dxa"/>
          </w:tcPr>
          <w:p w14:paraId="0C41012D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Brief</w:t>
            </w:r>
            <w:r w:rsidRPr="00F64462">
              <w:rPr>
                <w:szCs w:val="16"/>
              </w:rPr>
              <w:t xml:space="preserve"> description of an aspect of analysis of the Australian legal, constitutional, and justice systems.</w:t>
            </w:r>
          </w:p>
          <w:p w14:paraId="34D6DA10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Brief</w:t>
            </w:r>
            <w:r w:rsidRPr="00F64462">
              <w:rPr>
                <w:szCs w:val="16"/>
              </w:rPr>
              <w:t xml:space="preserve"> description of one or more principles, structures, or processes in legal systems.</w:t>
            </w:r>
          </w:p>
          <w:p w14:paraId="2F6B1F06" w14:textId="317872ED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Limited</w:t>
            </w:r>
            <w:r w:rsidRPr="00F64462">
              <w:rPr>
                <w:sz w:val="16"/>
                <w:szCs w:val="16"/>
              </w:rPr>
              <w:t xml:space="preserve"> consideration of a legal issue or concept through observation of a discussion.</w:t>
            </w:r>
          </w:p>
        </w:tc>
      </w:tr>
      <w:tr w:rsidR="00611AD4" w:rsidRPr="00FB307E" w14:paraId="5371865F" w14:textId="77777777" w:rsidTr="00F64462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6B8D885B" w14:textId="77777777" w:rsidR="003F0E0A" w:rsidRPr="003F0E0A" w:rsidRDefault="003F0E0A" w:rsidP="00F64462">
            <w:pPr>
              <w:ind w:right="-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Communication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14:paraId="2FB506B1" w14:textId="77777777" w:rsidR="003F0E0A" w:rsidRPr="003F0E0A" w:rsidRDefault="003F0E0A" w:rsidP="003F0E0A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1</w:t>
            </w:r>
          </w:p>
          <w:p w14:paraId="4ECE830D" w14:textId="77777777" w:rsidR="003F0E0A" w:rsidRPr="003F0E0A" w:rsidRDefault="003F0E0A" w:rsidP="003F0E0A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63865FE3" w14:textId="77777777" w:rsidR="003F0E0A" w:rsidRPr="003F0E0A" w:rsidRDefault="003F0E0A" w:rsidP="003F0E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2</w:t>
            </w:r>
          </w:p>
          <w:p w14:paraId="35198353" w14:textId="77777777" w:rsidR="003F0E0A" w:rsidRPr="003F0E0A" w:rsidRDefault="003F0E0A" w:rsidP="003F0E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</w:p>
          <w:p w14:paraId="2ECFC44C" w14:textId="77777777" w:rsidR="003F0E0A" w:rsidRPr="003F0E0A" w:rsidRDefault="003F0E0A" w:rsidP="00F644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</w:pPr>
            <w:r w:rsidRPr="003F0E0A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3</w:t>
            </w:r>
          </w:p>
        </w:tc>
        <w:tc>
          <w:tcPr>
            <w:tcW w:w="2693" w:type="dxa"/>
          </w:tcPr>
          <w:p w14:paraId="0304BB08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Consistently accurate</w:t>
            </w:r>
            <w:r w:rsidRPr="00F64462">
              <w:rPr>
                <w:szCs w:val="16"/>
              </w:rPr>
              <w:t xml:space="preserve"> and </w:t>
            </w:r>
            <w:r w:rsidRPr="00F64462">
              <w:rPr>
                <w:b/>
                <w:color w:val="FF0000"/>
                <w:szCs w:val="16"/>
              </w:rPr>
              <w:t>coherent</w:t>
            </w:r>
            <w:r w:rsidRPr="00F64462">
              <w:rPr>
                <w:szCs w:val="16"/>
              </w:rPr>
              <w:t xml:space="preserve"> communication of highly informed observations and opinions on contemporary legal issues and debates, using different forms.</w:t>
            </w:r>
          </w:p>
          <w:p w14:paraId="6787CA4A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Appropriate</w:t>
            </w:r>
            <w:r w:rsidRPr="00F64462">
              <w:rPr>
                <w:szCs w:val="16"/>
              </w:rPr>
              <w:t xml:space="preserve"> and </w:t>
            </w:r>
            <w:r w:rsidRPr="00F64462">
              <w:rPr>
                <w:b/>
                <w:color w:val="FF0000"/>
                <w:szCs w:val="16"/>
              </w:rPr>
              <w:t>astute</w:t>
            </w:r>
            <w:r w:rsidRPr="00F64462">
              <w:rPr>
                <w:szCs w:val="16"/>
              </w:rPr>
              <w:t xml:space="preserve"> use of legal terminology, indicating </w:t>
            </w:r>
            <w:r w:rsidRPr="00F64462">
              <w:rPr>
                <w:b/>
                <w:color w:val="FF0000"/>
                <w:szCs w:val="16"/>
              </w:rPr>
              <w:t>in-depth</w:t>
            </w:r>
            <w:r w:rsidRPr="00F64462">
              <w:rPr>
                <w:szCs w:val="16"/>
              </w:rPr>
              <w:t xml:space="preserve"> understanding.</w:t>
            </w:r>
          </w:p>
          <w:p w14:paraId="73AA5379" w14:textId="5F68756A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Consistent and appropriate</w:t>
            </w:r>
            <w:r w:rsidRPr="00F64462">
              <w:rPr>
                <w:sz w:val="16"/>
                <w:szCs w:val="16"/>
              </w:rPr>
              <w:t xml:space="preserve"> acknowledgment of a diverse range of sources.</w:t>
            </w:r>
          </w:p>
        </w:tc>
        <w:tc>
          <w:tcPr>
            <w:tcW w:w="2693" w:type="dxa"/>
          </w:tcPr>
          <w:p w14:paraId="33FC431C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Mostly accurate</w:t>
            </w:r>
            <w:r w:rsidRPr="00F64462">
              <w:rPr>
                <w:szCs w:val="16"/>
              </w:rPr>
              <w:t xml:space="preserve"> and </w:t>
            </w:r>
            <w:r w:rsidRPr="00F64462">
              <w:rPr>
                <w:b/>
                <w:color w:val="FF0000"/>
                <w:szCs w:val="16"/>
              </w:rPr>
              <w:t>coherent</w:t>
            </w:r>
            <w:r w:rsidRPr="00F64462">
              <w:rPr>
                <w:szCs w:val="16"/>
              </w:rPr>
              <w:t xml:space="preserve"> communication of well-informed observations and opinions on contemporary legal issues and debates, using different forms.</w:t>
            </w:r>
          </w:p>
          <w:p w14:paraId="6FA74676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Appropriate</w:t>
            </w:r>
            <w:r w:rsidRPr="00F64462">
              <w:rPr>
                <w:szCs w:val="16"/>
              </w:rPr>
              <w:t xml:space="preserve"> and </w:t>
            </w:r>
            <w:r w:rsidRPr="00F64462">
              <w:rPr>
                <w:b/>
                <w:color w:val="FF0000"/>
                <w:szCs w:val="16"/>
              </w:rPr>
              <w:t>well-considered</w:t>
            </w:r>
            <w:r w:rsidRPr="00F64462">
              <w:rPr>
                <w:szCs w:val="16"/>
              </w:rPr>
              <w:t xml:space="preserve"> use of legal terminology, indicating </w:t>
            </w:r>
            <w:r w:rsidRPr="00F64462">
              <w:rPr>
                <w:b/>
                <w:color w:val="FF0000"/>
                <w:szCs w:val="16"/>
              </w:rPr>
              <w:t>some depth</w:t>
            </w:r>
            <w:r w:rsidRPr="00F64462">
              <w:rPr>
                <w:szCs w:val="16"/>
              </w:rPr>
              <w:t xml:space="preserve"> in understanding.</w:t>
            </w:r>
          </w:p>
          <w:p w14:paraId="68514E2D" w14:textId="7F470D08" w:rsidR="003F0E0A" w:rsidRPr="00F64462" w:rsidRDefault="00F64462" w:rsidP="00A277AA">
            <w:pPr>
              <w:pStyle w:val="SOTableText"/>
              <w:spacing w:before="12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Mostly consistent and appropriate</w:t>
            </w:r>
            <w:r w:rsidRPr="00F64462">
              <w:rPr>
                <w:sz w:val="16"/>
                <w:szCs w:val="16"/>
              </w:rPr>
              <w:t xml:space="preserve"> acknowledgment of a range of sources.</w:t>
            </w:r>
          </w:p>
        </w:tc>
        <w:tc>
          <w:tcPr>
            <w:tcW w:w="2552" w:type="dxa"/>
          </w:tcPr>
          <w:p w14:paraId="3E349179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Generally accurate</w:t>
            </w:r>
            <w:r w:rsidRPr="00F64462">
              <w:rPr>
                <w:szCs w:val="16"/>
              </w:rPr>
              <w:t xml:space="preserve"> and </w:t>
            </w:r>
            <w:r w:rsidRPr="00F64462">
              <w:rPr>
                <w:b/>
                <w:color w:val="FF0000"/>
                <w:szCs w:val="16"/>
              </w:rPr>
              <w:t>coherent</w:t>
            </w:r>
            <w:r w:rsidRPr="00F64462">
              <w:rPr>
                <w:szCs w:val="16"/>
              </w:rPr>
              <w:t xml:space="preserve"> communication of informed observations and opinions on contemporary legal issues and debates, using different forms.</w:t>
            </w:r>
          </w:p>
          <w:p w14:paraId="01BDB4B7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Appropriate</w:t>
            </w:r>
            <w:r w:rsidRPr="00F64462">
              <w:rPr>
                <w:szCs w:val="16"/>
              </w:rPr>
              <w:t xml:space="preserve"> and </w:t>
            </w:r>
            <w:r w:rsidRPr="00F64462">
              <w:rPr>
                <w:b/>
                <w:color w:val="FF0000"/>
                <w:szCs w:val="16"/>
              </w:rPr>
              <w:t>considered</w:t>
            </w:r>
            <w:r w:rsidRPr="00F64462">
              <w:rPr>
                <w:szCs w:val="16"/>
              </w:rPr>
              <w:t xml:space="preserve"> use of legal terminology, indicating </w:t>
            </w:r>
            <w:r w:rsidRPr="00F64462">
              <w:rPr>
                <w:b/>
                <w:color w:val="FF0000"/>
                <w:szCs w:val="16"/>
              </w:rPr>
              <w:t>competent</w:t>
            </w:r>
            <w:r w:rsidRPr="00F64462">
              <w:rPr>
                <w:szCs w:val="16"/>
              </w:rPr>
              <w:t xml:space="preserve"> understanding.</w:t>
            </w:r>
          </w:p>
          <w:p w14:paraId="1231130E" w14:textId="65CA7737" w:rsidR="003F0E0A" w:rsidRPr="00F64462" w:rsidRDefault="00F64462" w:rsidP="00F64462">
            <w:pPr>
              <w:pStyle w:val="SOTableText"/>
              <w:spacing w:before="4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Mostly</w:t>
            </w:r>
            <w:r w:rsidRPr="00F64462">
              <w:rPr>
                <w:sz w:val="16"/>
                <w:szCs w:val="16"/>
              </w:rPr>
              <w:t xml:space="preserve"> </w:t>
            </w:r>
            <w:r w:rsidRPr="00F64462">
              <w:rPr>
                <w:b/>
                <w:color w:val="FF0000"/>
                <w:sz w:val="16"/>
                <w:szCs w:val="16"/>
              </w:rPr>
              <w:t>appropriate</w:t>
            </w:r>
            <w:r w:rsidRPr="00F64462">
              <w:rPr>
                <w:sz w:val="16"/>
                <w:szCs w:val="16"/>
              </w:rPr>
              <w:t xml:space="preserve"> acknowledgment of sources.</w:t>
            </w:r>
          </w:p>
        </w:tc>
        <w:tc>
          <w:tcPr>
            <w:tcW w:w="2410" w:type="dxa"/>
          </w:tcPr>
          <w:p w14:paraId="1C887FD4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Some</w:t>
            </w:r>
            <w:r w:rsidRPr="00F64462">
              <w:rPr>
                <w:szCs w:val="16"/>
              </w:rPr>
              <w:t xml:space="preserve"> accuracy in communication of basic observations or opinions on contemporary legal issues or debates, in one or more forms. </w:t>
            </w:r>
          </w:p>
          <w:p w14:paraId="3B9CAC0D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Some</w:t>
            </w:r>
            <w:r w:rsidRPr="00F64462">
              <w:rPr>
                <w:szCs w:val="16"/>
              </w:rPr>
              <w:t xml:space="preserve"> use of legal terminology, indicating </w:t>
            </w:r>
            <w:r w:rsidRPr="00F64462">
              <w:rPr>
                <w:b/>
                <w:color w:val="FF0000"/>
                <w:szCs w:val="16"/>
              </w:rPr>
              <w:t>awareness</w:t>
            </w:r>
            <w:r w:rsidRPr="00F64462">
              <w:rPr>
                <w:szCs w:val="16"/>
              </w:rPr>
              <w:t xml:space="preserve"> of the need for appropriate use.</w:t>
            </w:r>
          </w:p>
          <w:p w14:paraId="7FB4B97A" w14:textId="048145DE" w:rsidR="003F0E0A" w:rsidRPr="00F64462" w:rsidRDefault="00F64462" w:rsidP="00A277AA">
            <w:pPr>
              <w:pStyle w:val="SOTableText"/>
              <w:spacing w:before="8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Some</w:t>
            </w:r>
            <w:r w:rsidRPr="00F64462">
              <w:rPr>
                <w:sz w:val="16"/>
                <w:szCs w:val="16"/>
              </w:rPr>
              <w:t xml:space="preserve"> inconsistent acknowledgment of sources.</w:t>
            </w:r>
          </w:p>
        </w:tc>
        <w:tc>
          <w:tcPr>
            <w:tcW w:w="2409" w:type="dxa"/>
          </w:tcPr>
          <w:p w14:paraId="01644EEE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Limited</w:t>
            </w:r>
            <w:r w:rsidRPr="00F64462">
              <w:rPr>
                <w:szCs w:val="16"/>
              </w:rPr>
              <w:t xml:space="preserve"> accuracy in communication through a selected form, with few observations or opinions on contemporary legal issues. </w:t>
            </w:r>
          </w:p>
          <w:p w14:paraId="0034C3D3" w14:textId="77777777" w:rsidR="00F64462" w:rsidRPr="00F64462" w:rsidRDefault="00F64462" w:rsidP="00F64462">
            <w:pPr>
              <w:pStyle w:val="SOFinalPerformanceTableText"/>
              <w:spacing w:before="40" w:after="40"/>
              <w:rPr>
                <w:szCs w:val="16"/>
              </w:rPr>
            </w:pPr>
            <w:r w:rsidRPr="00F64462">
              <w:rPr>
                <w:b/>
                <w:color w:val="FF0000"/>
                <w:szCs w:val="16"/>
              </w:rPr>
              <w:t>Restricted</w:t>
            </w:r>
            <w:r w:rsidRPr="00F64462">
              <w:rPr>
                <w:szCs w:val="16"/>
              </w:rPr>
              <w:t xml:space="preserve"> use of legal terminology, indicating </w:t>
            </w:r>
            <w:r w:rsidRPr="00F64462">
              <w:rPr>
                <w:b/>
                <w:color w:val="FF0000"/>
                <w:szCs w:val="16"/>
              </w:rPr>
              <w:t>limited</w:t>
            </w:r>
            <w:r w:rsidRPr="00F64462">
              <w:rPr>
                <w:szCs w:val="16"/>
              </w:rPr>
              <w:t xml:space="preserve"> awareness of the need for appropriate use.</w:t>
            </w:r>
          </w:p>
          <w:p w14:paraId="533C82C4" w14:textId="03493473" w:rsidR="003F0E0A" w:rsidRPr="00F64462" w:rsidRDefault="00F64462" w:rsidP="00A277AA">
            <w:pPr>
              <w:pStyle w:val="SOTableText"/>
              <w:spacing w:before="80" w:after="40"/>
              <w:rPr>
                <w:rFonts w:cs="Arial"/>
                <w:sz w:val="16"/>
                <w:szCs w:val="16"/>
              </w:rPr>
            </w:pPr>
            <w:r w:rsidRPr="00F64462">
              <w:rPr>
                <w:b/>
                <w:color w:val="FF0000"/>
                <w:sz w:val="16"/>
                <w:szCs w:val="16"/>
              </w:rPr>
              <w:t>Limited</w:t>
            </w:r>
            <w:r w:rsidRPr="00F64462">
              <w:rPr>
                <w:sz w:val="16"/>
                <w:szCs w:val="16"/>
              </w:rPr>
              <w:t xml:space="preserve"> acknowledgment of sources.</w:t>
            </w:r>
          </w:p>
        </w:tc>
      </w:tr>
    </w:tbl>
    <w:p w14:paraId="453CDD4D" w14:textId="77777777" w:rsidR="002B0D95" w:rsidRPr="00F64462" w:rsidRDefault="002B0D95" w:rsidP="00C86704">
      <w:pPr>
        <w:spacing w:after="0" w:line="240" w:lineRule="auto"/>
        <w:rPr>
          <w:rFonts w:cs="Arial"/>
          <w:sz w:val="16"/>
        </w:rPr>
      </w:pPr>
    </w:p>
    <w:sectPr w:rsidR="002B0D95" w:rsidRPr="00F64462" w:rsidSect="00F6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134" w:bottom="102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AC1F" w14:textId="77777777" w:rsidR="00C62620" w:rsidRDefault="00C62620" w:rsidP="006E4D45">
      <w:pPr>
        <w:spacing w:after="0" w:line="240" w:lineRule="auto"/>
      </w:pPr>
      <w:r>
        <w:separator/>
      </w:r>
    </w:p>
  </w:endnote>
  <w:endnote w:type="continuationSeparator" w:id="0">
    <w:p w14:paraId="60EE2117" w14:textId="77777777" w:rsidR="00C62620" w:rsidRDefault="00C62620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5D6" w14:textId="77777777" w:rsidR="00CB7F65" w:rsidRDefault="00CB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4A7D" w14:textId="49D7FC47" w:rsidR="006E4D45" w:rsidRPr="006E4D45" w:rsidRDefault="00CB7F65" w:rsidP="006E4D45">
    <w:pPr>
      <w:pStyle w:val="Footer"/>
      <w:tabs>
        <w:tab w:val="clear" w:pos="9026"/>
        <w:tab w:val="right" w:pos="14034"/>
      </w:tabs>
      <w:rPr>
        <w:rFonts w:ascii="Arial" w:hAnsi="Arial" w:cs="Arial"/>
        <w:sz w:val="16"/>
      </w:rPr>
    </w:pPr>
    <w:bookmarkStart w:id="0" w:name="_GoBack"/>
    <w:r w:rsidRPr="005112B3">
      <w:rPr>
        <w:rFonts w:ascii="Arial" w:hAnsi="Arial" w:cs="Arial"/>
        <w:sz w:val="16"/>
      </w:rPr>
      <w:t xml:space="preserve">Ref: </w:t>
    </w:r>
    <w:r w:rsidRPr="005112B3">
      <w:rPr>
        <w:rFonts w:ascii="Arial" w:hAnsi="Arial" w:cs="Arial"/>
        <w:sz w:val="16"/>
      </w:rPr>
      <w:fldChar w:fldCharType="begin"/>
    </w:r>
    <w:r w:rsidRPr="005112B3">
      <w:rPr>
        <w:rFonts w:ascii="Arial" w:hAnsi="Arial" w:cs="Arial"/>
        <w:sz w:val="16"/>
      </w:rPr>
      <w:instrText xml:space="preserve"> DOCPROPERTY  Objective-Id  \* MERGEFORMAT </w:instrText>
    </w:r>
    <w:r w:rsidRPr="005112B3">
      <w:rPr>
        <w:rFonts w:ascii="Arial" w:hAnsi="Arial" w:cs="Arial"/>
        <w:sz w:val="16"/>
      </w:rPr>
      <w:fldChar w:fldCharType="separate"/>
    </w:r>
    <w:r w:rsidRPr="00CB7F65">
      <w:rPr>
        <w:rFonts w:cs="Arial"/>
        <w:sz w:val="16"/>
      </w:rPr>
      <w:t>A793377</w:t>
    </w:r>
    <w:r w:rsidRPr="005112B3">
      <w:rPr>
        <w:rFonts w:ascii="Arial" w:hAnsi="Arial" w:cs="Arial"/>
        <w:sz w:val="16"/>
      </w:rPr>
      <w:fldChar w:fldCharType="end"/>
    </w:r>
    <w:r>
      <w:rPr>
        <w:rFonts w:cs="Arial"/>
        <w:sz w:val="16"/>
      </w:rPr>
      <w:t>,</w:t>
    </w:r>
    <w:r w:rsidRPr="00F64462">
      <w:rPr>
        <w:rFonts w:cs="Arial"/>
        <w:sz w:val="16"/>
      </w:rPr>
      <w:t xml:space="preserve"> </w:t>
    </w:r>
    <w:r>
      <w:rPr>
        <w:rFonts w:cs="Arial"/>
        <w:sz w:val="16"/>
      </w:rPr>
      <w:t>January 2019</w:t>
    </w:r>
    <w:bookmarkEnd w:id="0"/>
    <w:r w:rsidR="006E4D45" w:rsidRPr="006E4D45">
      <w:rPr>
        <w:rFonts w:ascii="Arial" w:hAnsi="Arial" w:cs="Arial"/>
        <w:sz w:val="16"/>
      </w:rPr>
      <w:tab/>
    </w:r>
    <w:r w:rsidR="006E4D45" w:rsidRPr="006E4D45">
      <w:rPr>
        <w:rFonts w:ascii="Arial" w:hAnsi="Arial" w:cs="Arial"/>
        <w:sz w:val="16"/>
      </w:rPr>
      <w:tab/>
    </w:r>
    <w:r w:rsidR="006E4D45" w:rsidRPr="006E4D45">
      <w:rPr>
        <w:rFonts w:ascii="Arial" w:hAnsi="Arial" w:cs="Arial"/>
        <w:sz w:val="16"/>
      </w:rPr>
      <w:fldChar w:fldCharType="begin"/>
    </w:r>
    <w:r w:rsidR="006E4D45" w:rsidRPr="006E4D45">
      <w:rPr>
        <w:rFonts w:ascii="Arial" w:hAnsi="Arial" w:cs="Arial"/>
        <w:sz w:val="16"/>
      </w:rPr>
      <w:instrText xml:space="preserve"> PAGE  \* MERGEFORMAT </w:instrText>
    </w:r>
    <w:r w:rsidR="006E4D45" w:rsidRPr="006E4D4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6E4D45" w:rsidRPr="006E4D45">
      <w:rPr>
        <w:rFonts w:ascii="Arial" w:hAnsi="Arial" w:cs="Arial"/>
        <w:sz w:val="16"/>
      </w:rPr>
      <w:fldChar w:fldCharType="end"/>
    </w:r>
    <w:r w:rsidR="006E4D45" w:rsidRPr="006E4D45">
      <w:rPr>
        <w:rFonts w:ascii="Arial" w:hAnsi="Arial" w:cs="Arial"/>
        <w:sz w:val="16"/>
      </w:rPr>
      <w:t xml:space="preserve"> of </w:t>
    </w:r>
    <w:r w:rsidR="006E4D45" w:rsidRPr="006E4D45">
      <w:rPr>
        <w:rFonts w:ascii="Arial" w:hAnsi="Arial" w:cs="Arial"/>
        <w:sz w:val="16"/>
      </w:rPr>
      <w:fldChar w:fldCharType="begin"/>
    </w:r>
    <w:r w:rsidR="006E4D45" w:rsidRPr="006E4D45">
      <w:rPr>
        <w:rFonts w:ascii="Arial" w:hAnsi="Arial" w:cs="Arial"/>
        <w:sz w:val="16"/>
      </w:rPr>
      <w:instrText xml:space="preserve"> NUMPAGES  \* MERGEFORMAT </w:instrText>
    </w:r>
    <w:r w:rsidR="006E4D45" w:rsidRPr="006E4D4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6E4D45" w:rsidRPr="006E4D45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A8D2" w14:textId="77777777" w:rsidR="00CB7F65" w:rsidRDefault="00CB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4A8A" w14:textId="77777777" w:rsidR="00C62620" w:rsidRDefault="00C62620" w:rsidP="006E4D45">
      <w:pPr>
        <w:spacing w:after="0" w:line="240" w:lineRule="auto"/>
      </w:pPr>
      <w:r>
        <w:separator/>
      </w:r>
    </w:p>
  </w:footnote>
  <w:footnote w:type="continuationSeparator" w:id="0">
    <w:p w14:paraId="45A1F74B" w14:textId="77777777" w:rsidR="00C62620" w:rsidRDefault="00C62620" w:rsidP="006E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F694" w14:textId="77777777" w:rsidR="00CB7F65" w:rsidRDefault="00CB7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81D8" w14:textId="77777777" w:rsidR="00CB7F65" w:rsidRDefault="00CB7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5D51" w14:textId="77777777" w:rsidR="00CB7F65" w:rsidRDefault="00CB7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3DA9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B69FE"/>
    <w:rsid w:val="003C7F49"/>
    <w:rsid w:val="003E224A"/>
    <w:rsid w:val="003E2706"/>
    <w:rsid w:val="003F0E0A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AD4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461F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277AA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67342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A7EC1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2620"/>
    <w:rsid w:val="00C640C8"/>
    <w:rsid w:val="00C64500"/>
    <w:rsid w:val="00C8060C"/>
    <w:rsid w:val="00C8436F"/>
    <w:rsid w:val="00C855F8"/>
    <w:rsid w:val="00C86704"/>
    <w:rsid w:val="00C93FC5"/>
    <w:rsid w:val="00CB7370"/>
    <w:rsid w:val="00CB7F65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12C6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1734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8C0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64462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01870"/>
  <w15:docId w15:val="{C4D7D125-0D37-4B67-8F7F-450D5A7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OFinalPerformanceTableText">
    <w:name w:val="SO Final Performance Table Text"/>
    <w:rsid w:val="003F0E0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Head1">
    <w:name w:val="SO Final Performance Table Head 1"/>
    <w:rsid w:val="003F0E0A"/>
    <w:rPr>
      <w:rFonts w:ascii="Arial" w:eastAsia="SimSun" w:hAnsi="Arial"/>
      <w:b/>
      <w:color w:val="FFFFFF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2e67ebc4a1fb4d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A793377</value>
    </field>
    <field name="Objective-Title">
      <value order="0">Stage 2 Legal Studies lPerformance Standards by grade</value>
    </field>
    <field name="Objective-Description">
      <value order="0"/>
    </field>
    <field name="Objective-CreationStamp">
      <value order="0">2019-01-30T00:02:19Z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2019-01-31T03:43:18Z</value>
    </field>
    <field name="Objective-ModificationStamp">
      <value order="0">2019-01-31T03:43:18Z</value>
    </field>
    <field name="Objective-Owner">
      <value order="0">Robyn Pillans</value>
    </field>
    <field name="Objective-Path">
      <value order="0">Objective Global Folder:SACE Support Materials:SACE Support Materials Stage 2:Humanities and Social Sciences:Legal Studies support materials:Subject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vA1386379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qA6140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6</cp:revision>
  <dcterms:created xsi:type="dcterms:W3CDTF">2019-01-30T00:02:00Z</dcterms:created>
  <dcterms:modified xsi:type="dcterms:W3CDTF">2019-01-31T03:58:00Z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A793377</vt:lpwstr>
  </property>
  <property fmtid="{D5CDD505-2E9C-101B-9397-08002B2CF9AE}" pid="4" name="Objective-Title">
    <vt:lpwstr>Stage 2 Legal Studies lPerformance Standards by grade</vt:lpwstr>
  </property>
  <property fmtid="{D5CDD505-2E9C-101B-9397-08002B2CF9AE}" pid="5" name="Objective-Comment">
    <vt:lpwstr/>
  </property>
  <property fmtid="{D5CDD505-2E9C-101B-9397-08002B2CF9AE}" pid="6" name="Objective-CreationStamp">
    <vt:filetime>2019-01-30T00:02:19Z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2019-01-31T03:43:18Z</vt:filetime>
  </property>
  <property fmtid="{D5CDD505-2E9C-101B-9397-08002B2CF9AE}" pid="10" name="Objective-ModificationStamp">
    <vt:filetime>2019-01-31T03:43:18Z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2:Humanities and Social Sciences:Legal Studies support materials:Subject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qA6140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vA1386379</vt:lpwstr>
  </property>
</Properties>
</file>