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3C1D9" w14:textId="77777777" w:rsidR="005D6C38" w:rsidRDefault="009B7824" w:rsidP="00A03C43">
      <w:pPr>
        <w:pStyle w:val="Heading1"/>
        <w:spacing w:before="0"/>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08207262" w14:textId="77777777" w:rsidR="00FF5B14" w:rsidRPr="002B31F8" w:rsidRDefault="00FF5B14" w:rsidP="00111A42">
      <w:pPr>
        <w:pStyle w:val="Subtitle"/>
        <w:spacing w:before="240"/>
      </w:pPr>
      <w:r w:rsidRPr="002B31F8">
        <w:t xml:space="preserve">Stage </w:t>
      </w:r>
      <w:r w:rsidR="00470B25" w:rsidRPr="002B31F8">
        <w:t>2</w:t>
      </w:r>
      <w:r w:rsidRPr="002B31F8">
        <w:t xml:space="preserve"> </w:t>
      </w:r>
      <w:r w:rsidR="002B31F8" w:rsidRPr="002B31F8">
        <w:t>Accounting</w:t>
      </w:r>
    </w:p>
    <w:p w14:paraId="5FD0D731"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bookmarkStart w:id="0" w:name="_GoBack"/>
      <w:bookmarkEnd w:id="0"/>
    </w:p>
    <w:p w14:paraId="69DC587A"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453B2CD1" w14:textId="77777777" w:rsidR="00153C12" w:rsidRPr="00103F41" w:rsidRDefault="00153C12" w:rsidP="00103F41">
      <w:pPr>
        <w:pStyle w:val="ListParagraph"/>
      </w:pPr>
      <w:r w:rsidRPr="00103F41">
        <w:t>The principal or delegate endorses the use of the plan, and any changes made to it, including use of an addendum.</w:t>
      </w:r>
    </w:p>
    <w:p w14:paraId="0A33285E"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6E55CCB5" w14:textId="77777777" w:rsidTr="00111A42">
        <w:trPr>
          <w:trHeight w:hRule="exact" w:val="567"/>
        </w:trPr>
        <w:tc>
          <w:tcPr>
            <w:tcW w:w="817" w:type="dxa"/>
            <w:tcBorders>
              <w:bottom w:val="nil"/>
            </w:tcBorders>
            <w:shd w:val="clear" w:color="auto" w:fill="auto"/>
            <w:vAlign w:val="bottom"/>
          </w:tcPr>
          <w:p w14:paraId="67A05AD7"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0DC9C8E5"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112CA40E"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789E5CAA" w14:textId="77777777" w:rsidR="00153C12" w:rsidRPr="000B02FA" w:rsidRDefault="00153C12" w:rsidP="00111A42">
            <w:pPr>
              <w:spacing w:after="0"/>
              <w:rPr>
                <w:szCs w:val="20"/>
              </w:rPr>
            </w:pPr>
          </w:p>
        </w:tc>
      </w:tr>
    </w:tbl>
    <w:p w14:paraId="6C9B2BC5"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7131BA40" w14:textId="77777777" w:rsidTr="00111A42">
        <w:trPr>
          <w:trHeight w:val="308"/>
        </w:trPr>
        <w:tc>
          <w:tcPr>
            <w:tcW w:w="1843" w:type="dxa"/>
            <w:gridSpan w:val="3"/>
            <w:vMerge w:val="restart"/>
            <w:shd w:val="clear" w:color="auto" w:fill="auto"/>
            <w:vAlign w:val="center"/>
          </w:tcPr>
          <w:p w14:paraId="17EB13B0"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305F08CD" w14:textId="77777777" w:rsidR="00153C12" w:rsidRPr="00A44DC9" w:rsidRDefault="00153C12" w:rsidP="00A44DC9">
            <w:pPr>
              <w:pStyle w:val="LAPTableText"/>
              <w:jc w:val="center"/>
            </w:pPr>
          </w:p>
        </w:tc>
        <w:tc>
          <w:tcPr>
            <w:tcW w:w="1276" w:type="dxa"/>
            <w:vMerge w:val="restart"/>
            <w:shd w:val="clear" w:color="auto" w:fill="auto"/>
            <w:vAlign w:val="center"/>
          </w:tcPr>
          <w:p w14:paraId="48E16D59"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0B2CD71C" w14:textId="77777777" w:rsidR="00153C12" w:rsidRPr="00A44DC9" w:rsidRDefault="00153C12" w:rsidP="00A44DC9">
            <w:pPr>
              <w:pStyle w:val="LAPTableText"/>
            </w:pPr>
          </w:p>
        </w:tc>
        <w:tc>
          <w:tcPr>
            <w:tcW w:w="3969" w:type="dxa"/>
            <w:gridSpan w:val="5"/>
            <w:shd w:val="clear" w:color="auto" w:fill="auto"/>
            <w:vAlign w:val="center"/>
          </w:tcPr>
          <w:p w14:paraId="5245169A"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3F80EC16" w14:textId="77777777" w:rsidR="00153C12" w:rsidRPr="00A44DC9" w:rsidRDefault="00153C12" w:rsidP="00A44DC9">
            <w:pPr>
              <w:pStyle w:val="LAPTableText"/>
            </w:pPr>
          </w:p>
        </w:tc>
        <w:tc>
          <w:tcPr>
            <w:tcW w:w="1134" w:type="dxa"/>
            <w:vMerge w:val="restart"/>
            <w:shd w:val="clear" w:color="auto" w:fill="auto"/>
            <w:vAlign w:val="center"/>
          </w:tcPr>
          <w:p w14:paraId="4FEDCF2C"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67199E22" w14:textId="77777777" w:rsidTr="00111A42">
        <w:trPr>
          <w:trHeight w:val="307"/>
        </w:trPr>
        <w:tc>
          <w:tcPr>
            <w:tcW w:w="1843" w:type="dxa"/>
            <w:gridSpan w:val="3"/>
            <w:vMerge/>
            <w:shd w:val="clear" w:color="auto" w:fill="auto"/>
          </w:tcPr>
          <w:p w14:paraId="1BC31F57" w14:textId="77777777" w:rsidR="00153C12" w:rsidRPr="00A44DC9" w:rsidRDefault="00153C12" w:rsidP="00A44DC9">
            <w:pPr>
              <w:pStyle w:val="LAPTableText"/>
            </w:pPr>
          </w:p>
        </w:tc>
        <w:tc>
          <w:tcPr>
            <w:tcW w:w="425" w:type="dxa"/>
            <w:vMerge/>
            <w:tcBorders>
              <w:bottom w:val="nil"/>
            </w:tcBorders>
            <w:shd w:val="clear" w:color="auto" w:fill="auto"/>
          </w:tcPr>
          <w:p w14:paraId="27960A46" w14:textId="77777777" w:rsidR="00153C12" w:rsidRPr="00A44DC9" w:rsidRDefault="00153C12" w:rsidP="00A44DC9">
            <w:pPr>
              <w:pStyle w:val="LAPTableText"/>
            </w:pPr>
          </w:p>
        </w:tc>
        <w:tc>
          <w:tcPr>
            <w:tcW w:w="1276" w:type="dxa"/>
            <w:vMerge/>
            <w:shd w:val="clear" w:color="auto" w:fill="auto"/>
          </w:tcPr>
          <w:p w14:paraId="4214E5B6" w14:textId="77777777" w:rsidR="00153C12" w:rsidRPr="00A44DC9" w:rsidRDefault="00153C12" w:rsidP="00A44DC9">
            <w:pPr>
              <w:pStyle w:val="LAPTableText"/>
            </w:pPr>
          </w:p>
        </w:tc>
        <w:tc>
          <w:tcPr>
            <w:tcW w:w="425" w:type="dxa"/>
            <w:vMerge/>
            <w:tcBorders>
              <w:bottom w:val="nil"/>
            </w:tcBorders>
            <w:shd w:val="clear" w:color="auto" w:fill="auto"/>
          </w:tcPr>
          <w:p w14:paraId="36BD5F7E" w14:textId="77777777" w:rsidR="00153C12" w:rsidRPr="00A44DC9" w:rsidRDefault="00153C12" w:rsidP="00A44DC9">
            <w:pPr>
              <w:pStyle w:val="LAPTableText"/>
            </w:pPr>
          </w:p>
        </w:tc>
        <w:tc>
          <w:tcPr>
            <w:tcW w:w="709" w:type="dxa"/>
            <w:shd w:val="clear" w:color="auto" w:fill="auto"/>
            <w:vAlign w:val="center"/>
          </w:tcPr>
          <w:p w14:paraId="1A053F97"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56653D06"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04E2FFBA" w14:textId="77777777" w:rsidR="00153C12" w:rsidRPr="00A44DC9" w:rsidRDefault="00153C12" w:rsidP="00A03C43">
            <w:pPr>
              <w:pStyle w:val="LAPTableTextCentered"/>
            </w:pPr>
            <w:r w:rsidRPr="00A44DC9">
              <w:t xml:space="preserve">No. of </w:t>
            </w:r>
            <w:r w:rsidR="005D1617">
              <w:t>c</w:t>
            </w:r>
            <w:r w:rsidRPr="00A44DC9">
              <w:t>redits (20)</w:t>
            </w:r>
          </w:p>
        </w:tc>
        <w:tc>
          <w:tcPr>
            <w:tcW w:w="426" w:type="dxa"/>
            <w:vMerge/>
            <w:tcBorders>
              <w:bottom w:val="nil"/>
            </w:tcBorders>
            <w:shd w:val="clear" w:color="auto" w:fill="auto"/>
          </w:tcPr>
          <w:p w14:paraId="13792F4E" w14:textId="77777777" w:rsidR="00153C12" w:rsidRPr="00A44DC9" w:rsidRDefault="00153C12" w:rsidP="00A44DC9">
            <w:pPr>
              <w:pStyle w:val="LAPTableText"/>
            </w:pPr>
          </w:p>
        </w:tc>
        <w:tc>
          <w:tcPr>
            <w:tcW w:w="1134" w:type="dxa"/>
            <w:vMerge/>
            <w:shd w:val="clear" w:color="auto" w:fill="auto"/>
          </w:tcPr>
          <w:p w14:paraId="2B1887AC" w14:textId="77777777" w:rsidR="00153C12" w:rsidRPr="00A44DC9" w:rsidRDefault="00153C12" w:rsidP="00A44DC9">
            <w:pPr>
              <w:pStyle w:val="LAPTableText"/>
            </w:pPr>
          </w:p>
        </w:tc>
      </w:tr>
      <w:tr w:rsidR="00111A42" w:rsidRPr="00F66744" w14:paraId="06325EF6" w14:textId="77777777" w:rsidTr="00111A42">
        <w:trPr>
          <w:trHeight w:val="380"/>
        </w:trPr>
        <w:tc>
          <w:tcPr>
            <w:tcW w:w="614" w:type="dxa"/>
            <w:shd w:val="clear" w:color="auto" w:fill="auto"/>
            <w:vAlign w:val="center"/>
          </w:tcPr>
          <w:p w14:paraId="5CD47796" w14:textId="77777777" w:rsidR="00153C12" w:rsidRPr="00A44DC9" w:rsidRDefault="00153C12" w:rsidP="00A44DC9">
            <w:pPr>
              <w:pStyle w:val="LAPTableText"/>
            </w:pPr>
          </w:p>
        </w:tc>
        <w:tc>
          <w:tcPr>
            <w:tcW w:w="614" w:type="dxa"/>
            <w:shd w:val="clear" w:color="auto" w:fill="auto"/>
            <w:vAlign w:val="center"/>
          </w:tcPr>
          <w:p w14:paraId="5DFC8B49" w14:textId="77777777" w:rsidR="00153C12" w:rsidRPr="00A44DC9" w:rsidRDefault="00153C12" w:rsidP="00A44DC9">
            <w:pPr>
              <w:pStyle w:val="LAPTableText"/>
            </w:pPr>
          </w:p>
        </w:tc>
        <w:tc>
          <w:tcPr>
            <w:tcW w:w="615" w:type="dxa"/>
            <w:shd w:val="clear" w:color="auto" w:fill="auto"/>
            <w:vAlign w:val="center"/>
          </w:tcPr>
          <w:p w14:paraId="3C784889" w14:textId="77777777" w:rsidR="00153C12" w:rsidRPr="00A44DC9" w:rsidRDefault="00153C12" w:rsidP="00A44DC9">
            <w:pPr>
              <w:pStyle w:val="LAPTableText"/>
            </w:pPr>
          </w:p>
        </w:tc>
        <w:tc>
          <w:tcPr>
            <w:tcW w:w="425" w:type="dxa"/>
            <w:vMerge/>
            <w:tcBorders>
              <w:bottom w:val="nil"/>
            </w:tcBorders>
            <w:shd w:val="clear" w:color="auto" w:fill="auto"/>
            <w:vAlign w:val="center"/>
          </w:tcPr>
          <w:p w14:paraId="6D838184" w14:textId="77777777" w:rsidR="00153C12" w:rsidRPr="00A44DC9" w:rsidRDefault="00153C12" w:rsidP="00A44DC9">
            <w:pPr>
              <w:pStyle w:val="LAPTableText"/>
            </w:pPr>
          </w:p>
        </w:tc>
        <w:tc>
          <w:tcPr>
            <w:tcW w:w="1276" w:type="dxa"/>
            <w:shd w:val="clear" w:color="auto" w:fill="auto"/>
            <w:vAlign w:val="center"/>
          </w:tcPr>
          <w:p w14:paraId="690C854F" w14:textId="1E386960" w:rsidR="00153C12" w:rsidRPr="003E5B3A" w:rsidRDefault="003E5B3A" w:rsidP="00A44DC9">
            <w:pPr>
              <w:pStyle w:val="LAPTableText"/>
              <w:rPr>
                <w:i/>
                <w:highlight w:val="yellow"/>
              </w:rPr>
            </w:pPr>
            <w:r w:rsidRPr="00CF769F">
              <w:rPr>
                <w:i/>
              </w:rPr>
              <w:t>(from 2020)</w:t>
            </w:r>
          </w:p>
        </w:tc>
        <w:tc>
          <w:tcPr>
            <w:tcW w:w="425" w:type="dxa"/>
            <w:vMerge/>
            <w:tcBorders>
              <w:bottom w:val="nil"/>
            </w:tcBorders>
            <w:shd w:val="clear" w:color="auto" w:fill="auto"/>
            <w:vAlign w:val="center"/>
          </w:tcPr>
          <w:p w14:paraId="20631852" w14:textId="77777777" w:rsidR="00153C12" w:rsidRPr="00A44DC9" w:rsidRDefault="00153C12" w:rsidP="00A44DC9">
            <w:pPr>
              <w:pStyle w:val="LAPTableText"/>
            </w:pPr>
          </w:p>
        </w:tc>
        <w:tc>
          <w:tcPr>
            <w:tcW w:w="709" w:type="dxa"/>
            <w:shd w:val="clear" w:color="auto" w:fill="auto"/>
            <w:vAlign w:val="center"/>
          </w:tcPr>
          <w:p w14:paraId="14A8B57E" w14:textId="77777777" w:rsidR="00153C12" w:rsidRPr="00A03C43" w:rsidRDefault="00470B25" w:rsidP="00A44DC9">
            <w:pPr>
              <w:pStyle w:val="LAPTableText"/>
              <w:jc w:val="center"/>
              <w:rPr>
                <w:rFonts w:ascii="Roboto" w:hAnsi="Roboto"/>
                <w:b/>
                <w:sz w:val="20"/>
              </w:rPr>
            </w:pPr>
            <w:r w:rsidRPr="00A03C43">
              <w:rPr>
                <w:rFonts w:ascii="Roboto" w:hAnsi="Roboto"/>
                <w:b/>
                <w:sz w:val="20"/>
              </w:rPr>
              <w:t>2</w:t>
            </w:r>
          </w:p>
        </w:tc>
        <w:tc>
          <w:tcPr>
            <w:tcW w:w="661" w:type="dxa"/>
            <w:shd w:val="clear" w:color="auto" w:fill="auto"/>
            <w:vAlign w:val="center"/>
          </w:tcPr>
          <w:p w14:paraId="274762FD" w14:textId="77777777" w:rsidR="00153C12" w:rsidRPr="00A03C43" w:rsidRDefault="00F86A25" w:rsidP="00A44DC9">
            <w:pPr>
              <w:pStyle w:val="LAPTableText"/>
              <w:jc w:val="center"/>
              <w:rPr>
                <w:rFonts w:ascii="Roboto" w:hAnsi="Roboto"/>
                <w:b/>
                <w:sz w:val="20"/>
              </w:rPr>
            </w:pPr>
            <w:r>
              <w:rPr>
                <w:rFonts w:ascii="Roboto" w:hAnsi="Roboto"/>
                <w:b/>
                <w:sz w:val="20"/>
              </w:rPr>
              <w:t>A</w:t>
            </w:r>
          </w:p>
        </w:tc>
        <w:tc>
          <w:tcPr>
            <w:tcW w:w="662" w:type="dxa"/>
            <w:shd w:val="clear" w:color="auto" w:fill="auto"/>
            <w:vAlign w:val="center"/>
          </w:tcPr>
          <w:p w14:paraId="78AD50EF" w14:textId="77777777" w:rsidR="00153C12" w:rsidRPr="00A03C43" w:rsidRDefault="00F86A25" w:rsidP="00A44DC9">
            <w:pPr>
              <w:pStyle w:val="LAPTableText"/>
              <w:jc w:val="center"/>
              <w:rPr>
                <w:rFonts w:ascii="Roboto" w:hAnsi="Roboto"/>
                <w:b/>
                <w:sz w:val="20"/>
              </w:rPr>
            </w:pPr>
            <w:r>
              <w:rPr>
                <w:rFonts w:ascii="Roboto" w:hAnsi="Roboto"/>
                <w:b/>
                <w:sz w:val="20"/>
              </w:rPr>
              <w:t>C</w:t>
            </w:r>
          </w:p>
        </w:tc>
        <w:tc>
          <w:tcPr>
            <w:tcW w:w="662" w:type="dxa"/>
            <w:shd w:val="clear" w:color="auto" w:fill="auto"/>
            <w:vAlign w:val="center"/>
          </w:tcPr>
          <w:p w14:paraId="2C06D68A" w14:textId="77777777" w:rsidR="00153C12" w:rsidRPr="00A03C43" w:rsidRDefault="00F86A25" w:rsidP="00A44DC9">
            <w:pPr>
              <w:pStyle w:val="LAPTableText"/>
              <w:jc w:val="center"/>
              <w:rPr>
                <w:rFonts w:ascii="Roboto" w:hAnsi="Roboto"/>
                <w:b/>
                <w:sz w:val="20"/>
              </w:rPr>
            </w:pPr>
            <w:r>
              <w:rPr>
                <w:rFonts w:ascii="Roboto" w:hAnsi="Roboto"/>
                <w:b/>
                <w:sz w:val="20"/>
              </w:rPr>
              <w:t>O</w:t>
            </w:r>
          </w:p>
        </w:tc>
        <w:tc>
          <w:tcPr>
            <w:tcW w:w="1275" w:type="dxa"/>
            <w:shd w:val="clear" w:color="auto" w:fill="auto"/>
            <w:vAlign w:val="center"/>
          </w:tcPr>
          <w:p w14:paraId="1D612D66" w14:textId="77777777" w:rsidR="00153C12" w:rsidRPr="00A03C43" w:rsidRDefault="00A03C43" w:rsidP="00A44DC9">
            <w:pPr>
              <w:pStyle w:val="LAPTableText"/>
              <w:jc w:val="center"/>
              <w:rPr>
                <w:rFonts w:ascii="Roboto" w:hAnsi="Roboto"/>
                <w:b/>
                <w:sz w:val="20"/>
              </w:rPr>
            </w:pPr>
            <w:r>
              <w:rPr>
                <w:rFonts w:ascii="Roboto" w:hAnsi="Roboto"/>
                <w:b/>
                <w:sz w:val="20"/>
              </w:rPr>
              <w:t>2</w:t>
            </w:r>
            <w:r w:rsidR="00153C12" w:rsidRPr="00A03C43">
              <w:rPr>
                <w:rFonts w:ascii="Roboto" w:hAnsi="Roboto"/>
                <w:b/>
                <w:sz w:val="20"/>
              </w:rPr>
              <w:t>0</w:t>
            </w:r>
          </w:p>
        </w:tc>
        <w:tc>
          <w:tcPr>
            <w:tcW w:w="426" w:type="dxa"/>
            <w:vMerge/>
            <w:tcBorders>
              <w:bottom w:val="nil"/>
            </w:tcBorders>
            <w:shd w:val="clear" w:color="auto" w:fill="auto"/>
            <w:vAlign w:val="center"/>
          </w:tcPr>
          <w:p w14:paraId="34175D8C" w14:textId="77777777" w:rsidR="00153C12" w:rsidRPr="00A44DC9" w:rsidRDefault="00153C12" w:rsidP="00A44DC9">
            <w:pPr>
              <w:pStyle w:val="LAPTableText"/>
            </w:pPr>
          </w:p>
        </w:tc>
        <w:tc>
          <w:tcPr>
            <w:tcW w:w="1134" w:type="dxa"/>
            <w:shd w:val="clear" w:color="auto" w:fill="auto"/>
            <w:vAlign w:val="center"/>
          </w:tcPr>
          <w:p w14:paraId="7F6CA63D" w14:textId="77777777" w:rsidR="00153C12" w:rsidRPr="00A44DC9" w:rsidRDefault="00153C12" w:rsidP="00A44DC9">
            <w:pPr>
              <w:pStyle w:val="LAPTableText"/>
            </w:pPr>
          </w:p>
        </w:tc>
      </w:tr>
    </w:tbl>
    <w:p w14:paraId="5571ACF4"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43FE5B66" w14:textId="77777777" w:rsidTr="00A03C43">
        <w:trPr>
          <w:trHeight w:val="4716"/>
        </w:trPr>
        <w:tc>
          <w:tcPr>
            <w:tcW w:w="9475" w:type="dxa"/>
          </w:tcPr>
          <w:p w14:paraId="0504DF37"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26F3FAE7" w14:textId="77777777" w:rsidR="00153C12" w:rsidRPr="00A44DC9" w:rsidRDefault="00153C12" w:rsidP="00781916">
            <w:pPr>
              <w:pStyle w:val="AddendumTablebulletpoint"/>
            </w:pPr>
            <w:r w:rsidRPr="00A44DC9">
              <w:t>what changes have been made to the plan</w:t>
            </w:r>
          </w:p>
          <w:p w14:paraId="78ED330D" w14:textId="77777777" w:rsidR="00153C12" w:rsidRPr="00A44DC9" w:rsidRDefault="00153C12" w:rsidP="00A44DC9">
            <w:pPr>
              <w:pStyle w:val="ListParagraph"/>
              <w:rPr>
                <w:sz w:val="18"/>
                <w:szCs w:val="18"/>
              </w:rPr>
            </w:pPr>
            <w:r w:rsidRPr="00A44DC9">
              <w:rPr>
                <w:sz w:val="18"/>
                <w:szCs w:val="18"/>
              </w:rPr>
              <w:t>the rationale for making the changes</w:t>
            </w:r>
          </w:p>
          <w:p w14:paraId="3ECC7056"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10052ED3" w14:textId="77777777" w:rsidR="00153C12" w:rsidRPr="001C427B" w:rsidRDefault="00153C12" w:rsidP="00693A24">
      <w:pPr>
        <w:pStyle w:val="AddendumendorsmentHeading"/>
      </w:pPr>
      <w:r w:rsidRPr="007117C2">
        <w:t>Endorsement</w:t>
      </w:r>
      <w:r w:rsidRPr="001C427B">
        <w:t xml:space="preserve"> </w:t>
      </w:r>
    </w:p>
    <w:p w14:paraId="31E2152B"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26853147" w14:textId="77777777" w:rsidTr="00111A42">
        <w:trPr>
          <w:trHeight w:hRule="exact" w:val="567"/>
        </w:trPr>
        <w:tc>
          <w:tcPr>
            <w:tcW w:w="2802" w:type="dxa"/>
            <w:tcBorders>
              <w:bottom w:val="nil"/>
            </w:tcBorders>
            <w:shd w:val="clear" w:color="auto" w:fill="auto"/>
            <w:vAlign w:val="bottom"/>
          </w:tcPr>
          <w:p w14:paraId="4952D528"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09C844C3"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6302AF86"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79149AD7" w14:textId="77777777" w:rsidR="00153C12" w:rsidRPr="004C6ABF" w:rsidRDefault="00153C12" w:rsidP="00111A42">
            <w:pPr>
              <w:spacing w:after="0"/>
              <w:rPr>
                <w:lang w:val="en-US"/>
              </w:rPr>
            </w:pPr>
          </w:p>
        </w:tc>
      </w:tr>
    </w:tbl>
    <w:p w14:paraId="5EC03E58" w14:textId="77777777" w:rsidR="00FF5B14" w:rsidRDefault="00FF5B14" w:rsidP="009B7824">
      <w:pPr>
        <w:rPr>
          <w:sz w:val="28"/>
          <w:szCs w:val="28"/>
        </w:rPr>
        <w:sectPr w:rsidR="00FF5B14" w:rsidSect="00384CE6">
          <w:headerReference w:type="default" r:id="rId9"/>
          <w:footerReference w:type="default" r:id="rId10"/>
          <w:headerReference w:type="first" r:id="rId11"/>
          <w:footerReference w:type="first" r:id="rId12"/>
          <w:pgSz w:w="11906" w:h="16838" w:code="9"/>
          <w:pgMar w:top="1622" w:right="1134" w:bottom="1134" w:left="1418" w:header="284" w:footer="397" w:gutter="0"/>
          <w:cols w:space="567"/>
          <w:titlePg/>
          <w:docGrid w:linePitch="360"/>
        </w:sectPr>
      </w:pPr>
    </w:p>
    <w:p w14:paraId="10248FBC" w14:textId="77777777" w:rsidR="00483E68" w:rsidRPr="002B31F8" w:rsidRDefault="00470B25" w:rsidP="00103D79">
      <w:pPr>
        <w:pStyle w:val="Subtitle"/>
        <w:rPr>
          <w:rFonts w:eastAsia="SimSun"/>
          <w:lang w:val="en-US"/>
        </w:rPr>
      </w:pPr>
      <w:r w:rsidRPr="002B31F8">
        <w:rPr>
          <w:rFonts w:eastAsia="SimSun"/>
        </w:rPr>
        <w:lastRenderedPageBreak/>
        <w:t xml:space="preserve">Stage 2 </w:t>
      </w:r>
      <w:r w:rsidR="002B31F8" w:rsidRPr="002B31F8">
        <w:rPr>
          <w:rFonts w:eastAsia="SimSun"/>
        </w:rPr>
        <w:t>Accounting</w:t>
      </w:r>
    </w:p>
    <w:p w14:paraId="65AAEA00" w14:textId="77777777" w:rsidR="00483E68" w:rsidRPr="00483E68" w:rsidRDefault="00483E68" w:rsidP="004C0E19">
      <w:pPr>
        <w:pStyle w:val="Heading1"/>
        <w:spacing w:after="240"/>
        <w:rPr>
          <w:rFonts w:eastAsia="SimSun"/>
          <w:lang w:val="en-US"/>
        </w:rPr>
      </w:pPr>
      <w:r w:rsidRPr="00483E68">
        <w:rPr>
          <w:rFonts w:eastAsia="SimSun"/>
          <w:lang w:val="en-US"/>
        </w:rPr>
        <w:t xml:space="preserve">Assessment </w:t>
      </w:r>
      <w:r w:rsidR="005D1617">
        <w:rPr>
          <w:rFonts w:eastAsia="SimSun"/>
          <w:lang w:val="en-US"/>
        </w:rPr>
        <w:t>o</w:t>
      </w:r>
      <w:r w:rsidRPr="00483E68">
        <w:rPr>
          <w:rFonts w:eastAsia="SimSun"/>
          <w:lang w:val="en-US"/>
        </w:rPr>
        <w:t>verview</w:t>
      </w:r>
    </w:p>
    <w:p w14:paraId="68DFDF82" w14:textId="77777777" w:rsidR="004C0E19" w:rsidRDefault="00153C12" w:rsidP="002D50D4">
      <w:pPr>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6F8E7270" w14:textId="77777777" w:rsidR="00AD3260" w:rsidRPr="00745A0E" w:rsidRDefault="00AD3260" w:rsidP="002D50D4">
      <w:pPr>
        <w:spacing w:before="120"/>
        <w:rPr>
          <w:lang w:val="en-US"/>
        </w:rPr>
      </w:pPr>
      <w:r w:rsidRPr="00AD3260">
        <w:rPr>
          <w:rFonts w:ascii="Roboto Medium" w:hAnsi="Roboto Medium"/>
        </w:rPr>
        <w:t>Assessment Type 1:</w:t>
      </w:r>
      <w:r w:rsidRPr="00153C12">
        <w:rPr>
          <w:i/>
        </w:rPr>
        <w:t xml:space="preserve"> </w:t>
      </w:r>
      <w:r w:rsidR="002B31F8" w:rsidRPr="002B31F8">
        <w:rPr>
          <w:b/>
        </w:rPr>
        <w:t>Accounting Concepts and Solutions (</w:t>
      </w:r>
      <w:proofErr w:type="gramStart"/>
      <w:r w:rsidR="002B31F8" w:rsidRPr="002B31F8">
        <w:rPr>
          <w:b/>
        </w:rPr>
        <w:t>40)%</w:t>
      </w:r>
      <w:proofErr w:type="gramEnd"/>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513"/>
        <w:gridCol w:w="709"/>
        <w:gridCol w:w="803"/>
        <w:gridCol w:w="898"/>
        <w:gridCol w:w="3283"/>
      </w:tblGrid>
      <w:tr w:rsidR="00111A42" w:rsidRPr="00153C12" w14:paraId="6C929837" w14:textId="77777777" w:rsidTr="002D50D4">
        <w:trPr>
          <w:trHeight w:val="397"/>
        </w:trPr>
        <w:tc>
          <w:tcPr>
            <w:tcW w:w="4513" w:type="dxa"/>
            <w:vMerge w:val="restart"/>
            <w:shd w:val="clear" w:color="auto" w:fill="D9D9D9" w:themeFill="background1" w:themeFillShade="D9"/>
            <w:vAlign w:val="center"/>
          </w:tcPr>
          <w:p w14:paraId="46C92853" w14:textId="77777777" w:rsidR="00111A42" w:rsidRPr="00DE3C5C" w:rsidRDefault="00111A42" w:rsidP="005D1617">
            <w:pPr>
              <w:pStyle w:val="SOTableText"/>
              <w:rPr>
                <w:i/>
              </w:rPr>
            </w:pPr>
            <w:r>
              <w:rPr>
                <w:rFonts w:ascii="Roboto Medium" w:hAnsi="Roboto Medium"/>
              </w:rPr>
              <w:t xml:space="preserve">Assessment </w:t>
            </w:r>
            <w:r w:rsidR="005D1617">
              <w:rPr>
                <w:rFonts w:ascii="Roboto Medium" w:hAnsi="Roboto Medium"/>
              </w:rPr>
              <w:t>d</w:t>
            </w:r>
            <w:r w:rsidRPr="00111A42">
              <w:rPr>
                <w:rFonts w:ascii="Roboto Medium" w:hAnsi="Roboto Medium"/>
              </w:rPr>
              <w:t>etails</w:t>
            </w:r>
          </w:p>
        </w:tc>
        <w:tc>
          <w:tcPr>
            <w:tcW w:w="2410" w:type="dxa"/>
            <w:gridSpan w:val="3"/>
            <w:shd w:val="clear" w:color="auto" w:fill="D9D9D9" w:themeFill="background1" w:themeFillShade="D9"/>
            <w:vAlign w:val="center"/>
          </w:tcPr>
          <w:p w14:paraId="2E1CD8E3" w14:textId="77777777" w:rsidR="00111A42" w:rsidRPr="00153C12" w:rsidRDefault="00111A42" w:rsidP="005D1617">
            <w:pPr>
              <w:pStyle w:val="SOTableHeadings"/>
              <w:jc w:val="center"/>
            </w:pPr>
            <w:r w:rsidRPr="00103D79">
              <w:t xml:space="preserve">Assessment </w:t>
            </w:r>
            <w:r w:rsidR="005D1617">
              <w:t>d</w:t>
            </w:r>
            <w:r w:rsidRPr="00103D79">
              <w:t xml:space="preserve">esign </w:t>
            </w:r>
            <w:r w:rsidR="005D1617">
              <w:t>c</w:t>
            </w:r>
            <w:r w:rsidRPr="00103D79">
              <w:t>riteria</w:t>
            </w:r>
          </w:p>
        </w:tc>
        <w:tc>
          <w:tcPr>
            <w:tcW w:w="3283" w:type="dxa"/>
            <w:vMerge w:val="restart"/>
            <w:shd w:val="clear" w:color="auto" w:fill="D9D9D9" w:themeFill="background1" w:themeFillShade="D9"/>
            <w:vAlign w:val="center"/>
          </w:tcPr>
          <w:p w14:paraId="23B9430D" w14:textId="77777777" w:rsidR="00111A42" w:rsidRPr="00103D79" w:rsidRDefault="00111A42" w:rsidP="00DE3C5C">
            <w:pPr>
              <w:pStyle w:val="SOTableHeadings"/>
            </w:pPr>
            <w:r w:rsidRPr="00103D79">
              <w:t xml:space="preserve">Assessment conditions </w:t>
            </w:r>
          </w:p>
          <w:p w14:paraId="154E013F" w14:textId="77777777" w:rsidR="00111A42" w:rsidRPr="00153C12" w:rsidRDefault="00111A42" w:rsidP="00DE3C5C">
            <w:pPr>
              <w:pStyle w:val="SOTableText"/>
            </w:pPr>
            <w:r w:rsidRPr="00103D79">
              <w:t>(e.g. task type, word length, time allocated, supervision)</w:t>
            </w:r>
          </w:p>
        </w:tc>
      </w:tr>
      <w:tr w:rsidR="00111A42" w:rsidRPr="00153C12" w14:paraId="2774D497" w14:textId="77777777" w:rsidTr="002D50D4">
        <w:trPr>
          <w:trHeight w:val="397"/>
        </w:trPr>
        <w:tc>
          <w:tcPr>
            <w:tcW w:w="4513" w:type="dxa"/>
            <w:vMerge/>
            <w:shd w:val="clear" w:color="auto" w:fill="D9D9D9" w:themeFill="background1" w:themeFillShade="D9"/>
            <w:vAlign w:val="center"/>
          </w:tcPr>
          <w:p w14:paraId="4EE65703" w14:textId="77777777" w:rsidR="00111A42" w:rsidRPr="00153C12" w:rsidRDefault="00111A42" w:rsidP="00103D79">
            <w:pPr>
              <w:pStyle w:val="SOTableText"/>
              <w:rPr>
                <w:i/>
              </w:rPr>
            </w:pPr>
          </w:p>
        </w:tc>
        <w:tc>
          <w:tcPr>
            <w:tcW w:w="709" w:type="dxa"/>
            <w:shd w:val="clear" w:color="auto" w:fill="D9D9D9" w:themeFill="background1" w:themeFillShade="D9"/>
            <w:vAlign w:val="center"/>
          </w:tcPr>
          <w:p w14:paraId="75A4F09E" w14:textId="77777777" w:rsidR="00111A42" w:rsidRPr="00103D79" w:rsidRDefault="002B31F8" w:rsidP="008969E4">
            <w:pPr>
              <w:pStyle w:val="SOTableHeadings"/>
              <w:jc w:val="center"/>
            </w:pPr>
            <w:r>
              <w:t>UE</w:t>
            </w:r>
          </w:p>
        </w:tc>
        <w:tc>
          <w:tcPr>
            <w:tcW w:w="803" w:type="dxa"/>
            <w:shd w:val="clear" w:color="auto" w:fill="D9D9D9" w:themeFill="background1" w:themeFillShade="D9"/>
            <w:vAlign w:val="center"/>
          </w:tcPr>
          <w:p w14:paraId="53AFD821" w14:textId="77777777" w:rsidR="00111A42" w:rsidRPr="00103D79" w:rsidRDefault="002B31F8" w:rsidP="008969E4">
            <w:pPr>
              <w:pStyle w:val="SOTableHeadings"/>
              <w:jc w:val="center"/>
            </w:pPr>
            <w:r>
              <w:t>A</w:t>
            </w:r>
          </w:p>
        </w:tc>
        <w:tc>
          <w:tcPr>
            <w:tcW w:w="898" w:type="dxa"/>
            <w:shd w:val="clear" w:color="auto" w:fill="D9D9D9" w:themeFill="background1" w:themeFillShade="D9"/>
            <w:vAlign w:val="center"/>
          </w:tcPr>
          <w:p w14:paraId="1C035836" w14:textId="77777777" w:rsidR="00111A42" w:rsidRPr="00103D79" w:rsidRDefault="002B31F8" w:rsidP="008969E4">
            <w:pPr>
              <w:pStyle w:val="SOTableHeadings"/>
              <w:jc w:val="center"/>
            </w:pPr>
            <w:r>
              <w:t>AE</w:t>
            </w:r>
          </w:p>
        </w:tc>
        <w:tc>
          <w:tcPr>
            <w:tcW w:w="3283" w:type="dxa"/>
            <w:vMerge/>
            <w:shd w:val="clear" w:color="auto" w:fill="auto"/>
            <w:vAlign w:val="center"/>
          </w:tcPr>
          <w:p w14:paraId="475BCA83" w14:textId="77777777" w:rsidR="00111A42" w:rsidRPr="00153C12" w:rsidRDefault="00111A42" w:rsidP="00103D79">
            <w:pPr>
              <w:pStyle w:val="SOTableText"/>
            </w:pPr>
          </w:p>
        </w:tc>
      </w:tr>
      <w:tr w:rsidR="00AD3260" w:rsidRPr="00153C12" w14:paraId="70BB75C3" w14:textId="77777777" w:rsidTr="002D50D4">
        <w:trPr>
          <w:trHeight w:val="803"/>
        </w:trPr>
        <w:tc>
          <w:tcPr>
            <w:tcW w:w="4513" w:type="dxa"/>
            <w:shd w:val="clear" w:color="auto" w:fill="auto"/>
            <w:vAlign w:val="center"/>
          </w:tcPr>
          <w:p w14:paraId="68FD75F1" w14:textId="5732734E" w:rsidR="00AD3260" w:rsidRDefault="00D478E0" w:rsidP="002D50D4">
            <w:pPr>
              <w:pStyle w:val="SOTableText"/>
              <w:rPr>
                <w:u w:val="single"/>
              </w:rPr>
            </w:pPr>
            <w:r>
              <w:rPr>
                <w:u w:val="single"/>
              </w:rPr>
              <w:t>Focus Area</w:t>
            </w:r>
            <w:r w:rsidR="005A7346">
              <w:rPr>
                <w:u w:val="single"/>
              </w:rPr>
              <w:t>s</w:t>
            </w:r>
            <w:r>
              <w:rPr>
                <w:u w:val="single"/>
              </w:rPr>
              <w:t xml:space="preserve">: </w:t>
            </w:r>
            <w:r w:rsidR="005A7346">
              <w:rPr>
                <w:u w:val="single"/>
              </w:rPr>
              <w:t xml:space="preserve">Understanding Accounting Concepts and Conventions; </w:t>
            </w:r>
            <w:r w:rsidR="00C91640">
              <w:rPr>
                <w:u w:val="single"/>
              </w:rPr>
              <w:t>Managing Financial Sustainability</w:t>
            </w:r>
          </w:p>
          <w:p w14:paraId="480C65E5" w14:textId="5AA2C65B" w:rsidR="00C91640" w:rsidRPr="00C91640" w:rsidRDefault="001D4291" w:rsidP="002D50D4">
            <w:pPr>
              <w:pStyle w:val="SOTableText"/>
            </w:pPr>
            <w:r>
              <w:t>Students interview a local business owner about the key accounting information used for decision-making</w:t>
            </w:r>
            <w:r w:rsidR="00DE18CF">
              <w:t xml:space="preserve">. Students </w:t>
            </w:r>
            <w:proofErr w:type="spellStart"/>
            <w:r w:rsidR="00DE18CF">
              <w:t>analyse</w:t>
            </w:r>
            <w:proofErr w:type="spellEnd"/>
            <w:r w:rsidR="00DE18CF">
              <w:t xml:space="preserve"> how and why the business uses this information</w:t>
            </w:r>
            <w:r w:rsidR="00D8246D">
              <w:t>, including the use and role of digital and emerging technologies in how the information is recorded, produced and communicated.</w:t>
            </w:r>
          </w:p>
        </w:tc>
        <w:tc>
          <w:tcPr>
            <w:tcW w:w="709" w:type="dxa"/>
            <w:shd w:val="clear" w:color="auto" w:fill="auto"/>
            <w:vAlign w:val="center"/>
          </w:tcPr>
          <w:p w14:paraId="1EADCF25" w14:textId="31AD8ED4" w:rsidR="002D50D4" w:rsidRPr="002B31F8" w:rsidRDefault="007C6191" w:rsidP="00103D79">
            <w:pPr>
              <w:pStyle w:val="SOTableText"/>
              <w:jc w:val="center"/>
            </w:pPr>
            <w:r>
              <w:t>2</w:t>
            </w:r>
          </w:p>
        </w:tc>
        <w:tc>
          <w:tcPr>
            <w:tcW w:w="803" w:type="dxa"/>
            <w:shd w:val="clear" w:color="auto" w:fill="auto"/>
            <w:vAlign w:val="center"/>
          </w:tcPr>
          <w:p w14:paraId="0CF086D3" w14:textId="138F4FE5" w:rsidR="002D50D4" w:rsidRPr="002B31F8" w:rsidRDefault="00205C31" w:rsidP="00103D79">
            <w:pPr>
              <w:pStyle w:val="SOTableText"/>
              <w:jc w:val="center"/>
            </w:pPr>
            <w:r>
              <w:t>2</w:t>
            </w:r>
          </w:p>
        </w:tc>
        <w:tc>
          <w:tcPr>
            <w:tcW w:w="898" w:type="dxa"/>
            <w:shd w:val="clear" w:color="auto" w:fill="auto"/>
            <w:vAlign w:val="center"/>
          </w:tcPr>
          <w:p w14:paraId="027111F7" w14:textId="4FD8063E" w:rsidR="002D50D4" w:rsidRPr="002B31F8" w:rsidRDefault="00910AE9" w:rsidP="00103D79">
            <w:pPr>
              <w:pStyle w:val="SOTableText"/>
              <w:jc w:val="center"/>
            </w:pPr>
            <w:r>
              <w:t>2</w:t>
            </w:r>
          </w:p>
        </w:tc>
        <w:tc>
          <w:tcPr>
            <w:tcW w:w="3283" w:type="dxa"/>
            <w:shd w:val="clear" w:color="auto" w:fill="auto"/>
            <w:vAlign w:val="center"/>
          </w:tcPr>
          <w:p w14:paraId="5CC038D6" w14:textId="7EB0326B" w:rsidR="00AD3260" w:rsidRDefault="002815E7" w:rsidP="002D50D4">
            <w:pPr>
              <w:pStyle w:val="SOTableText"/>
            </w:pPr>
            <w:r>
              <w:t>Report for business owner</w:t>
            </w:r>
            <w:r w:rsidR="009F2732">
              <w:t>, or equivalent</w:t>
            </w:r>
            <w:r w:rsidR="005440BD">
              <w:t xml:space="preserve"> in </w:t>
            </w:r>
            <w:r w:rsidR="00DD1205">
              <w:t>oral or multimodal form.</w:t>
            </w:r>
          </w:p>
          <w:p w14:paraId="7033E0C9" w14:textId="77777777" w:rsidR="009F2732" w:rsidRDefault="009F2732" w:rsidP="002D50D4">
            <w:pPr>
              <w:pStyle w:val="SOTableText"/>
            </w:pPr>
            <w:r>
              <w:t>Completed in class and for homework.</w:t>
            </w:r>
          </w:p>
          <w:p w14:paraId="46CAE4E1" w14:textId="14AD7280" w:rsidR="00DD1205" w:rsidRPr="002B31F8" w:rsidRDefault="00DD1205" w:rsidP="002D50D4">
            <w:pPr>
              <w:pStyle w:val="SOTableText"/>
            </w:pPr>
            <w:r>
              <w:t xml:space="preserve">Word limit </w:t>
            </w:r>
            <w:r w:rsidR="00A07490">
              <w:t>10</w:t>
            </w:r>
            <w:r>
              <w:t>00 words.</w:t>
            </w:r>
          </w:p>
        </w:tc>
      </w:tr>
      <w:tr w:rsidR="002D50D4" w:rsidRPr="00153C12" w14:paraId="595168B5" w14:textId="77777777" w:rsidTr="002D50D4">
        <w:trPr>
          <w:trHeight w:val="828"/>
        </w:trPr>
        <w:tc>
          <w:tcPr>
            <w:tcW w:w="4513" w:type="dxa"/>
            <w:shd w:val="clear" w:color="auto" w:fill="auto"/>
            <w:vAlign w:val="center"/>
          </w:tcPr>
          <w:p w14:paraId="35C475C4" w14:textId="77777777" w:rsidR="002D50D4" w:rsidRDefault="00767DFA" w:rsidP="00103D79">
            <w:pPr>
              <w:pStyle w:val="SOTableText"/>
              <w:rPr>
                <w:szCs w:val="18"/>
                <w:u w:val="single"/>
              </w:rPr>
            </w:pPr>
            <w:r>
              <w:rPr>
                <w:szCs w:val="18"/>
                <w:u w:val="single"/>
              </w:rPr>
              <w:t>Focus Area: Managing Financial Sustainability</w:t>
            </w:r>
          </w:p>
          <w:p w14:paraId="62A1AB81" w14:textId="2A7F49DC" w:rsidR="00DC0AF2" w:rsidRPr="00DC0AF2" w:rsidRDefault="00C25F85" w:rsidP="00103D79">
            <w:pPr>
              <w:pStyle w:val="SOTableText"/>
              <w:rPr>
                <w:szCs w:val="18"/>
              </w:rPr>
            </w:pPr>
            <w:r>
              <w:rPr>
                <w:szCs w:val="18"/>
              </w:rPr>
              <w:t>Students complete a supervised, timed task to unseen data</w:t>
            </w:r>
            <w:r w:rsidR="006B3CDB">
              <w:rPr>
                <w:szCs w:val="18"/>
              </w:rPr>
              <w:t>. They are required to complete a balance sheet extract and income statement from a trial balance, including balance day adjustments</w:t>
            </w:r>
            <w:r w:rsidR="0066520C">
              <w:rPr>
                <w:szCs w:val="18"/>
              </w:rPr>
              <w:t>, and to answer theory questions as to how accounting concepts impact preparation and decision-making.</w:t>
            </w:r>
          </w:p>
        </w:tc>
        <w:tc>
          <w:tcPr>
            <w:tcW w:w="709" w:type="dxa"/>
            <w:shd w:val="clear" w:color="auto" w:fill="auto"/>
            <w:vAlign w:val="center"/>
          </w:tcPr>
          <w:p w14:paraId="6F3D62D4" w14:textId="531B53E9" w:rsidR="002D50D4" w:rsidRPr="002B31F8" w:rsidRDefault="0020612A" w:rsidP="00103D79">
            <w:pPr>
              <w:pStyle w:val="SOTableText"/>
              <w:jc w:val="center"/>
            </w:pPr>
            <w:r>
              <w:t>1</w:t>
            </w:r>
          </w:p>
        </w:tc>
        <w:tc>
          <w:tcPr>
            <w:tcW w:w="803" w:type="dxa"/>
            <w:shd w:val="clear" w:color="auto" w:fill="auto"/>
            <w:vAlign w:val="center"/>
          </w:tcPr>
          <w:p w14:paraId="21055F98" w14:textId="00B082DA" w:rsidR="002D50D4" w:rsidRPr="002B31F8" w:rsidRDefault="0020612A" w:rsidP="00103D79">
            <w:pPr>
              <w:pStyle w:val="SOTableText"/>
              <w:jc w:val="center"/>
            </w:pPr>
            <w:r>
              <w:t>1, 2</w:t>
            </w:r>
          </w:p>
        </w:tc>
        <w:tc>
          <w:tcPr>
            <w:tcW w:w="898" w:type="dxa"/>
            <w:shd w:val="clear" w:color="auto" w:fill="auto"/>
            <w:vAlign w:val="center"/>
          </w:tcPr>
          <w:p w14:paraId="6631185E" w14:textId="2911ABEF" w:rsidR="002D50D4" w:rsidRPr="002B31F8" w:rsidRDefault="002D50D4" w:rsidP="00103D79">
            <w:pPr>
              <w:pStyle w:val="SOTableText"/>
              <w:jc w:val="center"/>
            </w:pPr>
          </w:p>
        </w:tc>
        <w:tc>
          <w:tcPr>
            <w:tcW w:w="3283" w:type="dxa"/>
            <w:shd w:val="clear" w:color="auto" w:fill="auto"/>
            <w:vAlign w:val="center"/>
          </w:tcPr>
          <w:p w14:paraId="2A73EAA7" w14:textId="77777777" w:rsidR="002D50D4" w:rsidRDefault="0066520C" w:rsidP="003C3526">
            <w:pPr>
              <w:pStyle w:val="SOTableText"/>
              <w:spacing w:before="0" w:after="0"/>
            </w:pPr>
            <w:r>
              <w:t>Supervised,</w:t>
            </w:r>
            <w:r w:rsidR="00A343C4">
              <w:t xml:space="preserve"> timed task – 60 minutes</w:t>
            </w:r>
          </w:p>
          <w:p w14:paraId="0480B94D" w14:textId="48ECA6AE" w:rsidR="00A343C4" w:rsidRPr="002B31F8" w:rsidRDefault="00A343C4" w:rsidP="003C3526">
            <w:pPr>
              <w:pStyle w:val="SOTableText"/>
              <w:spacing w:before="0" w:after="0"/>
            </w:pPr>
            <w:r>
              <w:t>Unseen data.</w:t>
            </w:r>
            <w:r w:rsidR="00A839E0">
              <w:t xml:space="preserve"> Word limit: 800 words</w:t>
            </w:r>
          </w:p>
        </w:tc>
      </w:tr>
      <w:tr w:rsidR="00F86A25" w:rsidRPr="00153C12" w14:paraId="2AFA1166" w14:textId="77777777" w:rsidTr="002D50D4">
        <w:trPr>
          <w:trHeight w:val="828"/>
        </w:trPr>
        <w:tc>
          <w:tcPr>
            <w:tcW w:w="4513" w:type="dxa"/>
            <w:shd w:val="clear" w:color="auto" w:fill="auto"/>
            <w:vAlign w:val="center"/>
          </w:tcPr>
          <w:p w14:paraId="1D66A48A" w14:textId="77777777" w:rsidR="00F86A25" w:rsidRDefault="00DE43BC" w:rsidP="00103D79">
            <w:pPr>
              <w:pStyle w:val="SOTableText"/>
              <w:rPr>
                <w:szCs w:val="18"/>
                <w:u w:val="single"/>
              </w:rPr>
            </w:pPr>
            <w:r>
              <w:rPr>
                <w:szCs w:val="18"/>
                <w:u w:val="single"/>
              </w:rPr>
              <w:t xml:space="preserve">Focus Area: </w:t>
            </w:r>
            <w:r w:rsidR="0089504E">
              <w:rPr>
                <w:szCs w:val="18"/>
                <w:u w:val="single"/>
              </w:rPr>
              <w:t>Managing Financial Sustainability</w:t>
            </w:r>
          </w:p>
          <w:p w14:paraId="232AC843" w14:textId="61689846" w:rsidR="008E1405" w:rsidRPr="008E1405" w:rsidRDefault="008E1405" w:rsidP="00103D79">
            <w:pPr>
              <w:pStyle w:val="SOTableText"/>
              <w:rPr>
                <w:szCs w:val="18"/>
              </w:rPr>
            </w:pPr>
            <w:r>
              <w:rPr>
                <w:szCs w:val="18"/>
              </w:rPr>
              <w:t xml:space="preserve">Students complete a </w:t>
            </w:r>
            <w:r w:rsidR="00FF1B2E">
              <w:rPr>
                <w:szCs w:val="18"/>
              </w:rPr>
              <w:t xml:space="preserve">case study </w:t>
            </w:r>
            <w:r w:rsidR="003D287B">
              <w:rPr>
                <w:szCs w:val="18"/>
              </w:rPr>
              <w:t>with a focus on debtors and inventory</w:t>
            </w:r>
            <w:r w:rsidR="00985EF2">
              <w:rPr>
                <w:szCs w:val="18"/>
              </w:rPr>
              <w:t>, including preparation of a debtor’s/inventory control account</w:t>
            </w:r>
            <w:r w:rsidR="008E5DF2">
              <w:rPr>
                <w:szCs w:val="18"/>
              </w:rPr>
              <w:t>, writing off bad debts and creation of an allowance for doubtful debts</w:t>
            </w:r>
            <w:r w:rsidR="00812700">
              <w:rPr>
                <w:szCs w:val="18"/>
              </w:rPr>
              <w:t>.</w:t>
            </w:r>
            <w:r w:rsidR="0036382B">
              <w:rPr>
                <w:szCs w:val="18"/>
              </w:rPr>
              <w:t xml:space="preserve"> Students </w:t>
            </w:r>
            <w:r w:rsidR="001D202B">
              <w:rPr>
                <w:szCs w:val="18"/>
              </w:rPr>
              <w:t xml:space="preserve">then </w:t>
            </w:r>
            <w:proofErr w:type="spellStart"/>
            <w:r w:rsidR="0006018E">
              <w:rPr>
                <w:szCs w:val="18"/>
              </w:rPr>
              <w:t>analys</w:t>
            </w:r>
            <w:r w:rsidR="008E395D">
              <w:rPr>
                <w:szCs w:val="18"/>
              </w:rPr>
              <w:t>e</w:t>
            </w:r>
            <w:proofErr w:type="spellEnd"/>
            <w:r w:rsidR="0006018E">
              <w:rPr>
                <w:szCs w:val="18"/>
              </w:rPr>
              <w:t xml:space="preserve"> debtor’s and inventory turnover</w:t>
            </w:r>
            <w:r w:rsidR="00852331">
              <w:rPr>
                <w:szCs w:val="18"/>
              </w:rPr>
              <w:t xml:space="preserve">, and comment on the implications of this information for </w:t>
            </w:r>
            <w:r w:rsidR="00973C26">
              <w:rPr>
                <w:szCs w:val="18"/>
              </w:rPr>
              <w:t>financial sustainability</w:t>
            </w:r>
            <w:r w:rsidR="008E395D">
              <w:rPr>
                <w:szCs w:val="18"/>
              </w:rPr>
              <w:t xml:space="preserve"> in relation to the scenario</w:t>
            </w:r>
            <w:r w:rsidR="00973C26">
              <w:rPr>
                <w:szCs w:val="18"/>
              </w:rPr>
              <w:t>.</w:t>
            </w:r>
          </w:p>
        </w:tc>
        <w:tc>
          <w:tcPr>
            <w:tcW w:w="709" w:type="dxa"/>
            <w:shd w:val="clear" w:color="auto" w:fill="auto"/>
            <w:vAlign w:val="center"/>
          </w:tcPr>
          <w:p w14:paraId="3B518A62" w14:textId="4108C38E" w:rsidR="00F86A25" w:rsidRPr="002B31F8" w:rsidRDefault="00B35AD1" w:rsidP="00103D79">
            <w:pPr>
              <w:pStyle w:val="SOTableText"/>
              <w:jc w:val="center"/>
            </w:pPr>
            <w:r>
              <w:t>1</w:t>
            </w:r>
          </w:p>
        </w:tc>
        <w:tc>
          <w:tcPr>
            <w:tcW w:w="803" w:type="dxa"/>
            <w:shd w:val="clear" w:color="auto" w:fill="auto"/>
            <w:vAlign w:val="center"/>
          </w:tcPr>
          <w:p w14:paraId="4236957D" w14:textId="63BD5DF3" w:rsidR="00F86A25" w:rsidRPr="002B31F8" w:rsidRDefault="00B35AD1" w:rsidP="00103D79">
            <w:pPr>
              <w:pStyle w:val="SOTableText"/>
              <w:jc w:val="center"/>
            </w:pPr>
            <w:r>
              <w:t>1,2</w:t>
            </w:r>
          </w:p>
        </w:tc>
        <w:tc>
          <w:tcPr>
            <w:tcW w:w="898" w:type="dxa"/>
            <w:shd w:val="clear" w:color="auto" w:fill="auto"/>
            <w:vAlign w:val="center"/>
          </w:tcPr>
          <w:p w14:paraId="4311A59E" w14:textId="1288E6F9" w:rsidR="00F86A25" w:rsidRPr="002B31F8" w:rsidRDefault="00B35AD1" w:rsidP="00103D79">
            <w:pPr>
              <w:pStyle w:val="SOTableText"/>
              <w:jc w:val="center"/>
            </w:pPr>
            <w:r>
              <w:t>1,2</w:t>
            </w:r>
          </w:p>
        </w:tc>
        <w:tc>
          <w:tcPr>
            <w:tcW w:w="3283" w:type="dxa"/>
            <w:shd w:val="clear" w:color="auto" w:fill="auto"/>
            <w:vAlign w:val="center"/>
          </w:tcPr>
          <w:p w14:paraId="170B63A3" w14:textId="51E79400" w:rsidR="00B35AD1" w:rsidRPr="002B31F8" w:rsidRDefault="00F60558" w:rsidP="00103D79">
            <w:pPr>
              <w:pStyle w:val="SOTableText"/>
            </w:pPr>
            <w:r>
              <w:t>Report for business owner, or equivalent in oral or multimodal form</w:t>
            </w:r>
            <w:r w:rsidR="00FD182D">
              <w:t>. Completed in class and for homework.</w:t>
            </w:r>
            <w:r w:rsidR="00A07490">
              <w:t xml:space="preserve"> Word limit: 800 words</w:t>
            </w:r>
          </w:p>
        </w:tc>
      </w:tr>
      <w:tr w:rsidR="00F86A25" w:rsidRPr="00153C12" w14:paraId="09A51B8F" w14:textId="77777777" w:rsidTr="002D50D4">
        <w:trPr>
          <w:trHeight w:val="828"/>
        </w:trPr>
        <w:tc>
          <w:tcPr>
            <w:tcW w:w="4513" w:type="dxa"/>
            <w:shd w:val="clear" w:color="auto" w:fill="auto"/>
            <w:vAlign w:val="center"/>
          </w:tcPr>
          <w:p w14:paraId="563C025D" w14:textId="77777777" w:rsidR="00F86A25" w:rsidRDefault="00DE43BC" w:rsidP="00103D79">
            <w:pPr>
              <w:pStyle w:val="SOTableText"/>
              <w:rPr>
                <w:szCs w:val="18"/>
                <w:u w:val="single"/>
              </w:rPr>
            </w:pPr>
            <w:r>
              <w:rPr>
                <w:szCs w:val="18"/>
                <w:u w:val="single"/>
              </w:rPr>
              <w:t>Focus Area: Providing Accounting Advice</w:t>
            </w:r>
          </w:p>
          <w:p w14:paraId="567A3DD6" w14:textId="4EA49659" w:rsidR="004E00AE" w:rsidRPr="004E00AE" w:rsidRDefault="004E00AE" w:rsidP="00103D79">
            <w:pPr>
              <w:pStyle w:val="SOTableText"/>
              <w:rPr>
                <w:szCs w:val="18"/>
              </w:rPr>
            </w:pPr>
            <w:r>
              <w:rPr>
                <w:szCs w:val="18"/>
              </w:rPr>
              <w:t xml:space="preserve">Students </w:t>
            </w:r>
            <w:r w:rsidR="008A6686">
              <w:rPr>
                <w:szCs w:val="18"/>
              </w:rPr>
              <w:t>produce a cash budget</w:t>
            </w:r>
            <w:r w:rsidR="00C9511E">
              <w:rPr>
                <w:szCs w:val="18"/>
              </w:rPr>
              <w:t xml:space="preserve"> for a local business, or from teacher provided </w:t>
            </w:r>
            <w:r w:rsidR="00353CB2">
              <w:rPr>
                <w:szCs w:val="18"/>
              </w:rPr>
              <w:t>data</w:t>
            </w:r>
            <w:r w:rsidR="008A6686">
              <w:rPr>
                <w:szCs w:val="18"/>
              </w:rPr>
              <w:t xml:space="preserve">. They evaluate the </w:t>
            </w:r>
            <w:r w:rsidR="00F92B25">
              <w:rPr>
                <w:szCs w:val="18"/>
              </w:rPr>
              <w:t xml:space="preserve">cash </w:t>
            </w:r>
            <w:r w:rsidR="00353CB2">
              <w:rPr>
                <w:szCs w:val="18"/>
              </w:rPr>
              <w:t>budget</w:t>
            </w:r>
            <w:r w:rsidR="000B2A27">
              <w:rPr>
                <w:szCs w:val="18"/>
              </w:rPr>
              <w:t>,</w:t>
            </w:r>
            <w:r w:rsidR="00F92B25">
              <w:rPr>
                <w:szCs w:val="18"/>
              </w:rPr>
              <w:t xml:space="preserve"> provided comparative balance sheets and income statements</w:t>
            </w:r>
            <w:r w:rsidR="009268FC">
              <w:rPr>
                <w:szCs w:val="18"/>
              </w:rPr>
              <w:t>,</w:t>
            </w:r>
            <w:r w:rsidR="003504FC">
              <w:rPr>
                <w:szCs w:val="18"/>
              </w:rPr>
              <w:t xml:space="preserve"> </w:t>
            </w:r>
            <w:r w:rsidR="00F92B25">
              <w:rPr>
                <w:szCs w:val="18"/>
              </w:rPr>
              <w:t>t</w:t>
            </w:r>
            <w:r w:rsidR="003504FC">
              <w:rPr>
                <w:szCs w:val="18"/>
              </w:rPr>
              <w:t>o assist the business owner in determining the appropriate source of finance for the purchase of a non-current asset.</w:t>
            </w:r>
          </w:p>
        </w:tc>
        <w:tc>
          <w:tcPr>
            <w:tcW w:w="709" w:type="dxa"/>
            <w:shd w:val="clear" w:color="auto" w:fill="auto"/>
            <w:vAlign w:val="center"/>
          </w:tcPr>
          <w:p w14:paraId="2AA31508" w14:textId="512D80E2" w:rsidR="00F86A25" w:rsidRPr="002B31F8" w:rsidRDefault="004D4F92" w:rsidP="00103D79">
            <w:pPr>
              <w:pStyle w:val="SOTableText"/>
              <w:jc w:val="center"/>
            </w:pPr>
            <w:r>
              <w:t>2</w:t>
            </w:r>
          </w:p>
        </w:tc>
        <w:tc>
          <w:tcPr>
            <w:tcW w:w="803" w:type="dxa"/>
            <w:shd w:val="clear" w:color="auto" w:fill="auto"/>
            <w:vAlign w:val="center"/>
          </w:tcPr>
          <w:p w14:paraId="4D6AA906" w14:textId="6D3D449D" w:rsidR="00F86A25" w:rsidRPr="002B31F8" w:rsidRDefault="004D4F92" w:rsidP="00103D79">
            <w:pPr>
              <w:pStyle w:val="SOTableText"/>
              <w:jc w:val="center"/>
            </w:pPr>
            <w:r>
              <w:t>1, 2</w:t>
            </w:r>
          </w:p>
        </w:tc>
        <w:tc>
          <w:tcPr>
            <w:tcW w:w="898" w:type="dxa"/>
            <w:shd w:val="clear" w:color="auto" w:fill="auto"/>
            <w:vAlign w:val="center"/>
          </w:tcPr>
          <w:p w14:paraId="0FE33236" w14:textId="3AA0496D" w:rsidR="00F86A25" w:rsidRPr="002B31F8" w:rsidRDefault="004D4F92" w:rsidP="00103D79">
            <w:pPr>
              <w:pStyle w:val="SOTableText"/>
              <w:jc w:val="center"/>
            </w:pPr>
            <w:r>
              <w:t>1,2</w:t>
            </w:r>
          </w:p>
        </w:tc>
        <w:tc>
          <w:tcPr>
            <w:tcW w:w="3283" w:type="dxa"/>
            <w:shd w:val="clear" w:color="auto" w:fill="auto"/>
            <w:vAlign w:val="center"/>
          </w:tcPr>
          <w:p w14:paraId="06D7C344" w14:textId="77777777" w:rsidR="00F86A25" w:rsidRDefault="00C5197F" w:rsidP="00103D79">
            <w:pPr>
              <w:pStyle w:val="SOTableText"/>
            </w:pPr>
            <w:r>
              <w:t>Report for business owner</w:t>
            </w:r>
            <w:r w:rsidR="00245150">
              <w:t>, or equivalent in oral or multimodal form (</w:t>
            </w:r>
            <w:proofErr w:type="spellStart"/>
            <w:r w:rsidR="00245150">
              <w:t>eg</w:t>
            </w:r>
            <w:proofErr w:type="spellEnd"/>
            <w:r w:rsidR="00245150">
              <w:t xml:space="preserve"> video</w:t>
            </w:r>
            <w:r w:rsidR="007E0991">
              <w:t>). Completed in class and for homework.</w:t>
            </w:r>
          </w:p>
          <w:p w14:paraId="1A09EBBB" w14:textId="15AB2D9A" w:rsidR="007E0991" w:rsidRPr="002B31F8" w:rsidRDefault="007E0991" w:rsidP="00103D79">
            <w:pPr>
              <w:pStyle w:val="SOTableText"/>
            </w:pPr>
            <w:r>
              <w:t>Word limit 1000 words</w:t>
            </w:r>
          </w:p>
        </w:tc>
      </w:tr>
    </w:tbl>
    <w:p w14:paraId="1E1F0063" w14:textId="77777777" w:rsidR="00AD3260" w:rsidRPr="00C37C82" w:rsidRDefault="00AD3260" w:rsidP="002D50D4">
      <w:pPr>
        <w:pStyle w:val="SOTableText"/>
        <w:spacing w:before="120" w:after="120"/>
        <w:rPr>
          <w:i/>
          <w:sz w:val="20"/>
        </w:rPr>
      </w:pPr>
      <w:r w:rsidRPr="00C37C82">
        <w:rPr>
          <w:rFonts w:ascii="Roboto Medium" w:hAnsi="Roboto Medium"/>
          <w:sz w:val="20"/>
        </w:rPr>
        <w:t>Assessment Type 2:</w:t>
      </w:r>
      <w:r w:rsidRPr="00C37C82">
        <w:rPr>
          <w:sz w:val="20"/>
        </w:rPr>
        <w:t xml:space="preserve"> </w:t>
      </w:r>
      <w:r w:rsidR="002B31F8" w:rsidRPr="002B31F8">
        <w:rPr>
          <w:b/>
          <w:sz w:val="20"/>
        </w:rPr>
        <w:t>Accounting Advice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513"/>
        <w:gridCol w:w="709"/>
        <w:gridCol w:w="851"/>
        <w:gridCol w:w="850"/>
        <w:gridCol w:w="3283"/>
      </w:tblGrid>
      <w:tr w:rsidR="00111A42" w:rsidRPr="00153C12" w14:paraId="4CBC40FC" w14:textId="77777777" w:rsidTr="002D50D4">
        <w:trPr>
          <w:trHeight w:val="397"/>
        </w:trPr>
        <w:tc>
          <w:tcPr>
            <w:tcW w:w="4513" w:type="dxa"/>
            <w:vMerge w:val="restart"/>
            <w:shd w:val="clear" w:color="auto" w:fill="D9D9D9" w:themeFill="background1" w:themeFillShade="D9"/>
            <w:vAlign w:val="center"/>
          </w:tcPr>
          <w:p w14:paraId="265E9BBA" w14:textId="77777777" w:rsidR="00111A42" w:rsidRPr="00DE3C5C" w:rsidRDefault="00111A42" w:rsidP="005D1617">
            <w:pPr>
              <w:pStyle w:val="SOTableText"/>
              <w:rPr>
                <w:i/>
              </w:rPr>
            </w:pPr>
            <w:r>
              <w:rPr>
                <w:rFonts w:ascii="Roboto Medium" w:hAnsi="Roboto Medium"/>
              </w:rPr>
              <w:t xml:space="preserve">Assessment </w:t>
            </w:r>
            <w:r w:rsidR="005D1617">
              <w:rPr>
                <w:rFonts w:ascii="Roboto Medium" w:hAnsi="Roboto Medium"/>
              </w:rPr>
              <w:t>d</w:t>
            </w:r>
            <w:r w:rsidRPr="00111A42">
              <w:rPr>
                <w:rFonts w:ascii="Roboto Medium" w:hAnsi="Roboto Medium"/>
              </w:rPr>
              <w:t>etails</w:t>
            </w:r>
          </w:p>
        </w:tc>
        <w:tc>
          <w:tcPr>
            <w:tcW w:w="2410" w:type="dxa"/>
            <w:gridSpan w:val="3"/>
            <w:shd w:val="clear" w:color="auto" w:fill="D9D9D9" w:themeFill="background1" w:themeFillShade="D9"/>
            <w:vAlign w:val="center"/>
          </w:tcPr>
          <w:p w14:paraId="1688E62C" w14:textId="77777777" w:rsidR="00111A42" w:rsidRPr="00153C12" w:rsidRDefault="005D1617" w:rsidP="008969E4">
            <w:pPr>
              <w:pStyle w:val="SOTableHeadings"/>
              <w:jc w:val="center"/>
            </w:pPr>
            <w:r w:rsidRPr="00103D79">
              <w:t xml:space="preserve">Assessment </w:t>
            </w:r>
            <w:r>
              <w:t>d</w:t>
            </w:r>
            <w:r w:rsidRPr="00103D79">
              <w:t xml:space="preserve">esign </w:t>
            </w:r>
            <w:r>
              <w:t>c</w:t>
            </w:r>
            <w:r w:rsidRPr="00103D79">
              <w:t>riteria</w:t>
            </w:r>
          </w:p>
        </w:tc>
        <w:tc>
          <w:tcPr>
            <w:tcW w:w="3283" w:type="dxa"/>
            <w:vMerge w:val="restart"/>
            <w:shd w:val="clear" w:color="auto" w:fill="D9D9D9" w:themeFill="background1" w:themeFillShade="D9"/>
            <w:vAlign w:val="center"/>
          </w:tcPr>
          <w:p w14:paraId="1CF2D0EC" w14:textId="77777777" w:rsidR="00111A42" w:rsidRPr="00103D79" w:rsidRDefault="00111A42" w:rsidP="008969E4">
            <w:pPr>
              <w:pStyle w:val="SOTableHeadings"/>
            </w:pPr>
            <w:r w:rsidRPr="00103D79">
              <w:t xml:space="preserve">Assessment conditions </w:t>
            </w:r>
          </w:p>
          <w:p w14:paraId="2A45A449" w14:textId="77777777" w:rsidR="00111A42" w:rsidRPr="00153C12" w:rsidRDefault="00111A42" w:rsidP="008969E4">
            <w:pPr>
              <w:pStyle w:val="SOTableText"/>
            </w:pPr>
            <w:r w:rsidRPr="00103D79">
              <w:t>(e.g. task type, word length, time allocated, supervision)</w:t>
            </w:r>
          </w:p>
        </w:tc>
      </w:tr>
      <w:tr w:rsidR="00111A42" w:rsidRPr="00153C12" w14:paraId="067B7CC8" w14:textId="77777777" w:rsidTr="002D50D4">
        <w:trPr>
          <w:trHeight w:val="397"/>
        </w:trPr>
        <w:tc>
          <w:tcPr>
            <w:tcW w:w="4513" w:type="dxa"/>
            <w:vMerge/>
            <w:shd w:val="clear" w:color="auto" w:fill="D9D9D9" w:themeFill="background1" w:themeFillShade="D9"/>
            <w:vAlign w:val="center"/>
          </w:tcPr>
          <w:p w14:paraId="6D15F3C9" w14:textId="77777777" w:rsidR="00111A42" w:rsidRPr="00DE3C5C" w:rsidRDefault="00111A42" w:rsidP="008969E4">
            <w:pPr>
              <w:pStyle w:val="SOTableText"/>
              <w:rPr>
                <w:i/>
              </w:rPr>
            </w:pPr>
          </w:p>
        </w:tc>
        <w:tc>
          <w:tcPr>
            <w:tcW w:w="709" w:type="dxa"/>
            <w:shd w:val="clear" w:color="auto" w:fill="D9D9D9" w:themeFill="background1" w:themeFillShade="D9"/>
            <w:vAlign w:val="center"/>
          </w:tcPr>
          <w:p w14:paraId="7E3669F7" w14:textId="77777777" w:rsidR="00111A42" w:rsidRPr="00BF15A7" w:rsidRDefault="002B31F8" w:rsidP="008969E4">
            <w:pPr>
              <w:pStyle w:val="SOTableHeadings"/>
              <w:jc w:val="center"/>
            </w:pPr>
            <w:r w:rsidRPr="00BF15A7">
              <w:t>UE</w:t>
            </w:r>
          </w:p>
        </w:tc>
        <w:tc>
          <w:tcPr>
            <w:tcW w:w="851" w:type="dxa"/>
            <w:shd w:val="clear" w:color="auto" w:fill="D9D9D9" w:themeFill="background1" w:themeFillShade="D9"/>
            <w:vAlign w:val="center"/>
          </w:tcPr>
          <w:p w14:paraId="088C23FE" w14:textId="77777777" w:rsidR="00111A42" w:rsidRPr="00103D79" w:rsidRDefault="002B31F8" w:rsidP="008969E4">
            <w:pPr>
              <w:pStyle w:val="SOTableHeadings"/>
              <w:jc w:val="center"/>
            </w:pPr>
            <w:r>
              <w:t>A</w:t>
            </w:r>
          </w:p>
        </w:tc>
        <w:tc>
          <w:tcPr>
            <w:tcW w:w="850" w:type="dxa"/>
            <w:shd w:val="clear" w:color="auto" w:fill="D9D9D9" w:themeFill="background1" w:themeFillShade="D9"/>
            <w:vAlign w:val="center"/>
          </w:tcPr>
          <w:p w14:paraId="034D731C" w14:textId="77777777" w:rsidR="00111A42" w:rsidRPr="00103D79" w:rsidRDefault="002B31F8" w:rsidP="008969E4">
            <w:pPr>
              <w:pStyle w:val="SOTableHeadings"/>
              <w:jc w:val="center"/>
            </w:pPr>
            <w:r>
              <w:t>AE</w:t>
            </w:r>
          </w:p>
        </w:tc>
        <w:tc>
          <w:tcPr>
            <w:tcW w:w="3283" w:type="dxa"/>
            <w:vMerge/>
            <w:shd w:val="clear" w:color="auto" w:fill="auto"/>
            <w:vAlign w:val="center"/>
          </w:tcPr>
          <w:p w14:paraId="4D45B69D" w14:textId="77777777" w:rsidR="00111A42" w:rsidRPr="00153C12" w:rsidRDefault="00111A42" w:rsidP="008969E4">
            <w:pPr>
              <w:pStyle w:val="SOTableText"/>
            </w:pPr>
          </w:p>
        </w:tc>
      </w:tr>
      <w:tr w:rsidR="00111A42" w:rsidRPr="00153C12" w14:paraId="6BB5A412" w14:textId="77777777" w:rsidTr="002D50D4">
        <w:trPr>
          <w:trHeight w:val="698"/>
        </w:trPr>
        <w:tc>
          <w:tcPr>
            <w:tcW w:w="4513" w:type="dxa"/>
            <w:shd w:val="clear" w:color="auto" w:fill="auto"/>
            <w:vAlign w:val="center"/>
          </w:tcPr>
          <w:p w14:paraId="457D61A7" w14:textId="77777777" w:rsidR="00111A42" w:rsidRDefault="0089504E" w:rsidP="002D50D4">
            <w:pPr>
              <w:spacing w:before="40" w:after="40"/>
              <w:rPr>
                <w:rFonts w:eastAsia="Calibri" w:cs="Arial"/>
                <w:sz w:val="18"/>
                <w:szCs w:val="18"/>
                <w:u w:val="single"/>
              </w:rPr>
            </w:pPr>
            <w:r w:rsidRPr="0089504E">
              <w:rPr>
                <w:rFonts w:eastAsia="Calibri" w:cs="Arial"/>
                <w:sz w:val="18"/>
                <w:szCs w:val="18"/>
                <w:u w:val="single"/>
              </w:rPr>
              <w:t>Focus Area: Providing Accounting Advice</w:t>
            </w:r>
          </w:p>
          <w:p w14:paraId="4A6EC3AC" w14:textId="7D20A543" w:rsidR="00AB7F03" w:rsidRPr="00AB7F03" w:rsidRDefault="00B85724" w:rsidP="00C857BF">
            <w:pPr>
              <w:spacing w:before="40" w:after="40"/>
              <w:rPr>
                <w:rFonts w:eastAsia="Calibri" w:cs="Arial"/>
                <w:sz w:val="18"/>
                <w:szCs w:val="18"/>
              </w:rPr>
            </w:pPr>
            <w:r>
              <w:rPr>
                <w:rFonts w:eastAsia="Calibri" w:cs="Arial"/>
                <w:sz w:val="18"/>
                <w:szCs w:val="18"/>
              </w:rPr>
              <w:t xml:space="preserve">Students </w:t>
            </w:r>
            <w:r w:rsidR="00251801">
              <w:rPr>
                <w:rFonts w:eastAsia="Calibri" w:cs="Arial"/>
                <w:sz w:val="18"/>
                <w:szCs w:val="18"/>
              </w:rPr>
              <w:t xml:space="preserve">develop </w:t>
            </w:r>
            <w:r w:rsidR="009A41AC">
              <w:rPr>
                <w:rFonts w:eastAsia="Calibri" w:cs="Arial"/>
                <w:sz w:val="18"/>
                <w:szCs w:val="18"/>
              </w:rPr>
              <w:t>accounting advice</w:t>
            </w:r>
            <w:r w:rsidR="00251801">
              <w:rPr>
                <w:rFonts w:eastAsia="Calibri" w:cs="Arial"/>
                <w:sz w:val="18"/>
                <w:szCs w:val="18"/>
              </w:rPr>
              <w:t xml:space="preserve"> in response to a business opportunity</w:t>
            </w:r>
            <w:r w:rsidR="00203849">
              <w:rPr>
                <w:rFonts w:eastAsia="Calibri" w:cs="Arial"/>
                <w:sz w:val="18"/>
                <w:szCs w:val="18"/>
              </w:rPr>
              <w:t xml:space="preserve">. </w:t>
            </w:r>
            <w:r w:rsidR="00C857BF">
              <w:rPr>
                <w:rFonts w:eastAsia="Calibri" w:cs="Arial"/>
                <w:sz w:val="18"/>
                <w:szCs w:val="18"/>
              </w:rPr>
              <w:t xml:space="preserve">The scenario may be provided by the teacher or the student and could include: </w:t>
            </w:r>
            <w:r w:rsidR="00203849">
              <w:rPr>
                <w:rFonts w:eastAsia="Calibri" w:cs="Arial"/>
                <w:sz w:val="18"/>
                <w:szCs w:val="18"/>
              </w:rPr>
              <w:t>a farmer changing the crops grown</w:t>
            </w:r>
            <w:r w:rsidR="007027C2">
              <w:rPr>
                <w:rFonts w:eastAsia="Calibri" w:cs="Arial"/>
                <w:sz w:val="18"/>
                <w:szCs w:val="18"/>
              </w:rPr>
              <w:t xml:space="preserve">, or a small business considering expanding their product line. Students use authentic </w:t>
            </w:r>
            <w:r w:rsidR="00557124">
              <w:rPr>
                <w:rFonts w:eastAsia="Calibri" w:cs="Arial"/>
                <w:sz w:val="18"/>
                <w:szCs w:val="18"/>
              </w:rPr>
              <w:t>data to advise the business owner</w:t>
            </w:r>
            <w:r w:rsidR="00251A31">
              <w:rPr>
                <w:rFonts w:eastAsia="Calibri" w:cs="Arial"/>
                <w:sz w:val="18"/>
                <w:szCs w:val="18"/>
              </w:rPr>
              <w:t xml:space="preserve"> to inform their decision making</w:t>
            </w:r>
            <w:r w:rsidR="00C857BF">
              <w:rPr>
                <w:rFonts w:eastAsia="Calibri" w:cs="Arial"/>
                <w:sz w:val="18"/>
                <w:szCs w:val="18"/>
              </w:rPr>
              <w:t>.</w:t>
            </w:r>
          </w:p>
        </w:tc>
        <w:tc>
          <w:tcPr>
            <w:tcW w:w="709" w:type="dxa"/>
            <w:shd w:val="clear" w:color="auto" w:fill="auto"/>
            <w:vAlign w:val="center"/>
          </w:tcPr>
          <w:p w14:paraId="16556E1C" w14:textId="6587A2DB" w:rsidR="002D50D4" w:rsidRPr="002B31F8" w:rsidRDefault="00DF183A" w:rsidP="008969E4">
            <w:pPr>
              <w:pStyle w:val="SOTableText"/>
              <w:jc w:val="center"/>
            </w:pPr>
            <w:r>
              <w:t>2</w:t>
            </w:r>
          </w:p>
        </w:tc>
        <w:tc>
          <w:tcPr>
            <w:tcW w:w="851" w:type="dxa"/>
            <w:shd w:val="clear" w:color="auto" w:fill="auto"/>
            <w:vAlign w:val="center"/>
          </w:tcPr>
          <w:p w14:paraId="666DECBB" w14:textId="3DDE04C4" w:rsidR="002D50D4" w:rsidRPr="002B31F8" w:rsidRDefault="00FD3A0A" w:rsidP="002D50D4">
            <w:pPr>
              <w:pStyle w:val="SOTableText"/>
              <w:jc w:val="center"/>
            </w:pPr>
            <w:r>
              <w:t>1,2</w:t>
            </w:r>
          </w:p>
        </w:tc>
        <w:tc>
          <w:tcPr>
            <w:tcW w:w="850" w:type="dxa"/>
            <w:shd w:val="clear" w:color="auto" w:fill="auto"/>
            <w:vAlign w:val="center"/>
          </w:tcPr>
          <w:p w14:paraId="221FA37E" w14:textId="54397124" w:rsidR="002D50D4" w:rsidRPr="002B31F8" w:rsidRDefault="00FD3A0A" w:rsidP="002D50D4">
            <w:pPr>
              <w:pStyle w:val="SOTableText"/>
              <w:jc w:val="center"/>
            </w:pPr>
            <w:r>
              <w:t>1,2</w:t>
            </w:r>
          </w:p>
        </w:tc>
        <w:tc>
          <w:tcPr>
            <w:tcW w:w="3283" w:type="dxa"/>
            <w:shd w:val="clear" w:color="auto" w:fill="auto"/>
            <w:vAlign w:val="center"/>
          </w:tcPr>
          <w:p w14:paraId="653C4B36" w14:textId="77777777" w:rsidR="002D50D4" w:rsidRDefault="00870739" w:rsidP="008969E4">
            <w:pPr>
              <w:pStyle w:val="SOTableText"/>
              <w:rPr>
                <w:szCs w:val="18"/>
              </w:rPr>
            </w:pPr>
            <w:r>
              <w:rPr>
                <w:szCs w:val="18"/>
              </w:rPr>
              <w:t>May be presented</w:t>
            </w:r>
            <w:r w:rsidR="00BF7924">
              <w:rPr>
                <w:szCs w:val="18"/>
              </w:rPr>
              <w:t xml:space="preserve"> in a variety of formats, including</w:t>
            </w:r>
            <w:r w:rsidR="005B6303">
              <w:rPr>
                <w:szCs w:val="18"/>
              </w:rPr>
              <w:t xml:space="preserve"> a report or in multimodal format.</w:t>
            </w:r>
          </w:p>
          <w:p w14:paraId="32CFDF48" w14:textId="796ACF11" w:rsidR="005B6303" w:rsidRPr="002B31F8" w:rsidRDefault="005B6303" w:rsidP="008969E4">
            <w:pPr>
              <w:pStyle w:val="SOTableText"/>
              <w:rPr>
                <w:szCs w:val="18"/>
              </w:rPr>
            </w:pPr>
            <w:r>
              <w:rPr>
                <w:szCs w:val="18"/>
              </w:rPr>
              <w:t xml:space="preserve">Word limit – 1500 words </w:t>
            </w:r>
            <w:r w:rsidR="00C572D6">
              <w:rPr>
                <w:szCs w:val="18"/>
              </w:rPr>
              <w:t>or 9 minutes multimodal</w:t>
            </w:r>
          </w:p>
        </w:tc>
      </w:tr>
    </w:tbl>
    <w:p w14:paraId="5C1D0B0C" w14:textId="77777777" w:rsidR="00BF15A7" w:rsidRDefault="00BF15A7" w:rsidP="00AD3260">
      <w:pPr>
        <w:spacing w:before="240"/>
        <w:rPr>
          <w:rFonts w:ascii="Roboto Medium" w:hAnsi="Roboto Medium"/>
        </w:rPr>
      </w:pPr>
    </w:p>
    <w:p w14:paraId="1575E183" w14:textId="77777777" w:rsidR="00BF15A7" w:rsidRDefault="00BF15A7">
      <w:pPr>
        <w:spacing w:after="0"/>
        <w:rPr>
          <w:rFonts w:ascii="Roboto Medium" w:hAnsi="Roboto Medium"/>
        </w:rPr>
      </w:pPr>
      <w:r>
        <w:rPr>
          <w:rFonts w:ascii="Roboto Medium" w:hAnsi="Roboto Medium"/>
        </w:rPr>
        <w:br w:type="page"/>
      </w:r>
    </w:p>
    <w:p w14:paraId="32643B5A" w14:textId="613DA87E" w:rsidR="00483E68" w:rsidRDefault="00AD3260" w:rsidP="00AD3260">
      <w:pPr>
        <w:spacing w:before="240"/>
        <w:rPr>
          <w:szCs w:val="20"/>
          <w:lang w:val="en-US"/>
        </w:rPr>
      </w:pPr>
      <w:r w:rsidRPr="00AD3260">
        <w:rPr>
          <w:rFonts w:ascii="Roboto Medium" w:hAnsi="Roboto Medium"/>
        </w:rPr>
        <w:lastRenderedPageBreak/>
        <w:t>Assessment Type 3:</w:t>
      </w:r>
      <w:r w:rsidRPr="00EE4F23">
        <w:t xml:space="preserve">  </w:t>
      </w:r>
      <w:r w:rsidR="002B31F8" w:rsidRPr="002B31F8">
        <w:rPr>
          <w:b/>
        </w:rPr>
        <w:t>Examination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6923"/>
        <w:gridCol w:w="3283"/>
      </w:tblGrid>
      <w:tr w:rsidR="004300D1" w:rsidRPr="00153C12" w14:paraId="3734F202" w14:textId="77777777" w:rsidTr="004300D1">
        <w:trPr>
          <w:trHeight w:val="397"/>
        </w:trPr>
        <w:tc>
          <w:tcPr>
            <w:tcW w:w="6923" w:type="dxa"/>
            <w:vMerge w:val="restart"/>
            <w:shd w:val="clear" w:color="auto" w:fill="D9D9D9" w:themeFill="background1" w:themeFillShade="D9"/>
            <w:vAlign w:val="center"/>
          </w:tcPr>
          <w:p w14:paraId="4A45CC6D" w14:textId="77777777" w:rsidR="004300D1" w:rsidRPr="00111A42" w:rsidRDefault="004300D1" w:rsidP="005D1617">
            <w:pPr>
              <w:pStyle w:val="SOTableText"/>
              <w:rPr>
                <w:rFonts w:ascii="Roboto Medium" w:hAnsi="Roboto Medium"/>
              </w:rPr>
            </w:pPr>
            <w:r>
              <w:rPr>
                <w:rFonts w:ascii="Roboto Medium" w:hAnsi="Roboto Medium"/>
              </w:rPr>
              <w:t>Assessment d</w:t>
            </w:r>
            <w:r w:rsidRPr="00111A42">
              <w:rPr>
                <w:rFonts w:ascii="Roboto Medium" w:hAnsi="Roboto Medium"/>
              </w:rPr>
              <w:t>etails</w:t>
            </w:r>
          </w:p>
        </w:tc>
        <w:tc>
          <w:tcPr>
            <w:tcW w:w="3283" w:type="dxa"/>
            <w:vMerge w:val="restart"/>
            <w:shd w:val="clear" w:color="auto" w:fill="D9D9D9" w:themeFill="background1" w:themeFillShade="D9"/>
            <w:vAlign w:val="center"/>
          </w:tcPr>
          <w:p w14:paraId="72C05E8A" w14:textId="77777777" w:rsidR="004300D1" w:rsidRPr="00103D79" w:rsidRDefault="004300D1" w:rsidP="008969E4">
            <w:pPr>
              <w:pStyle w:val="SOTableHeadings"/>
            </w:pPr>
            <w:r w:rsidRPr="00103D79">
              <w:t xml:space="preserve">Assessment conditions </w:t>
            </w:r>
          </w:p>
          <w:p w14:paraId="58F7D861" w14:textId="77777777" w:rsidR="004300D1" w:rsidRPr="00153C12" w:rsidRDefault="004300D1" w:rsidP="008969E4">
            <w:pPr>
              <w:pStyle w:val="SOTableText"/>
            </w:pPr>
            <w:r w:rsidRPr="00103D79">
              <w:t>(e.g. task type, word length, time allocated, supervision)</w:t>
            </w:r>
          </w:p>
        </w:tc>
      </w:tr>
      <w:tr w:rsidR="004300D1" w:rsidRPr="00153C12" w14:paraId="2811010A" w14:textId="77777777" w:rsidTr="004300D1">
        <w:trPr>
          <w:trHeight w:val="397"/>
        </w:trPr>
        <w:tc>
          <w:tcPr>
            <w:tcW w:w="6923" w:type="dxa"/>
            <w:vMerge/>
            <w:tcBorders>
              <w:bottom w:val="single" w:sz="4" w:space="0" w:color="7F7F7F" w:themeColor="text1" w:themeTint="80"/>
            </w:tcBorders>
            <w:shd w:val="clear" w:color="auto" w:fill="D9D9D9" w:themeFill="background1" w:themeFillShade="D9"/>
            <w:vAlign w:val="center"/>
          </w:tcPr>
          <w:p w14:paraId="0534F85E" w14:textId="77777777" w:rsidR="004300D1" w:rsidRPr="00EE4F23" w:rsidRDefault="004300D1" w:rsidP="008969E4">
            <w:pPr>
              <w:pStyle w:val="SOTableText"/>
              <w:rPr>
                <w:i/>
              </w:rPr>
            </w:pPr>
          </w:p>
        </w:tc>
        <w:tc>
          <w:tcPr>
            <w:tcW w:w="3283" w:type="dxa"/>
            <w:vMerge/>
            <w:tcBorders>
              <w:bottom w:val="single" w:sz="4" w:space="0" w:color="7F7F7F" w:themeColor="text1" w:themeTint="80"/>
            </w:tcBorders>
            <w:shd w:val="clear" w:color="auto" w:fill="auto"/>
            <w:vAlign w:val="center"/>
          </w:tcPr>
          <w:p w14:paraId="5C28E61E" w14:textId="77777777" w:rsidR="004300D1" w:rsidRPr="00153C12" w:rsidRDefault="004300D1" w:rsidP="008969E4">
            <w:pPr>
              <w:pStyle w:val="SOTableText"/>
            </w:pPr>
          </w:p>
        </w:tc>
      </w:tr>
      <w:tr w:rsidR="004300D1" w:rsidRPr="00153C12" w14:paraId="688585EB" w14:textId="77777777" w:rsidTr="004300D1">
        <w:trPr>
          <w:trHeight w:val="762"/>
        </w:trPr>
        <w:tc>
          <w:tcPr>
            <w:tcW w:w="6923" w:type="dxa"/>
            <w:tcBorders>
              <w:bottom w:val="single" w:sz="4" w:space="0" w:color="auto"/>
            </w:tcBorders>
            <w:shd w:val="clear" w:color="auto" w:fill="auto"/>
            <w:vAlign w:val="center"/>
          </w:tcPr>
          <w:p w14:paraId="2F61A4F1" w14:textId="77777777" w:rsidR="004300D1" w:rsidRDefault="004300D1" w:rsidP="00F86A25">
            <w:pPr>
              <w:pStyle w:val="SOTableText"/>
            </w:pPr>
            <w:r>
              <w:t>Students undertake a 2-hour external examination that is divided into two sections:</w:t>
            </w:r>
          </w:p>
          <w:p w14:paraId="50016FE4" w14:textId="77777777" w:rsidR="004300D1" w:rsidRPr="00F86A25" w:rsidRDefault="004300D1" w:rsidP="00F86A25">
            <w:pPr>
              <w:pStyle w:val="SOTableText"/>
              <w:rPr>
                <w:u w:val="single"/>
              </w:rPr>
            </w:pPr>
            <w:r w:rsidRPr="00F86A25">
              <w:rPr>
                <w:u w:val="single"/>
              </w:rPr>
              <w:t xml:space="preserve">Section 1: Application of accounting skills </w:t>
            </w:r>
          </w:p>
          <w:p w14:paraId="622E5C76" w14:textId="77777777" w:rsidR="004300D1" w:rsidRDefault="004300D1" w:rsidP="00F86A25">
            <w:pPr>
              <w:pStyle w:val="SOTableText"/>
            </w:pPr>
            <w:r>
              <w:t>Students answer a range of problem-based or scenario-based questions, integrating accounting knowledge, skills, application, analysis, and interpretation involved in accounting practice. Questions are drawn from the focus areas of understanding accounting concepts and conventions, and managing financial sustainability</w:t>
            </w:r>
          </w:p>
          <w:p w14:paraId="279E0485" w14:textId="77777777" w:rsidR="004300D1" w:rsidRDefault="004300D1" w:rsidP="00F86A25">
            <w:pPr>
              <w:pStyle w:val="SOTableText"/>
            </w:pPr>
            <w:r w:rsidRPr="00F86A25">
              <w:rPr>
                <w:u w:val="single"/>
              </w:rPr>
              <w:t>Section 2: Accounting for decision-making</w:t>
            </w:r>
          </w:p>
          <w:p w14:paraId="74201A23" w14:textId="77777777" w:rsidR="004300D1" w:rsidRPr="002B31F8" w:rsidRDefault="004300D1" w:rsidP="00F86A25">
            <w:pPr>
              <w:pStyle w:val="SOTableText"/>
            </w:pPr>
            <w:r>
              <w:t xml:space="preserve">Students evaluate and respond to a business issue through the analysis of source material. They </w:t>
            </w:r>
            <w:proofErr w:type="spellStart"/>
            <w:r>
              <w:t>analyse</w:t>
            </w:r>
            <w:proofErr w:type="spellEnd"/>
            <w:r>
              <w:t xml:space="preserve">, evaluate, and </w:t>
            </w:r>
            <w:proofErr w:type="spellStart"/>
            <w:r>
              <w:t>synthesise</w:t>
            </w:r>
            <w:proofErr w:type="spellEnd"/>
            <w:r>
              <w:t xml:space="preserve"> information to provide accounting advice, considering different stakeholder perspectives. Advice may be provided in dot-point form. Content is based on the focus area of providing accounting advice.</w:t>
            </w:r>
          </w:p>
        </w:tc>
        <w:tc>
          <w:tcPr>
            <w:tcW w:w="3283" w:type="dxa"/>
            <w:tcBorders>
              <w:bottom w:val="single" w:sz="4" w:space="0" w:color="auto"/>
            </w:tcBorders>
            <w:shd w:val="clear" w:color="auto" w:fill="auto"/>
            <w:vAlign w:val="center"/>
          </w:tcPr>
          <w:p w14:paraId="0E9796EC" w14:textId="77777777" w:rsidR="004300D1" w:rsidRPr="002120CF" w:rsidRDefault="004300D1" w:rsidP="00F86A25">
            <w:pPr>
              <w:pStyle w:val="SOTableText"/>
            </w:pPr>
            <w:r>
              <w:t>2-hour examination</w:t>
            </w:r>
          </w:p>
        </w:tc>
      </w:tr>
    </w:tbl>
    <w:p w14:paraId="656F6C53" w14:textId="0AE36FA5" w:rsidR="00AD3260" w:rsidRDefault="002B31F8" w:rsidP="00AD3260">
      <w:pPr>
        <w:spacing w:before="240"/>
        <w:rPr>
          <w:i/>
        </w:rPr>
      </w:pPr>
      <w:r>
        <w:rPr>
          <w:i/>
        </w:rPr>
        <w:t>Six</w:t>
      </w:r>
      <w:r w:rsidR="00470B25" w:rsidRPr="002B31F8">
        <w:rPr>
          <w:i/>
        </w:rPr>
        <w:t xml:space="preserve"> assessments. </w:t>
      </w:r>
      <w:r w:rsidR="00AD3260" w:rsidRPr="002B31F8">
        <w:rPr>
          <w:i/>
        </w:rPr>
        <w:t xml:space="preserve">Please refer to the </w:t>
      </w:r>
      <w:r w:rsidR="00470B25" w:rsidRPr="002B31F8">
        <w:rPr>
          <w:i/>
        </w:rPr>
        <w:t>Stage 2</w:t>
      </w:r>
      <w:r w:rsidR="00AD3260" w:rsidRPr="002B31F8">
        <w:rPr>
          <w:i/>
        </w:rPr>
        <w:t xml:space="preserve"> </w:t>
      </w:r>
      <w:r w:rsidRPr="002B31F8">
        <w:rPr>
          <w:i/>
        </w:rPr>
        <w:t>Accounting</w:t>
      </w:r>
      <w:r w:rsidR="00AD3260" w:rsidRPr="002B31F8">
        <w:rPr>
          <w:i/>
        </w:rPr>
        <w:t xml:space="preserve"> subject outline.</w:t>
      </w:r>
      <w:r w:rsidR="00B1513E">
        <w:rPr>
          <w:i/>
        </w:rPr>
        <w:t xml:space="preserve">  </w:t>
      </w:r>
    </w:p>
    <w:p w14:paraId="523EB64D" w14:textId="17F1FCBF" w:rsidR="00CF769F" w:rsidRDefault="00CF769F" w:rsidP="00AD3260">
      <w:pPr>
        <w:spacing w:before="240"/>
        <w:rPr>
          <w:i/>
        </w:rPr>
      </w:pPr>
    </w:p>
    <w:p w14:paraId="3979D7E5" w14:textId="4ABF5947" w:rsidR="00CF769F" w:rsidRDefault="00CF769F" w:rsidP="00AD3260">
      <w:pPr>
        <w:spacing w:before="240"/>
        <w:rPr>
          <w:i/>
        </w:rPr>
      </w:pPr>
    </w:p>
    <w:p w14:paraId="29D0E511" w14:textId="77777777" w:rsidR="00CF769F" w:rsidRPr="002B31F8" w:rsidRDefault="00CF769F" w:rsidP="00AD3260">
      <w:pPr>
        <w:spacing w:before="240"/>
        <w:rPr>
          <w:szCs w:val="20"/>
          <w:lang w:val="en-US"/>
        </w:rPr>
      </w:pPr>
    </w:p>
    <w:sectPr w:rsidR="00CF769F" w:rsidRPr="002B31F8"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1EFF1" w14:textId="77777777" w:rsidR="006F1BB4" w:rsidRDefault="006F1BB4" w:rsidP="00483E68">
      <w:r>
        <w:separator/>
      </w:r>
    </w:p>
  </w:endnote>
  <w:endnote w:type="continuationSeparator" w:id="0">
    <w:p w14:paraId="7E0165DA" w14:textId="77777777" w:rsidR="006F1BB4" w:rsidRDefault="006F1BB4"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015D"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EAAF0" w14:textId="377B153B" w:rsidR="006225BE" w:rsidRDefault="00A03C43" w:rsidP="00111A42">
    <w:pPr>
      <w:pStyle w:val="LAPFooter"/>
    </w:pPr>
    <w:r>
      <w:rPr>
        <w:noProof/>
        <w:lang w:val="en-AU"/>
      </w:rPr>
      <w:drawing>
        <wp:anchor distT="0" distB="0" distL="114300" distR="114300" simplePos="0" relativeHeight="251666944" behindDoc="1" locked="0" layoutInCell="1" allowOverlap="1" wp14:anchorId="34DB4425" wp14:editId="5AD21E86">
          <wp:simplePos x="0" y="0"/>
          <wp:positionH relativeFrom="column">
            <wp:posOffset>4733290</wp:posOffset>
          </wp:positionH>
          <wp:positionV relativeFrom="paragraph">
            <wp:posOffset>-132080</wp:posOffset>
          </wp:positionV>
          <wp:extent cx="1901825" cy="1304290"/>
          <wp:effectExtent l="0" t="0" r="3175" b="0"/>
          <wp:wrapTight wrapText="bothSides">
            <wp:wrapPolygon edited="0">
              <wp:start x="0" y="0"/>
              <wp:lineTo x="0" y="21137"/>
              <wp:lineTo x="21420" y="21137"/>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screen">
                    <a:extLst>
                      <a:ext uri="{28A0092B-C50C-407E-A947-70E740481C1C}">
                        <a14:useLocalDpi xmlns:a14="http://schemas.microsoft.com/office/drawing/2010/main"/>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4656" behindDoc="0" locked="0" layoutInCell="1" allowOverlap="1" wp14:anchorId="49E9E7C6" wp14:editId="2D6D82C1">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F26729">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F26729">
      <w:rPr>
        <w:noProof/>
      </w:rPr>
      <w:t>3</w:t>
    </w:r>
    <w:r w:rsidR="009B7824" w:rsidRPr="00D128A8">
      <w:fldChar w:fldCharType="end"/>
    </w:r>
    <w:r w:rsidR="00693A24">
      <w:br/>
    </w:r>
    <w:r w:rsidR="00470B25" w:rsidRPr="00A03C43">
      <w:t xml:space="preserve">Stage 2 </w:t>
    </w:r>
    <w:r w:rsidRPr="00A03C43">
      <w:t>Accounting – pre-approved LAP-01 (for use in 2020)</w:t>
    </w:r>
    <w:r w:rsidR="00111A42" w:rsidRPr="00A03C43">
      <w:br/>
    </w:r>
    <w:r w:rsidR="00693A24" w:rsidRPr="00AD3BD3">
      <w:t xml:space="preserve">Ref: </w:t>
    </w:r>
    <w:r w:rsidR="00CF769F">
      <w:t>A824563</w:t>
    </w:r>
    <w:r w:rsidR="00CF769F" w:rsidRPr="00B97EA5">
      <w:t xml:space="preserve"> </w:t>
    </w:r>
    <w:r w:rsidR="00693A24" w:rsidRPr="00AD3BD3">
      <w:t>(</w:t>
    </w:r>
    <w:r w:rsidR="00CF769F">
      <w:t>created June 2019</w:t>
    </w:r>
    <w:r w:rsidR="00693A24">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AE47" w14:textId="514BC203" w:rsidR="00FF5B14" w:rsidRPr="007B08EB" w:rsidRDefault="007B08EB" w:rsidP="00CF769F">
    <w:pPr>
      <w:pStyle w:val="LAPFooter"/>
      <w:tabs>
        <w:tab w:val="clear" w:pos="9639"/>
        <w:tab w:val="clear" w:pos="14742"/>
        <w:tab w:val="left" w:pos="4080"/>
      </w:tabs>
      <w:spacing w:before="120"/>
    </w:pPr>
    <w:r>
      <w:rPr>
        <w:noProof/>
        <w:lang w:val="en-AU"/>
      </w:rPr>
      <w:drawing>
        <wp:anchor distT="0" distB="0" distL="114300" distR="114300" simplePos="0" relativeHeight="251664896" behindDoc="0" locked="0" layoutInCell="1" allowOverlap="1" wp14:anchorId="5D3DE833" wp14:editId="2B01CE4F">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F26729">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26729">
      <w:rPr>
        <w:noProof/>
      </w:rPr>
      <w:t>3</w:t>
    </w:r>
    <w:r w:rsidRPr="00D128A8">
      <w:fldChar w:fldCharType="end"/>
    </w:r>
    <w:r w:rsidR="00CF769F">
      <w:tab/>
    </w:r>
    <w:r>
      <w:br/>
    </w:r>
    <w:r w:rsidR="00470B25">
      <w:t xml:space="preserve">Stage 2 </w:t>
    </w:r>
    <w:r w:rsidR="00A03C43">
      <w:t xml:space="preserve">Accounting </w:t>
    </w:r>
    <w:r w:rsidR="00111A42">
      <w:t xml:space="preserve">– pre-approved LAP-1 </w:t>
    </w:r>
    <w:r w:rsidR="00A03C43">
      <w:t xml:space="preserve"> (for use in 2020)</w:t>
    </w:r>
    <w:r w:rsidR="00111A42">
      <w:br/>
    </w:r>
    <w:r w:rsidR="00111A42" w:rsidRPr="00AD3BD3">
      <w:t xml:space="preserve">Ref: </w:t>
    </w:r>
    <w:r w:rsidR="00CF769F">
      <w:t>A824563</w:t>
    </w:r>
    <w:r w:rsidR="00111A42" w:rsidRPr="00B97EA5">
      <w:t xml:space="preserve"> </w:t>
    </w:r>
    <w:r w:rsidR="00111A42" w:rsidRPr="00AD3BD3">
      <w:t>(</w:t>
    </w:r>
    <w:r w:rsidR="00111A42">
      <w:t xml:space="preserve">created </w:t>
    </w:r>
    <w:r w:rsidR="00CF769F">
      <w:t>June 2019</w:t>
    </w:r>
    <w:r w:rsidR="00111A42">
      <w:t xml:space="preserve">) </w:t>
    </w:r>
    <w:r w:rsidR="00111A42" w:rsidRPr="00AD3BD3">
      <w:t>© SACE Board of South</w:t>
    </w:r>
    <w:r w:rsidR="00111A42">
      <w:t xml:space="preserve"> </w:t>
    </w:r>
    <w:r w:rsidR="00111A42" w:rsidRPr="00111A42">
      <w:t>Australia</w:t>
    </w:r>
    <w:r w:rsidR="00111A42">
      <w:t xml:space="preserv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8A478" w14:textId="77777777" w:rsidR="006F1BB4" w:rsidRDefault="006F1BB4" w:rsidP="00483E68">
      <w:r>
        <w:separator/>
      </w:r>
    </w:p>
  </w:footnote>
  <w:footnote w:type="continuationSeparator" w:id="0">
    <w:p w14:paraId="796FC291" w14:textId="77777777" w:rsidR="006F1BB4" w:rsidRDefault="006F1BB4" w:rsidP="00483E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B477E"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E687" w14:textId="20AF6A61" w:rsidR="00693A24" w:rsidRPr="00F26729" w:rsidRDefault="00A03C43" w:rsidP="00F26729">
    <w:pPr>
      <w:pStyle w:val="Header"/>
      <w:jc w:val="right"/>
      <w:rPr>
        <w:sz w:val="28"/>
      </w:rPr>
    </w:pPr>
    <w:r w:rsidRPr="00F26729">
      <w:rPr>
        <w:noProof/>
        <w:sz w:val="28"/>
        <w:lang w:eastAsia="en-AU"/>
      </w:rPr>
      <w:drawing>
        <wp:anchor distT="0" distB="0" distL="114300" distR="114300" simplePos="0" relativeHeight="251665920" behindDoc="1" locked="0" layoutInCell="1" allowOverlap="1" wp14:anchorId="4AA19088" wp14:editId="333289BF">
          <wp:simplePos x="0" y="0"/>
          <wp:positionH relativeFrom="column">
            <wp:posOffset>-941070</wp:posOffset>
          </wp:positionH>
          <wp:positionV relativeFrom="paragraph">
            <wp:posOffset>-334010</wp:posOffset>
          </wp:positionV>
          <wp:extent cx="7539990" cy="1581150"/>
          <wp:effectExtent l="0" t="0" r="3810" b="0"/>
          <wp:wrapTight wrapText="bothSides">
            <wp:wrapPolygon edited="0">
              <wp:start x="0" y="0"/>
              <wp:lineTo x="0" y="21340"/>
              <wp:lineTo x="21556" y="21340"/>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r w:rsidR="00F26729" w:rsidRPr="00F26729">
      <w:rPr>
        <w:sz w:val="28"/>
      </w:rPr>
      <w:t>Pre-approved LAP-01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6080F"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0C9"/>
    <w:multiLevelType w:val="hybridMultilevel"/>
    <w:tmpl w:val="B604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1B7AB8"/>
    <w:multiLevelType w:val="hybridMultilevel"/>
    <w:tmpl w:val="7EA613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DE861CA"/>
    <w:multiLevelType w:val="hybridMultilevel"/>
    <w:tmpl w:val="F5CC1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5758"/>
    <w:rsid w:val="00007E9F"/>
    <w:rsid w:val="000201DA"/>
    <w:rsid w:val="00022AFE"/>
    <w:rsid w:val="00023281"/>
    <w:rsid w:val="00027283"/>
    <w:rsid w:val="00030998"/>
    <w:rsid w:val="0003787E"/>
    <w:rsid w:val="00044616"/>
    <w:rsid w:val="00045659"/>
    <w:rsid w:val="00046C68"/>
    <w:rsid w:val="0005050D"/>
    <w:rsid w:val="0005077B"/>
    <w:rsid w:val="00051055"/>
    <w:rsid w:val="0005109C"/>
    <w:rsid w:val="000519E4"/>
    <w:rsid w:val="0006018E"/>
    <w:rsid w:val="000642A5"/>
    <w:rsid w:val="00066B45"/>
    <w:rsid w:val="000710F6"/>
    <w:rsid w:val="000715F9"/>
    <w:rsid w:val="00072CC9"/>
    <w:rsid w:val="0008111F"/>
    <w:rsid w:val="0008294C"/>
    <w:rsid w:val="00090F75"/>
    <w:rsid w:val="00091D3A"/>
    <w:rsid w:val="000A2219"/>
    <w:rsid w:val="000B2A27"/>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202B"/>
    <w:rsid w:val="001D4291"/>
    <w:rsid w:val="001F1534"/>
    <w:rsid w:val="001F6407"/>
    <w:rsid w:val="00203849"/>
    <w:rsid w:val="00205C31"/>
    <w:rsid w:val="0020612A"/>
    <w:rsid w:val="00214C9B"/>
    <w:rsid w:val="002253CD"/>
    <w:rsid w:val="00225C50"/>
    <w:rsid w:val="00231C10"/>
    <w:rsid w:val="0023555C"/>
    <w:rsid w:val="002400F6"/>
    <w:rsid w:val="00241DEC"/>
    <w:rsid w:val="00243FDF"/>
    <w:rsid w:val="00245150"/>
    <w:rsid w:val="00246229"/>
    <w:rsid w:val="00251758"/>
    <w:rsid w:val="00251801"/>
    <w:rsid w:val="00251A31"/>
    <w:rsid w:val="0026155F"/>
    <w:rsid w:val="00265BCC"/>
    <w:rsid w:val="00277CF3"/>
    <w:rsid w:val="002815E7"/>
    <w:rsid w:val="00290B49"/>
    <w:rsid w:val="00294972"/>
    <w:rsid w:val="002A0847"/>
    <w:rsid w:val="002B0D95"/>
    <w:rsid w:val="002B31F8"/>
    <w:rsid w:val="002B395F"/>
    <w:rsid w:val="002D0D3E"/>
    <w:rsid w:val="002D14D2"/>
    <w:rsid w:val="002D50D4"/>
    <w:rsid w:val="002D525F"/>
    <w:rsid w:val="002D5274"/>
    <w:rsid w:val="002F39F5"/>
    <w:rsid w:val="002F4306"/>
    <w:rsid w:val="002F67A7"/>
    <w:rsid w:val="00301B3C"/>
    <w:rsid w:val="00306E61"/>
    <w:rsid w:val="003148EC"/>
    <w:rsid w:val="00314997"/>
    <w:rsid w:val="0032615B"/>
    <w:rsid w:val="0032749B"/>
    <w:rsid w:val="00331F17"/>
    <w:rsid w:val="0033456B"/>
    <w:rsid w:val="003360A3"/>
    <w:rsid w:val="00342C6D"/>
    <w:rsid w:val="003432DA"/>
    <w:rsid w:val="00346026"/>
    <w:rsid w:val="003504FC"/>
    <w:rsid w:val="0035263D"/>
    <w:rsid w:val="00353CB2"/>
    <w:rsid w:val="00353E77"/>
    <w:rsid w:val="0036382B"/>
    <w:rsid w:val="00384CE6"/>
    <w:rsid w:val="00384F72"/>
    <w:rsid w:val="003859A5"/>
    <w:rsid w:val="00385FF9"/>
    <w:rsid w:val="00387DA6"/>
    <w:rsid w:val="00394BDD"/>
    <w:rsid w:val="00395D68"/>
    <w:rsid w:val="003A2BAB"/>
    <w:rsid w:val="003A73C9"/>
    <w:rsid w:val="003B1DA7"/>
    <w:rsid w:val="003B2926"/>
    <w:rsid w:val="003B3564"/>
    <w:rsid w:val="003B552B"/>
    <w:rsid w:val="003C3526"/>
    <w:rsid w:val="003C6F7D"/>
    <w:rsid w:val="003C7F49"/>
    <w:rsid w:val="003D287B"/>
    <w:rsid w:val="003D779C"/>
    <w:rsid w:val="003E224A"/>
    <w:rsid w:val="003E2706"/>
    <w:rsid w:val="003E5B3A"/>
    <w:rsid w:val="003F7CDE"/>
    <w:rsid w:val="00402D84"/>
    <w:rsid w:val="00405528"/>
    <w:rsid w:val="00413197"/>
    <w:rsid w:val="00427C68"/>
    <w:rsid w:val="004300D1"/>
    <w:rsid w:val="0043314C"/>
    <w:rsid w:val="004414FF"/>
    <w:rsid w:val="00445FE6"/>
    <w:rsid w:val="004474C4"/>
    <w:rsid w:val="00447724"/>
    <w:rsid w:val="004511CF"/>
    <w:rsid w:val="004564E8"/>
    <w:rsid w:val="00456B34"/>
    <w:rsid w:val="00462C34"/>
    <w:rsid w:val="00466BB8"/>
    <w:rsid w:val="00470B25"/>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D4F92"/>
    <w:rsid w:val="004E00AE"/>
    <w:rsid w:val="004E726B"/>
    <w:rsid w:val="004F2A23"/>
    <w:rsid w:val="004F2E5B"/>
    <w:rsid w:val="004F65A3"/>
    <w:rsid w:val="00515F2F"/>
    <w:rsid w:val="0051678F"/>
    <w:rsid w:val="00524A91"/>
    <w:rsid w:val="0053018A"/>
    <w:rsid w:val="00533D87"/>
    <w:rsid w:val="005426A0"/>
    <w:rsid w:val="005440BD"/>
    <w:rsid w:val="00552441"/>
    <w:rsid w:val="00557124"/>
    <w:rsid w:val="005704DE"/>
    <w:rsid w:val="00571936"/>
    <w:rsid w:val="0057214A"/>
    <w:rsid w:val="00574340"/>
    <w:rsid w:val="0057538D"/>
    <w:rsid w:val="00580F10"/>
    <w:rsid w:val="00581D7F"/>
    <w:rsid w:val="00583D4E"/>
    <w:rsid w:val="005A1FBE"/>
    <w:rsid w:val="005A7346"/>
    <w:rsid w:val="005A7B2B"/>
    <w:rsid w:val="005B24A2"/>
    <w:rsid w:val="005B2D29"/>
    <w:rsid w:val="005B6303"/>
    <w:rsid w:val="005D1617"/>
    <w:rsid w:val="005D6C10"/>
    <w:rsid w:val="005D6C38"/>
    <w:rsid w:val="005E0001"/>
    <w:rsid w:val="00611E40"/>
    <w:rsid w:val="00613A3E"/>
    <w:rsid w:val="00621841"/>
    <w:rsid w:val="006225BE"/>
    <w:rsid w:val="00626837"/>
    <w:rsid w:val="006319F7"/>
    <w:rsid w:val="00645238"/>
    <w:rsid w:val="00651649"/>
    <w:rsid w:val="00653E4E"/>
    <w:rsid w:val="00654C77"/>
    <w:rsid w:val="00660189"/>
    <w:rsid w:val="006611CD"/>
    <w:rsid w:val="0066308D"/>
    <w:rsid w:val="0066520C"/>
    <w:rsid w:val="00671696"/>
    <w:rsid w:val="00671CB7"/>
    <w:rsid w:val="00676EBD"/>
    <w:rsid w:val="006805E7"/>
    <w:rsid w:val="00683C72"/>
    <w:rsid w:val="0068668B"/>
    <w:rsid w:val="00687E49"/>
    <w:rsid w:val="00693A24"/>
    <w:rsid w:val="006A5D60"/>
    <w:rsid w:val="006A6855"/>
    <w:rsid w:val="006B156E"/>
    <w:rsid w:val="006B3CDB"/>
    <w:rsid w:val="006B3F96"/>
    <w:rsid w:val="006C3764"/>
    <w:rsid w:val="006C3BD5"/>
    <w:rsid w:val="006C41B6"/>
    <w:rsid w:val="006C7B01"/>
    <w:rsid w:val="006E432D"/>
    <w:rsid w:val="006F1BB4"/>
    <w:rsid w:val="006F2A7A"/>
    <w:rsid w:val="006F62C5"/>
    <w:rsid w:val="007016BF"/>
    <w:rsid w:val="007027C2"/>
    <w:rsid w:val="007033AE"/>
    <w:rsid w:val="007117C2"/>
    <w:rsid w:val="0072062A"/>
    <w:rsid w:val="00721ACA"/>
    <w:rsid w:val="00726233"/>
    <w:rsid w:val="00727C67"/>
    <w:rsid w:val="0074308D"/>
    <w:rsid w:val="00745A0E"/>
    <w:rsid w:val="00750110"/>
    <w:rsid w:val="00750A12"/>
    <w:rsid w:val="0075299C"/>
    <w:rsid w:val="007557A5"/>
    <w:rsid w:val="007632EC"/>
    <w:rsid w:val="00764D96"/>
    <w:rsid w:val="00767DFA"/>
    <w:rsid w:val="00781226"/>
    <w:rsid w:val="007812F6"/>
    <w:rsid w:val="00781916"/>
    <w:rsid w:val="00781943"/>
    <w:rsid w:val="007912B4"/>
    <w:rsid w:val="007B08EB"/>
    <w:rsid w:val="007B2350"/>
    <w:rsid w:val="007B757F"/>
    <w:rsid w:val="007C31BE"/>
    <w:rsid w:val="007C6191"/>
    <w:rsid w:val="007D0303"/>
    <w:rsid w:val="007D3D74"/>
    <w:rsid w:val="007E0991"/>
    <w:rsid w:val="007E3907"/>
    <w:rsid w:val="007E40C9"/>
    <w:rsid w:val="007F0A84"/>
    <w:rsid w:val="007F34CF"/>
    <w:rsid w:val="007F3E80"/>
    <w:rsid w:val="007F4A9F"/>
    <w:rsid w:val="007F554B"/>
    <w:rsid w:val="007F5DAD"/>
    <w:rsid w:val="0080204F"/>
    <w:rsid w:val="00812700"/>
    <w:rsid w:val="00814FAC"/>
    <w:rsid w:val="008150A6"/>
    <w:rsid w:val="008159B0"/>
    <w:rsid w:val="00815CCD"/>
    <w:rsid w:val="00825C1B"/>
    <w:rsid w:val="008271C5"/>
    <w:rsid w:val="00842C28"/>
    <w:rsid w:val="00843B20"/>
    <w:rsid w:val="00844EE0"/>
    <w:rsid w:val="00852331"/>
    <w:rsid w:val="00854E02"/>
    <w:rsid w:val="0085748E"/>
    <w:rsid w:val="00863CEE"/>
    <w:rsid w:val="00864276"/>
    <w:rsid w:val="00865AE5"/>
    <w:rsid w:val="00866FCA"/>
    <w:rsid w:val="00870739"/>
    <w:rsid w:val="0087480A"/>
    <w:rsid w:val="008843EE"/>
    <w:rsid w:val="0089504E"/>
    <w:rsid w:val="00895B13"/>
    <w:rsid w:val="008A18B3"/>
    <w:rsid w:val="008A6686"/>
    <w:rsid w:val="008B27C6"/>
    <w:rsid w:val="008B2907"/>
    <w:rsid w:val="008B6E60"/>
    <w:rsid w:val="008C6750"/>
    <w:rsid w:val="008D717F"/>
    <w:rsid w:val="008E1405"/>
    <w:rsid w:val="008E14D1"/>
    <w:rsid w:val="008E351E"/>
    <w:rsid w:val="008E395D"/>
    <w:rsid w:val="008E5DF2"/>
    <w:rsid w:val="008E791A"/>
    <w:rsid w:val="00910AE9"/>
    <w:rsid w:val="00920663"/>
    <w:rsid w:val="0092176F"/>
    <w:rsid w:val="0092183B"/>
    <w:rsid w:val="00925ED6"/>
    <w:rsid w:val="009268FC"/>
    <w:rsid w:val="00926940"/>
    <w:rsid w:val="0093737C"/>
    <w:rsid w:val="00944750"/>
    <w:rsid w:val="00955E30"/>
    <w:rsid w:val="0096528B"/>
    <w:rsid w:val="00973C26"/>
    <w:rsid w:val="009770D1"/>
    <w:rsid w:val="00985EF2"/>
    <w:rsid w:val="00996C3C"/>
    <w:rsid w:val="0099796F"/>
    <w:rsid w:val="009A41AC"/>
    <w:rsid w:val="009A7D3D"/>
    <w:rsid w:val="009B27B1"/>
    <w:rsid w:val="009B7824"/>
    <w:rsid w:val="009C6CC2"/>
    <w:rsid w:val="009D4DB6"/>
    <w:rsid w:val="009D6855"/>
    <w:rsid w:val="009E3631"/>
    <w:rsid w:val="009E39B2"/>
    <w:rsid w:val="009F00D6"/>
    <w:rsid w:val="009F2732"/>
    <w:rsid w:val="009F6B1A"/>
    <w:rsid w:val="00A032A4"/>
    <w:rsid w:val="00A03C43"/>
    <w:rsid w:val="00A07490"/>
    <w:rsid w:val="00A15D02"/>
    <w:rsid w:val="00A23DE3"/>
    <w:rsid w:val="00A33E47"/>
    <w:rsid w:val="00A343C4"/>
    <w:rsid w:val="00A370F5"/>
    <w:rsid w:val="00A41838"/>
    <w:rsid w:val="00A440AC"/>
    <w:rsid w:val="00A44DC9"/>
    <w:rsid w:val="00A455B2"/>
    <w:rsid w:val="00A52537"/>
    <w:rsid w:val="00A54E10"/>
    <w:rsid w:val="00A573ED"/>
    <w:rsid w:val="00A6424E"/>
    <w:rsid w:val="00A65B3B"/>
    <w:rsid w:val="00A81D0E"/>
    <w:rsid w:val="00A82B69"/>
    <w:rsid w:val="00A839E0"/>
    <w:rsid w:val="00A862E5"/>
    <w:rsid w:val="00A94F14"/>
    <w:rsid w:val="00A95A04"/>
    <w:rsid w:val="00AA5255"/>
    <w:rsid w:val="00AA6028"/>
    <w:rsid w:val="00AB1AD6"/>
    <w:rsid w:val="00AB5B62"/>
    <w:rsid w:val="00AB7F03"/>
    <w:rsid w:val="00AD3260"/>
    <w:rsid w:val="00AD69EC"/>
    <w:rsid w:val="00AE4323"/>
    <w:rsid w:val="00AE75C3"/>
    <w:rsid w:val="00AF2A2A"/>
    <w:rsid w:val="00AF5EA0"/>
    <w:rsid w:val="00B007B0"/>
    <w:rsid w:val="00B052A5"/>
    <w:rsid w:val="00B05838"/>
    <w:rsid w:val="00B1513E"/>
    <w:rsid w:val="00B164B6"/>
    <w:rsid w:val="00B17235"/>
    <w:rsid w:val="00B33260"/>
    <w:rsid w:val="00B34F12"/>
    <w:rsid w:val="00B35AD1"/>
    <w:rsid w:val="00B35FD0"/>
    <w:rsid w:val="00B3635A"/>
    <w:rsid w:val="00B52FB4"/>
    <w:rsid w:val="00B556A3"/>
    <w:rsid w:val="00B560A4"/>
    <w:rsid w:val="00B63239"/>
    <w:rsid w:val="00B706F2"/>
    <w:rsid w:val="00B75C6F"/>
    <w:rsid w:val="00B76762"/>
    <w:rsid w:val="00B77DAC"/>
    <w:rsid w:val="00B85724"/>
    <w:rsid w:val="00B92414"/>
    <w:rsid w:val="00B97390"/>
    <w:rsid w:val="00B97EA5"/>
    <w:rsid w:val="00BA0A42"/>
    <w:rsid w:val="00BA10BB"/>
    <w:rsid w:val="00BA725D"/>
    <w:rsid w:val="00BB16D3"/>
    <w:rsid w:val="00BB2960"/>
    <w:rsid w:val="00BB693A"/>
    <w:rsid w:val="00BC65C1"/>
    <w:rsid w:val="00BD0EB2"/>
    <w:rsid w:val="00BE3DE2"/>
    <w:rsid w:val="00BE7279"/>
    <w:rsid w:val="00BE7FB8"/>
    <w:rsid w:val="00BF15A7"/>
    <w:rsid w:val="00BF3E3C"/>
    <w:rsid w:val="00BF4C6B"/>
    <w:rsid w:val="00BF7924"/>
    <w:rsid w:val="00C13E31"/>
    <w:rsid w:val="00C25F85"/>
    <w:rsid w:val="00C317FF"/>
    <w:rsid w:val="00C37C82"/>
    <w:rsid w:val="00C450CD"/>
    <w:rsid w:val="00C5197F"/>
    <w:rsid w:val="00C5241C"/>
    <w:rsid w:val="00C572D6"/>
    <w:rsid w:val="00C62821"/>
    <w:rsid w:val="00C640C8"/>
    <w:rsid w:val="00C64500"/>
    <w:rsid w:val="00C8060C"/>
    <w:rsid w:val="00C8436F"/>
    <w:rsid w:val="00C855F8"/>
    <w:rsid w:val="00C857BF"/>
    <w:rsid w:val="00C91640"/>
    <w:rsid w:val="00C93FC5"/>
    <w:rsid w:val="00C9511E"/>
    <w:rsid w:val="00C96A2C"/>
    <w:rsid w:val="00CB7370"/>
    <w:rsid w:val="00CC1651"/>
    <w:rsid w:val="00CC7509"/>
    <w:rsid w:val="00CD2FBB"/>
    <w:rsid w:val="00CD5A41"/>
    <w:rsid w:val="00CE136D"/>
    <w:rsid w:val="00CF39CB"/>
    <w:rsid w:val="00CF769F"/>
    <w:rsid w:val="00D00AB6"/>
    <w:rsid w:val="00D0265D"/>
    <w:rsid w:val="00D06174"/>
    <w:rsid w:val="00D0655C"/>
    <w:rsid w:val="00D1111A"/>
    <w:rsid w:val="00D15FCD"/>
    <w:rsid w:val="00D21703"/>
    <w:rsid w:val="00D46337"/>
    <w:rsid w:val="00D478E0"/>
    <w:rsid w:val="00D50063"/>
    <w:rsid w:val="00D572F7"/>
    <w:rsid w:val="00D603D6"/>
    <w:rsid w:val="00D63C2E"/>
    <w:rsid w:val="00D772AA"/>
    <w:rsid w:val="00D8246D"/>
    <w:rsid w:val="00D86722"/>
    <w:rsid w:val="00D9775D"/>
    <w:rsid w:val="00DA22CA"/>
    <w:rsid w:val="00DA35C9"/>
    <w:rsid w:val="00DA4518"/>
    <w:rsid w:val="00DA4653"/>
    <w:rsid w:val="00DA5A02"/>
    <w:rsid w:val="00DA7A66"/>
    <w:rsid w:val="00DB6817"/>
    <w:rsid w:val="00DC0525"/>
    <w:rsid w:val="00DC0AF2"/>
    <w:rsid w:val="00DC2E92"/>
    <w:rsid w:val="00DD1205"/>
    <w:rsid w:val="00DD5535"/>
    <w:rsid w:val="00DE042F"/>
    <w:rsid w:val="00DE18CF"/>
    <w:rsid w:val="00DE1C35"/>
    <w:rsid w:val="00DE2B2F"/>
    <w:rsid w:val="00DE3C5C"/>
    <w:rsid w:val="00DE43BC"/>
    <w:rsid w:val="00DF183A"/>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0FC3"/>
    <w:rsid w:val="00F2338F"/>
    <w:rsid w:val="00F26729"/>
    <w:rsid w:val="00F27820"/>
    <w:rsid w:val="00F30FCA"/>
    <w:rsid w:val="00F33792"/>
    <w:rsid w:val="00F35D23"/>
    <w:rsid w:val="00F416C8"/>
    <w:rsid w:val="00F46125"/>
    <w:rsid w:val="00F46983"/>
    <w:rsid w:val="00F60558"/>
    <w:rsid w:val="00F64D77"/>
    <w:rsid w:val="00F8083E"/>
    <w:rsid w:val="00F86A25"/>
    <w:rsid w:val="00F90C04"/>
    <w:rsid w:val="00F91CF4"/>
    <w:rsid w:val="00F92B25"/>
    <w:rsid w:val="00F96156"/>
    <w:rsid w:val="00FA54D1"/>
    <w:rsid w:val="00FA598E"/>
    <w:rsid w:val="00FB072F"/>
    <w:rsid w:val="00FB10C1"/>
    <w:rsid w:val="00FB263E"/>
    <w:rsid w:val="00FB4107"/>
    <w:rsid w:val="00FB518B"/>
    <w:rsid w:val="00FB7ACB"/>
    <w:rsid w:val="00FD182D"/>
    <w:rsid w:val="00FD245F"/>
    <w:rsid w:val="00FD3A0A"/>
    <w:rsid w:val="00FD4AE0"/>
    <w:rsid w:val="00FD782A"/>
    <w:rsid w:val="00FE3D9C"/>
    <w:rsid w:val="00FE70BB"/>
    <w:rsid w:val="00FF00D4"/>
    <w:rsid w:val="00FF1B2E"/>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68B16"/>
  <w15:docId w15:val="{1E9933A9-29BC-4C76-97D1-927FC409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uiPriority w:val="99"/>
    <w:rsid w:val="00483E68"/>
    <w:pPr>
      <w:tabs>
        <w:tab w:val="center" w:pos="4513"/>
        <w:tab w:val="right" w:pos="9026"/>
      </w:tabs>
    </w:pPr>
  </w:style>
  <w:style w:type="character" w:customStyle="1" w:styleId="FooterChar">
    <w:name w:val="Footer Char"/>
    <w:aliases w:val="footnote Char"/>
    <w:basedOn w:val="DefaultParagraphFont"/>
    <w:link w:val="Footer"/>
    <w:uiPriority w:val="99"/>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d5ecdc8df42f4fbc" /></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A824563</value>
    </field>
    <field name="Objective-Title">
      <value order="0">Stage 2 pre-approved LAP-01</value>
    </field>
    <field name="Objective-Description">
      <value order="0"/>
    </field>
    <field name="Objective-CreationStamp">
      <value order="0">2019-06-06T02:51:22Z</value>
    </field>
    <field name="Objective-IsApproved">
      <value order="0">false</value>
    </field>
    <field name="Objective-IsPublished">
      <value order="0">true</value>
    </field>
    <field name="Objective-DatePublished">
      <value order="0">2019-06-06T03:04:45Z</value>
    </field>
    <field name="Objective-ModificationStamp">
      <value order="0">2019-06-06T03:04:45Z</value>
    </field>
    <field name="Objective-Owner">
      <value order="0">Karen Collins</value>
    </field>
    <field name="Objective-Path">
      <value order="0">Objective Global Folder:SACE Support Materials:SACE Support Materials Stage 2:Business, Enterprise and Technology:Accounting (from2020):Pre-approved LAPs</value>
    </field>
    <field name="Objective-Parent">
      <value order="0">Pre-approved LAPs</value>
    </field>
    <field name="Objective-State">
      <value order="0">Published</value>
    </field>
    <field name="Objective-VersionId">
      <value order="0">vA1434394</value>
    </field>
    <field name="Objective-Version">
      <value order="0">2.0</value>
    </field>
    <field name="Objective-VersionNumber">
      <value order="0">3</value>
    </field>
    <field name="Objective-VersionComment">
      <value order="0"/>
    </field>
    <field name="Objective-FileNumber">
      <value order="0">qA16153</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9A0223B5-F5A7-4D32-9113-C6E35ABD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5</cp:revision>
  <cp:lastPrinted>2019-05-02T05:11:00Z</cp:lastPrinted>
  <dcterms:created xsi:type="dcterms:W3CDTF">2019-05-02T05:11:00Z</dcterms:created>
  <dcterms:modified xsi:type="dcterms:W3CDTF">2019-06-06T03:04:00Z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A824563</vt:lpwstr>
  </property>
  <property fmtid="{D5CDD505-2E9C-101B-9397-08002B2CF9AE}" pid="4" name="Objective-Title">
    <vt:lpwstr>Stage 2 pre-approved LAP-01</vt:lpwstr>
  </property>
  <property fmtid="{D5CDD505-2E9C-101B-9397-08002B2CF9AE}" pid="5" name="Objective-Comment">
    <vt:lpwstr/>
  </property>
  <property fmtid="{D5CDD505-2E9C-101B-9397-08002B2CF9AE}" pid="6" name="Objective-CreationStamp">
    <vt:filetime>2019-06-06T02:51:22Z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2019-06-06T03:04:45Z</vt:filetime>
  </property>
  <property fmtid="{D5CDD505-2E9C-101B-9397-08002B2CF9AE}" pid="10" name="Objective-ModificationStamp">
    <vt:filetime>2019-06-06T03:04:45Z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2:Business, Enterprise and Technology:Accounting (from2020):Pre-approved LAPs</vt:lpwstr>
  </property>
  <property fmtid="{D5CDD505-2E9C-101B-9397-08002B2CF9AE}" pid="13" name="Objective-Parent">
    <vt:lpwstr>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qA16153</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vA1434394</vt:lpwstr>
  </property>
</Properties>
</file>