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13F95" w14:textId="77777777" w:rsidR="005D6C38" w:rsidRDefault="009B7824" w:rsidP="006F6346">
      <w:pPr>
        <w:pStyle w:val="Heading1"/>
        <w:spacing w:before="0"/>
        <w:rPr>
          <w:lang w:val="en-US"/>
        </w:rPr>
      </w:pPr>
      <w:bookmarkStart w:id="0" w:name="_GoBack"/>
      <w:bookmarkEnd w:id="0"/>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07E0EE94" w14:textId="77777777" w:rsidR="00FF5B14" w:rsidRPr="00727F5D" w:rsidRDefault="00FF5B14" w:rsidP="00111A42">
      <w:pPr>
        <w:pStyle w:val="Subtitle"/>
        <w:spacing w:before="240"/>
      </w:pPr>
      <w:r w:rsidRPr="00727F5D">
        <w:t xml:space="preserve">Stage 1 </w:t>
      </w:r>
      <w:r w:rsidR="00727F5D" w:rsidRPr="00727F5D">
        <w:t>Accounting</w:t>
      </w:r>
    </w:p>
    <w:p w14:paraId="5B2D6721"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77DA32C5"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08DA9FAA" w14:textId="77777777" w:rsidR="00153C12" w:rsidRPr="00103F41" w:rsidRDefault="00153C12" w:rsidP="00103F41">
      <w:pPr>
        <w:pStyle w:val="ListParagraph"/>
      </w:pPr>
      <w:r w:rsidRPr="00103F41">
        <w:t>The principal or delegate endorses the use of the plan, and any changes made to it, including use of an addendum.</w:t>
      </w:r>
    </w:p>
    <w:p w14:paraId="462BE60B"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26E9E147" w14:textId="77777777" w:rsidTr="00111A42">
        <w:trPr>
          <w:trHeight w:hRule="exact" w:val="567"/>
        </w:trPr>
        <w:tc>
          <w:tcPr>
            <w:tcW w:w="817" w:type="dxa"/>
            <w:tcBorders>
              <w:bottom w:val="nil"/>
            </w:tcBorders>
            <w:shd w:val="clear" w:color="auto" w:fill="auto"/>
            <w:vAlign w:val="bottom"/>
          </w:tcPr>
          <w:p w14:paraId="1D25110F"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320C36DB"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19A13133"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57E9297F" w14:textId="77777777" w:rsidR="00153C12" w:rsidRPr="000B02FA" w:rsidRDefault="00153C12" w:rsidP="00111A42">
            <w:pPr>
              <w:spacing w:after="0"/>
              <w:rPr>
                <w:szCs w:val="20"/>
              </w:rPr>
            </w:pPr>
          </w:p>
        </w:tc>
      </w:tr>
    </w:tbl>
    <w:p w14:paraId="75742919"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2645F65B" w14:textId="77777777" w:rsidTr="00111A42">
        <w:trPr>
          <w:trHeight w:val="308"/>
        </w:trPr>
        <w:tc>
          <w:tcPr>
            <w:tcW w:w="1843" w:type="dxa"/>
            <w:gridSpan w:val="3"/>
            <w:vMerge w:val="restart"/>
            <w:shd w:val="clear" w:color="auto" w:fill="auto"/>
            <w:vAlign w:val="center"/>
          </w:tcPr>
          <w:p w14:paraId="045988CA"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79E165A7" w14:textId="77777777" w:rsidR="00153C12" w:rsidRPr="00A44DC9" w:rsidRDefault="00153C12" w:rsidP="00A44DC9">
            <w:pPr>
              <w:pStyle w:val="LAPTableText"/>
              <w:jc w:val="center"/>
            </w:pPr>
          </w:p>
        </w:tc>
        <w:tc>
          <w:tcPr>
            <w:tcW w:w="1276" w:type="dxa"/>
            <w:vMerge w:val="restart"/>
            <w:shd w:val="clear" w:color="auto" w:fill="auto"/>
            <w:vAlign w:val="center"/>
          </w:tcPr>
          <w:p w14:paraId="5705A151"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0E0A7EC4" w14:textId="77777777" w:rsidR="00153C12" w:rsidRPr="00A44DC9" w:rsidRDefault="00153C12" w:rsidP="00A44DC9">
            <w:pPr>
              <w:pStyle w:val="LAPTableText"/>
            </w:pPr>
          </w:p>
        </w:tc>
        <w:tc>
          <w:tcPr>
            <w:tcW w:w="3969" w:type="dxa"/>
            <w:gridSpan w:val="5"/>
            <w:shd w:val="clear" w:color="auto" w:fill="auto"/>
            <w:vAlign w:val="center"/>
          </w:tcPr>
          <w:p w14:paraId="43ADCC9E"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7D8F91B3" w14:textId="77777777" w:rsidR="00153C12" w:rsidRPr="00A44DC9" w:rsidRDefault="00153C12" w:rsidP="00A44DC9">
            <w:pPr>
              <w:pStyle w:val="LAPTableText"/>
            </w:pPr>
          </w:p>
        </w:tc>
        <w:tc>
          <w:tcPr>
            <w:tcW w:w="1134" w:type="dxa"/>
            <w:vMerge w:val="restart"/>
            <w:shd w:val="clear" w:color="auto" w:fill="auto"/>
            <w:vAlign w:val="center"/>
          </w:tcPr>
          <w:p w14:paraId="07D58B19"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665C5BE1" w14:textId="77777777" w:rsidTr="00111A42">
        <w:trPr>
          <w:trHeight w:val="307"/>
        </w:trPr>
        <w:tc>
          <w:tcPr>
            <w:tcW w:w="1843" w:type="dxa"/>
            <w:gridSpan w:val="3"/>
            <w:vMerge/>
            <w:shd w:val="clear" w:color="auto" w:fill="auto"/>
          </w:tcPr>
          <w:p w14:paraId="6508C458" w14:textId="77777777" w:rsidR="00153C12" w:rsidRPr="00A44DC9" w:rsidRDefault="00153C12" w:rsidP="00A44DC9">
            <w:pPr>
              <w:pStyle w:val="LAPTableText"/>
            </w:pPr>
          </w:p>
        </w:tc>
        <w:tc>
          <w:tcPr>
            <w:tcW w:w="425" w:type="dxa"/>
            <w:vMerge/>
            <w:tcBorders>
              <w:bottom w:val="nil"/>
            </w:tcBorders>
            <w:shd w:val="clear" w:color="auto" w:fill="auto"/>
          </w:tcPr>
          <w:p w14:paraId="1C614228" w14:textId="77777777" w:rsidR="00153C12" w:rsidRPr="00A44DC9" w:rsidRDefault="00153C12" w:rsidP="00A44DC9">
            <w:pPr>
              <w:pStyle w:val="LAPTableText"/>
            </w:pPr>
          </w:p>
        </w:tc>
        <w:tc>
          <w:tcPr>
            <w:tcW w:w="1276" w:type="dxa"/>
            <w:vMerge/>
            <w:shd w:val="clear" w:color="auto" w:fill="auto"/>
          </w:tcPr>
          <w:p w14:paraId="5A33B85E" w14:textId="77777777" w:rsidR="00153C12" w:rsidRPr="00A44DC9" w:rsidRDefault="00153C12" w:rsidP="00A44DC9">
            <w:pPr>
              <w:pStyle w:val="LAPTableText"/>
            </w:pPr>
          </w:p>
        </w:tc>
        <w:tc>
          <w:tcPr>
            <w:tcW w:w="425" w:type="dxa"/>
            <w:vMerge/>
            <w:tcBorders>
              <w:bottom w:val="nil"/>
            </w:tcBorders>
            <w:shd w:val="clear" w:color="auto" w:fill="auto"/>
          </w:tcPr>
          <w:p w14:paraId="0D34E510" w14:textId="77777777" w:rsidR="00153C12" w:rsidRPr="00A44DC9" w:rsidRDefault="00153C12" w:rsidP="00A44DC9">
            <w:pPr>
              <w:pStyle w:val="LAPTableText"/>
            </w:pPr>
          </w:p>
        </w:tc>
        <w:tc>
          <w:tcPr>
            <w:tcW w:w="709" w:type="dxa"/>
            <w:shd w:val="clear" w:color="auto" w:fill="auto"/>
            <w:vAlign w:val="center"/>
          </w:tcPr>
          <w:p w14:paraId="41445467"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7566D918"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05A35A38"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66C8CA6B" w14:textId="77777777" w:rsidR="00153C12" w:rsidRPr="00A44DC9" w:rsidRDefault="00153C12" w:rsidP="00A44DC9">
            <w:pPr>
              <w:pStyle w:val="LAPTableText"/>
            </w:pPr>
          </w:p>
        </w:tc>
        <w:tc>
          <w:tcPr>
            <w:tcW w:w="1134" w:type="dxa"/>
            <w:vMerge/>
            <w:shd w:val="clear" w:color="auto" w:fill="auto"/>
          </w:tcPr>
          <w:p w14:paraId="400A4DED" w14:textId="77777777" w:rsidR="00153C12" w:rsidRPr="00A44DC9" w:rsidRDefault="00153C12" w:rsidP="00A44DC9">
            <w:pPr>
              <w:pStyle w:val="LAPTableText"/>
            </w:pPr>
          </w:p>
        </w:tc>
      </w:tr>
      <w:tr w:rsidR="00111A42" w:rsidRPr="00F66744" w14:paraId="01C4F5A1" w14:textId="77777777" w:rsidTr="00111A42">
        <w:trPr>
          <w:trHeight w:val="380"/>
        </w:trPr>
        <w:tc>
          <w:tcPr>
            <w:tcW w:w="614" w:type="dxa"/>
            <w:shd w:val="clear" w:color="auto" w:fill="auto"/>
            <w:vAlign w:val="center"/>
          </w:tcPr>
          <w:p w14:paraId="003DBE54" w14:textId="77777777" w:rsidR="00153C12" w:rsidRPr="00A44DC9" w:rsidRDefault="00153C12" w:rsidP="00A44DC9">
            <w:pPr>
              <w:pStyle w:val="LAPTableText"/>
            </w:pPr>
          </w:p>
        </w:tc>
        <w:tc>
          <w:tcPr>
            <w:tcW w:w="614" w:type="dxa"/>
            <w:shd w:val="clear" w:color="auto" w:fill="auto"/>
            <w:vAlign w:val="center"/>
          </w:tcPr>
          <w:p w14:paraId="5BBB4C18" w14:textId="77777777" w:rsidR="00153C12" w:rsidRPr="00A44DC9" w:rsidRDefault="00153C12" w:rsidP="00A44DC9">
            <w:pPr>
              <w:pStyle w:val="LAPTableText"/>
            </w:pPr>
          </w:p>
        </w:tc>
        <w:tc>
          <w:tcPr>
            <w:tcW w:w="615" w:type="dxa"/>
            <w:shd w:val="clear" w:color="auto" w:fill="auto"/>
            <w:vAlign w:val="center"/>
          </w:tcPr>
          <w:p w14:paraId="3B631BAC" w14:textId="77777777" w:rsidR="00153C12" w:rsidRPr="00A44DC9" w:rsidRDefault="00153C12" w:rsidP="00A44DC9">
            <w:pPr>
              <w:pStyle w:val="LAPTableText"/>
            </w:pPr>
          </w:p>
        </w:tc>
        <w:tc>
          <w:tcPr>
            <w:tcW w:w="425" w:type="dxa"/>
            <w:vMerge/>
            <w:tcBorders>
              <w:bottom w:val="nil"/>
            </w:tcBorders>
            <w:shd w:val="clear" w:color="auto" w:fill="auto"/>
            <w:vAlign w:val="center"/>
          </w:tcPr>
          <w:p w14:paraId="64296D60" w14:textId="77777777" w:rsidR="00153C12" w:rsidRPr="00A44DC9" w:rsidRDefault="00153C12" w:rsidP="00A44DC9">
            <w:pPr>
              <w:pStyle w:val="LAPTableText"/>
            </w:pPr>
          </w:p>
        </w:tc>
        <w:tc>
          <w:tcPr>
            <w:tcW w:w="1276" w:type="dxa"/>
            <w:shd w:val="clear" w:color="auto" w:fill="auto"/>
            <w:vAlign w:val="center"/>
          </w:tcPr>
          <w:p w14:paraId="2455D830" w14:textId="77777777" w:rsidR="00153C12" w:rsidRPr="00A44DC9" w:rsidRDefault="00153C12" w:rsidP="00A44DC9">
            <w:pPr>
              <w:pStyle w:val="LAPTableText"/>
            </w:pPr>
          </w:p>
        </w:tc>
        <w:tc>
          <w:tcPr>
            <w:tcW w:w="425" w:type="dxa"/>
            <w:vMerge/>
            <w:tcBorders>
              <w:bottom w:val="nil"/>
            </w:tcBorders>
            <w:shd w:val="clear" w:color="auto" w:fill="auto"/>
            <w:vAlign w:val="center"/>
          </w:tcPr>
          <w:p w14:paraId="0C537AE3" w14:textId="77777777" w:rsidR="00153C12" w:rsidRPr="00A44DC9" w:rsidRDefault="00153C12" w:rsidP="00A44DC9">
            <w:pPr>
              <w:pStyle w:val="LAPTableText"/>
            </w:pPr>
          </w:p>
        </w:tc>
        <w:tc>
          <w:tcPr>
            <w:tcW w:w="709" w:type="dxa"/>
            <w:shd w:val="clear" w:color="auto" w:fill="auto"/>
            <w:vAlign w:val="center"/>
          </w:tcPr>
          <w:p w14:paraId="799E1AF2" w14:textId="77777777" w:rsidR="00153C12" w:rsidRPr="00FE7A4C" w:rsidRDefault="00153C12" w:rsidP="00A44DC9">
            <w:pPr>
              <w:pStyle w:val="LAPTableText"/>
              <w:jc w:val="center"/>
              <w:rPr>
                <w:rFonts w:ascii="Roboto" w:hAnsi="Roboto"/>
                <w:b/>
                <w:sz w:val="20"/>
              </w:rPr>
            </w:pPr>
            <w:r w:rsidRPr="00FE7A4C">
              <w:rPr>
                <w:rFonts w:ascii="Roboto" w:hAnsi="Roboto"/>
                <w:b/>
                <w:sz w:val="20"/>
              </w:rPr>
              <w:t>1</w:t>
            </w:r>
          </w:p>
        </w:tc>
        <w:tc>
          <w:tcPr>
            <w:tcW w:w="661" w:type="dxa"/>
            <w:shd w:val="clear" w:color="auto" w:fill="auto"/>
            <w:vAlign w:val="center"/>
          </w:tcPr>
          <w:p w14:paraId="417CB6DE" w14:textId="77777777" w:rsidR="00153C12" w:rsidRPr="00FE7A4C" w:rsidRDefault="00F50770" w:rsidP="00A44DC9">
            <w:pPr>
              <w:pStyle w:val="LAPTableText"/>
              <w:jc w:val="center"/>
              <w:rPr>
                <w:rFonts w:ascii="Roboto" w:hAnsi="Roboto"/>
                <w:b/>
                <w:sz w:val="20"/>
              </w:rPr>
            </w:pPr>
            <w:r w:rsidRPr="00FE7A4C">
              <w:rPr>
                <w:rFonts w:ascii="Roboto" w:hAnsi="Roboto"/>
                <w:b/>
                <w:sz w:val="20"/>
              </w:rPr>
              <w:t>X</w:t>
            </w:r>
          </w:p>
        </w:tc>
        <w:tc>
          <w:tcPr>
            <w:tcW w:w="662" w:type="dxa"/>
            <w:shd w:val="clear" w:color="auto" w:fill="auto"/>
            <w:vAlign w:val="center"/>
          </w:tcPr>
          <w:p w14:paraId="68802D5A" w14:textId="77777777" w:rsidR="00153C12" w:rsidRPr="00FE7A4C" w:rsidRDefault="00F50770" w:rsidP="00A44DC9">
            <w:pPr>
              <w:pStyle w:val="LAPTableText"/>
              <w:jc w:val="center"/>
              <w:rPr>
                <w:rFonts w:ascii="Roboto" w:hAnsi="Roboto"/>
                <w:b/>
                <w:sz w:val="20"/>
              </w:rPr>
            </w:pPr>
            <w:r w:rsidRPr="00FE7A4C">
              <w:rPr>
                <w:rFonts w:ascii="Roboto" w:hAnsi="Roboto"/>
                <w:b/>
                <w:sz w:val="20"/>
              </w:rPr>
              <w:t>X</w:t>
            </w:r>
          </w:p>
        </w:tc>
        <w:tc>
          <w:tcPr>
            <w:tcW w:w="662" w:type="dxa"/>
            <w:shd w:val="clear" w:color="auto" w:fill="auto"/>
            <w:vAlign w:val="center"/>
          </w:tcPr>
          <w:p w14:paraId="1858B335" w14:textId="77777777" w:rsidR="00153C12" w:rsidRPr="00FE7A4C" w:rsidRDefault="00F50770" w:rsidP="00A44DC9">
            <w:pPr>
              <w:pStyle w:val="LAPTableText"/>
              <w:jc w:val="center"/>
              <w:rPr>
                <w:rFonts w:ascii="Roboto" w:hAnsi="Roboto"/>
                <w:b/>
                <w:sz w:val="20"/>
              </w:rPr>
            </w:pPr>
            <w:r w:rsidRPr="00FE7A4C">
              <w:rPr>
                <w:rFonts w:ascii="Roboto" w:hAnsi="Roboto"/>
                <w:b/>
                <w:sz w:val="20"/>
              </w:rPr>
              <w:t>X</w:t>
            </w:r>
          </w:p>
        </w:tc>
        <w:tc>
          <w:tcPr>
            <w:tcW w:w="1275" w:type="dxa"/>
            <w:shd w:val="clear" w:color="auto" w:fill="auto"/>
            <w:vAlign w:val="center"/>
          </w:tcPr>
          <w:p w14:paraId="1DDFC61B" w14:textId="77777777" w:rsidR="00153C12" w:rsidRPr="00FE7A4C" w:rsidRDefault="00153C12" w:rsidP="00A44DC9">
            <w:pPr>
              <w:pStyle w:val="LAPTableText"/>
              <w:jc w:val="center"/>
              <w:rPr>
                <w:rFonts w:ascii="Roboto" w:hAnsi="Roboto"/>
                <w:b/>
                <w:sz w:val="20"/>
              </w:rPr>
            </w:pPr>
            <w:r w:rsidRPr="00FE7A4C">
              <w:rPr>
                <w:rFonts w:ascii="Roboto" w:hAnsi="Roboto"/>
                <w:b/>
                <w:sz w:val="20"/>
              </w:rPr>
              <w:t>10</w:t>
            </w:r>
          </w:p>
        </w:tc>
        <w:tc>
          <w:tcPr>
            <w:tcW w:w="426" w:type="dxa"/>
            <w:vMerge/>
            <w:tcBorders>
              <w:bottom w:val="nil"/>
            </w:tcBorders>
            <w:shd w:val="clear" w:color="auto" w:fill="auto"/>
            <w:vAlign w:val="center"/>
          </w:tcPr>
          <w:p w14:paraId="2CBFC916" w14:textId="77777777" w:rsidR="00153C12" w:rsidRPr="00A44DC9" w:rsidRDefault="00153C12" w:rsidP="00A44DC9">
            <w:pPr>
              <w:pStyle w:val="LAPTableText"/>
            </w:pPr>
          </w:p>
        </w:tc>
        <w:tc>
          <w:tcPr>
            <w:tcW w:w="1134" w:type="dxa"/>
            <w:shd w:val="clear" w:color="auto" w:fill="auto"/>
            <w:vAlign w:val="center"/>
          </w:tcPr>
          <w:p w14:paraId="54920B36" w14:textId="77777777" w:rsidR="00153C12" w:rsidRPr="00A44DC9" w:rsidRDefault="00153C12" w:rsidP="00A44DC9">
            <w:pPr>
              <w:pStyle w:val="LAPTableText"/>
            </w:pPr>
          </w:p>
        </w:tc>
      </w:tr>
    </w:tbl>
    <w:p w14:paraId="7C0FE140"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289EDCC8" w14:textId="77777777" w:rsidTr="006F6346">
        <w:trPr>
          <w:trHeight w:val="4716"/>
        </w:trPr>
        <w:tc>
          <w:tcPr>
            <w:tcW w:w="9475" w:type="dxa"/>
          </w:tcPr>
          <w:p w14:paraId="08414433"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4AE20AF4" w14:textId="77777777" w:rsidR="00153C12" w:rsidRPr="00A44DC9" w:rsidRDefault="00153C12" w:rsidP="00781916">
            <w:pPr>
              <w:pStyle w:val="AddendumTablebulletpoint"/>
            </w:pPr>
            <w:r w:rsidRPr="00A44DC9">
              <w:t>what changes have been made to the plan</w:t>
            </w:r>
          </w:p>
          <w:p w14:paraId="5CCB15D8" w14:textId="77777777" w:rsidR="00153C12" w:rsidRPr="00A44DC9" w:rsidRDefault="00153C12" w:rsidP="00A44DC9">
            <w:pPr>
              <w:pStyle w:val="ListParagraph"/>
              <w:rPr>
                <w:sz w:val="18"/>
                <w:szCs w:val="18"/>
              </w:rPr>
            </w:pPr>
            <w:r w:rsidRPr="00A44DC9">
              <w:rPr>
                <w:sz w:val="18"/>
                <w:szCs w:val="18"/>
              </w:rPr>
              <w:t>the rationale for making the changes</w:t>
            </w:r>
          </w:p>
          <w:p w14:paraId="7611EC30"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7188BB7F" w14:textId="77777777" w:rsidR="00153C12" w:rsidRPr="001C427B" w:rsidRDefault="00153C12" w:rsidP="00693A24">
      <w:pPr>
        <w:pStyle w:val="AddendumendorsmentHeading"/>
      </w:pPr>
      <w:r w:rsidRPr="007117C2">
        <w:t>Endorsement</w:t>
      </w:r>
      <w:r w:rsidRPr="001C427B">
        <w:t xml:space="preserve"> </w:t>
      </w:r>
    </w:p>
    <w:p w14:paraId="258DE4FC"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697065A" w14:textId="77777777" w:rsidTr="00111A42">
        <w:trPr>
          <w:trHeight w:hRule="exact" w:val="567"/>
        </w:trPr>
        <w:tc>
          <w:tcPr>
            <w:tcW w:w="2802" w:type="dxa"/>
            <w:tcBorders>
              <w:bottom w:val="nil"/>
            </w:tcBorders>
            <w:shd w:val="clear" w:color="auto" w:fill="auto"/>
            <w:vAlign w:val="bottom"/>
          </w:tcPr>
          <w:p w14:paraId="4F96561D" w14:textId="77777777" w:rsidR="006F6346" w:rsidRDefault="00153C12" w:rsidP="00111A42">
            <w:pPr>
              <w:pStyle w:val="AddendumTableText"/>
              <w:spacing w:after="0"/>
            </w:pPr>
            <w:r w:rsidRPr="00745A0E">
              <w:t>Signature of principal or delegate</w:t>
            </w:r>
          </w:p>
          <w:p w14:paraId="557263B6" w14:textId="77777777" w:rsidR="006F6346" w:rsidRPr="006F6346" w:rsidRDefault="006F6346" w:rsidP="006F6346"/>
          <w:p w14:paraId="20681A68" w14:textId="77777777" w:rsidR="006F6346" w:rsidRPr="006F6346" w:rsidRDefault="006F6346" w:rsidP="006F6346"/>
          <w:p w14:paraId="54C9C0BA" w14:textId="77777777" w:rsidR="006F6346" w:rsidRPr="006F6346" w:rsidRDefault="006F6346" w:rsidP="006F6346"/>
          <w:p w14:paraId="5AF37B35" w14:textId="77777777" w:rsidR="006F6346" w:rsidRDefault="006F6346" w:rsidP="006F6346"/>
          <w:p w14:paraId="49CA7FB6" w14:textId="77777777" w:rsidR="00153C12" w:rsidRPr="006F6346" w:rsidRDefault="00153C12" w:rsidP="006F6346"/>
        </w:tc>
        <w:tc>
          <w:tcPr>
            <w:tcW w:w="4394" w:type="dxa"/>
            <w:shd w:val="clear" w:color="auto" w:fill="auto"/>
            <w:vAlign w:val="bottom"/>
          </w:tcPr>
          <w:p w14:paraId="789252B0" w14:textId="77777777" w:rsidR="00CC306D" w:rsidRDefault="00CC306D" w:rsidP="00111A42">
            <w:pPr>
              <w:spacing w:after="0"/>
              <w:rPr>
                <w:sz w:val="18"/>
                <w:lang w:val="en-US"/>
              </w:rPr>
            </w:pPr>
          </w:p>
          <w:p w14:paraId="207B2785" w14:textId="77777777" w:rsidR="00CC306D" w:rsidRPr="00CC306D" w:rsidRDefault="00CC306D" w:rsidP="00CC306D">
            <w:pPr>
              <w:rPr>
                <w:sz w:val="18"/>
                <w:lang w:val="en-US"/>
              </w:rPr>
            </w:pPr>
          </w:p>
          <w:p w14:paraId="2FA7DD47" w14:textId="77777777" w:rsidR="00CC306D" w:rsidRPr="00CC306D" w:rsidRDefault="00CC306D" w:rsidP="00CC306D">
            <w:pPr>
              <w:rPr>
                <w:sz w:val="18"/>
                <w:lang w:val="en-US"/>
              </w:rPr>
            </w:pPr>
          </w:p>
          <w:p w14:paraId="55E0BCF7" w14:textId="77777777" w:rsidR="00CC306D" w:rsidRPr="00CC306D" w:rsidRDefault="00CC306D" w:rsidP="00CC306D">
            <w:pPr>
              <w:rPr>
                <w:sz w:val="18"/>
                <w:lang w:val="en-US"/>
              </w:rPr>
            </w:pPr>
          </w:p>
          <w:p w14:paraId="29BE3735" w14:textId="77777777" w:rsidR="00CC306D" w:rsidRPr="00CC306D" w:rsidRDefault="00CC306D" w:rsidP="00CC306D">
            <w:pPr>
              <w:rPr>
                <w:sz w:val="18"/>
                <w:lang w:val="en-US"/>
              </w:rPr>
            </w:pPr>
          </w:p>
          <w:p w14:paraId="0158C02E" w14:textId="77777777" w:rsidR="00CC306D" w:rsidRDefault="00CC306D" w:rsidP="00CC306D">
            <w:pPr>
              <w:rPr>
                <w:sz w:val="18"/>
                <w:lang w:val="en-US"/>
              </w:rPr>
            </w:pPr>
          </w:p>
          <w:p w14:paraId="44D1429B" w14:textId="77777777" w:rsidR="00153C12" w:rsidRPr="00CC306D" w:rsidRDefault="00153C12" w:rsidP="00CC306D">
            <w:pPr>
              <w:rPr>
                <w:sz w:val="18"/>
                <w:lang w:val="en-US"/>
              </w:rPr>
            </w:pPr>
          </w:p>
        </w:tc>
        <w:tc>
          <w:tcPr>
            <w:tcW w:w="567" w:type="dxa"/>
            <w:tcBorders>
              <w:bottom w:val="nil"/>
            </w:tcBorders>
            <w:shd w:val="clear" w:color="auto" w:fill="auto"/>
            <w:vAlign w:val="bottom"/>
          </w:tcPr>
          <w:p w14:paraId="2AF5205C"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18E72584" w14:textId="77777777" w:rsidR="00153C12" w:rsidRPr="004C6ABF" w:rsidRDefault="00153C12" w:rsidP="00111A42">
            <w:pPr>
              <w:spacing w:after="0"/>
              <w:rPr>
                <w:lang w:val="en-US"/>
              </w:rPr>
            </w:pPr>
          </w:p>
        </w:tc>
      </w:tr>
    </w:tbl>
    <w:p w14:paraId="40C2E23D" w14:textId="77777777" w:rsidR="00FF5B14" w:rsidRDefault="00FF5B14" w:rsidP="009B7824">
      <w:pPr>
        <w:rPr>
          <w:sz w:val="28"/>
          <w:szCs w:val="28"/>
        </w:rPr>
        <w:sectPr w:rsidR="00FF5B14" w:rsidSect="00384CE6">
          <w:headerReference w:type="default" r:id="rId9"/>
          <w:footerReference w:type="default" r:id="rId10"/>
          <w:headerReference w:type="first" r:id="rId11"/>
          <w:footerReference w:type="first" r:id="rId12"/>
          <w:pgSz w:w="11906" w:h="16838" w:code="9"/>
          <w:pgMar w:top="1622" w:right="1134" w:bottom="1134" w:left="1418" w:header="284" w:footer="397" w:gutter="0"/>
          <w:cols w:space="567"/>
          <w:titlePg/>
          <w:docGrid w:linePitch="360"/>
        </w:sectPr>
      </w:pPr>
    </w:p>
    <w:p w14:paraId="0F6E20C5" w14:textId="77777777" w:rsidR="00483E68" w:rsidRPr="002C0DD7" w:rsidRDefault="00F50770" w:rsidP="00103D79">
      <w:pPr>
        <w:pStyle w:val="Subtitle"/>
        <w:rPr>
          <w:rFonts w:eastAsia="SimSun"/>
          <w:lang w:val="en-US"/>
        </w:rPr>
      </w:pPr>
      <w:r>
        <w:rPr>
          <w:rFonts w:eastAsia="SimSun"/>
        </w:rPr>
        <w:lastRenderedPageBreak/>
        <w:t xml:space="preserve">Stage 1 </w:t>
      </w:r>
      <w:r w:rsidR="00727F5D" w:rsidRPr="00727F5D">
        <w:rPr>
          <w:rFonts w:eastAsia="SimSun"/>
        </w:rPr>
        <w:t>Accounting</w:t>
      </w:r>
      <w:r w:rsidR="00483E68" w:rsidRPr="00727F5D">
        <w:rPr>
          <w:rFonts w:eastAsia="SimSun"/>
        </w:rPr>
        <w:t xml:space="preserve"> </w:t>
      </w:r>
      <w:r>
        <w:rPr>
          <w:rFonts w:eastAsia="SimSun"/>
        </w:rPr>
        <w:t>(</w:t>
      </w:r>
      <w:r w:rsidR="00127997" w:rsidRPr="00772859">
        <w:rPr>
          <w:rFonts w:eastAsia="SimSun"/>
        </w:rPr>
        <w:t>10</w:t>
      </w:r>
      <w:r w:rsidR="00483E68" w:rsidRPr="00772859">
        <w:rPr>
          <w:rFonts w:eastAsia="SimSun"/>
        </w:rPr>
        <w:t>-credits</w:t>
      </w:r>
      <w:r w:rsidR="00483E68" w:rsidRPr="002C0DD7">
        <w:rPr>
          <w:rFonts w:eastAsia="SimSun"/>
        </w:rPr>
        <w:t>)</w:t>
      </w:r>
    </w:p>
    <w:p w14:paraId="0EEBDA8B" w14:textId="77777777" w:rsidR="00483E68" w:rsidRPr="00483E68" w:rsidRDefault="00483E68" w:rsidP="004C0E19">
      <w:pPr>
        <w:pStyle w:val="Heading1"/>
        <w:spacing w:after="240"/>
        <w:rPr>
          <w:rFonts w:eastAsia="SimSun"/>
          <w:lang w:val="en-US"/>
        </w:rPr>
      </w:pPr>
      <w:r w:rsidRPr="00483E68">
        <w:rPr>
          <w:rFonts w:eastAsia="SimSun"/>
          <w:lang w:val="en-US"/>
        </w:rPr>
        <w:t xml:space="preserve">Assessment </w:t>
      </w:r>
      <w:r w:rsidR="005D1617">
        <w:rPr>
          <w:rFonts w:eastAsia="SimSun"/>
          <w:lang w:val="en-US"/>
        </w:rPr>
        <w:t>o</w:t>
      </w:r>
      <w:r w:rsidRPr="00483E68">
        <w:rPr>
          <w:rFonts w:eastAsia="SimSun"/>
          <w:lang w:val="en-US"/>
        </w:rPr>
        <w:t>verview</w:t>
      </w:r>
    </w:p>
    <w:p w14:paraId="092BCA16" w14:textId="77777777"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6FF45B52" w14:textId="77777777" w:rsidR="00AD3260" w:rsidRPr="00772859" w:rsidRDefault="00AD3260" w:rsidP="00AD3260">
      <w:pPr>
        <w:spacing w:before="240"/>
        <w:rPr>
          <w:lang w:val="en-US"/>
        </w:rPr>
      </w:pPr>
      <w:r w:rsidRPr="00AD3260">
        <w:rPr>
          <w:rFonts w:ascii="Roboto Medium" w:hAnsi="Roboto Medium"/>
        </w:rPr>
        <w:t>Assessment Type 1:</w:t>
      </w:r>
      <w:r w:rsidRPr="00153C12">
        <w:rPr>
          <w:i/>
        </w:rPr>
        <w:t xml:space="preserve"> </w:t>
      </w:r>
      <w:r w:rsidR="00127997" w:rsidRPr="00772859">
        <w:t xml:space="preserve">Accounting Skills </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98"/>
        <w:gridCol w:w="3496"/>
      </w:tblGrid>
      <w:tr w:rsidR="00111A42" w:rsidRPr="00153C12" w14:paraId="00FCE2C6" w14:textId="77777777" w:rsidTr="00E072B1">
        <w:trPr>
          <w:trHeight w:val="397"/>
        </w:trPr>
        <w:tc>
          <w:tcPr>
            <w:tcW w:w="4939" w:type="dxa"/>
            <w:vMerge w:val="restart"/>
            <w:shd w:val="clear" w:color="auto" w:fill="D9D9D9" w:themeFill="background1" w:themeFillShade="D9"/>
            <w:vAlign w:val="center"/>
          </w:tcPr>
          <w:p w14:paraId="0C6054E0" w14:textId="77777777" w:rsidR="00111A42" w:rsidRPr="00DE3C5C" w:rsidRDefault="00111A42" w:rsidP="005D1617">
            <w:pPr>
              <w:pStyle w:val="SOTableText"/>
              <w:rPr>
                <w:i/>
              </w:rPr>
            </w:pPr>
            <w:r>
              <w:rPr>
                <w:rFonts w:ascii="Roboto Medium" w:hAnsi="Roboto Medium"/>
              </w:rPr>
              <w:t xml:space="preserve">Assessment </w:t>
            </w:r>
            <w:r w:rsidR="005D1617">
              <w:rPr>
                <w:rFonts w:ascii="Roboto Medium" w:hAnsi="Roboto Medium"/>
              </w:rPr>
              <w:t>d</w:t>
            </w:r>
            <w:r w:rsidRPr="00111A42">
              <w:rPr>
                <w:rFonts w:ascii="Roboto Medium" w:hAnsi="Roboto Medium"/>
              </w:rPr>
              <w:t>etails</w:t>
            </w:r>
          </w:p>
        </w:tc>
        <w:tc>
          <w:tcPr>
            <w:tcW w:w="1748" w:type="dxa"/>
            <w:gridSpan w:val="2"/>
            <w:shd w:val="clear" w:color="auto" w:fill="D9D9D9" w:themeFill="background1" w:themeFillShade="D9"/>
            <w:vAlign w:val="center"/>
          </w:tcPr>
          <w:p w14:paraId="66A4C10E" w14:textId="77777777" w:rsidR="00111A42" w:rsidRPr="00153C12" w:rsidRDefault="00111A42" w:rsidP="005D1617">
            <w:pPr>
              <w:pStyle w:val="SOTableHeadings"/>
              <w:jc w:val="center"/>
            </w:pPr>
            <w:r w:rsidRPr="00103D79">
              <w:t xml:space="preserve">Assessment </w:t>
            </w:r>
            <w:r w:rsidR="005D1617">
              <w:t>d</w:t>
            </w:r>
            <w:r w:rsidRPr="00103D79">
              <w:t xml:space="preserve">esign </w:t>
            </w:r>
            <w:r w:rsidR="005D1617">
              <w:t>c</w:t>
            </w:r>
            <w:r w:rsidRPr="00103D79">
              <w:t>riteria</w:t>
            </w:r>
          </w:p>
        </w:tc>
        <w:tc>
          <w:tcPr>
            <w:tcW w:w="3496" w:type="dxa"/>
            <w:vMerge w:val="restart"/>
            <w:shd w:val="clear" w:color="auto" w:fill="D9D9D9" w:themeFill="background1" w:themeFillShade="D9"/>
            <w:vAlign w:val="center"/>
          </w:tcPr>
          <w:p w14:paraId="598F3251" w14:textId="77777777" w:rsidR="00111A42" w:rsidRPr="00103D79" w:rsidRDefault="00111A42" w:rsidP="00DE3C5C">
            <w:pPr>
              <w:pStyle w:val="SOTableHeadings"/>
            </w:pPr>
            <w:r w:rsidRPr="00103D79">
              <w:t xml:space="preserve">Assessment conditions </w:t>
            </w:r>
          </w:p>
          <w:p w14:paraId="658A2D68" w14:textId="77777777" w:rsidR="00111A42" w:rsidRPr="00153C12" w:rsidRDefault="00111A42" w:rsidP="00DE3C5C">
            <w:pPr>
              <w:pStyle w:val="SOTableText"/>
            </w:pPr>
            <w:r w:rsidRPr="00103D79">
              <w:t>(e.g. task type, word length, time allocated, supervision)</w:t>
            </w:r>
          </w:p>
        </w:tc>
      </w:tr>
      <w:tr w:rsidR="00772859" w:rsidRPr="00153C12" w14:paraId="74F92067" w14:textId="77777777" w:rsidTr="00E072B1">
        <w:trPr>
          <w:trHeight w:val="397"/>
        </w:trPr>
        <w:tc>
          <w:tcPr>
            <w:tcW w:w="4939" w:type="dxa"/>
            <w:vMerge/>
            <w:shd w:val="clear" w:color="auto" w:fill="D9D9D9" w:themeFill="background1" w:themeFillShade="D9"/>
            <w:vAlign w:val="center"/>
          </w:tcPr>
          <w:p w14:paraId="0094804E" w14:textId="77777777" w:rsidR="00772859" w:rsidRPr="00153C12" w:rsidRDefault="00772859" w:rsidP="00103D79">
            <w:pPr>
              <w:pStyle w:val="SOTableText"/>
              <w:rPr>
                <w:i/>
              </w:rPr>
            </w:pPr>
          </w:p>
        </w:tc>
        <w:tc>
          <w:tcPr>
            <w:tcW w:w="850" w:type="dxa"/>
            <w:shd w:val="clear" w:color="auto" w:fill="D9D9D9" w:themeFill="background1" w:themeFillShade="D9"/>
            <w:vAlign w:val="center"/>
          </w:tcPr>
          <w:p w14:paraId="5C0AD08E" w14:textId="77777777" w:rsidR="00772859" w:rsidRPr="00103D79" w:rsidRDefault="00772859" w:rsidP="00772859">
            <w:pPr>
              <w:pStyle w:val="SOTableHeadings"/>
              <w:jc w:val="center"/>
            </w:pPr>
            <w:r>
              <w:t>UE</w:t>
            </w:r>
          </w:p>
        </w:tc>
        <w:tc>
          <w:tcPr>
            <w:tcW w:w="898" w:type="dxa"/>
            <w:shd w:val="clear" w:color="auto" w:fill="D9D9D9" w:themeFill="background1" w:themeFillShade="D9"/>
            <w:vAlign w:val="center"/>
          </w:tcPr>
          <w:p w14:paraId="25EFC0F9" w14:textId="77777777" w:rsidR="00772859" w:rsidRPr="00103D79" w:rsidRDefault="00772859" w:rsidP="00772859">
            <w:pPr>
              <w:pStyle w:val="SOTableHeadings"/>
              <w:jc w:val="center"/>
            </w:pPr>
            <w:r>
              <w:t>Ap</w:t>
            </w:r>
          </w:p>
        </w:tc>
        <w:tc>
          <w:tcPr>
            <w:tcW w:w="3496" w:type="dxa"/>
            <w:vMerge/>
            <w:shd w:val="clear" w:color="auto" w:fill="auto"/>
            <w:vAlign w:val="center"/>
          </w:tcPr>
          <w:p w14:paraId="79CAD277" w14:textId="77777777" w:rsidR="00772859" w:rsidRPr="00153C12" w:rsidRDefault="00772859" w:rsidP="00103D79">
            <w:pPr>
              <w:pStyle w:val="SOTableText"/>
            </w:pPr>
          </w:p>
        </w:tc>
      </w:tr>
      <w:tr w:rsidR="00772859" w:rsidRPr="00153C12" w14:paraId="47A09CC2" w14:textId="77777777" w:rsidTr="00DB472B">
        <w:trPr>
          <w:trHeight w:val="1370"/>
        </w:trPr>
        <w:tc>
          <w:tcPr>
            <w:tcW w:w="4939" w:type="dxa"/>
            <w:shd w:val="clear" w:color="auto" w:fill="auto"/>
          </w:tcPr>
          <w:p w14:paraId="145D1551" w14:textId="77777777" w:rsidR="00772859" w:rsidRDefault="00DB472B" w:rsidP="00F50770">
            <w:pPr>
              <w:pStyle w:val="SOTableText"/>
            </w:pPr>
            <w:r>
              <w:t>Key context</w:t>
            </w:r>
            <w:r w:rsidR="00E072B1">
              <w:t>:</w:t>
            </w:r>
            <w:r>
              <w:t xml:space="preserve"> Understanding Accounting</w:t>
            </w:r>
            <w:r w:rsidR="004F0656">
              <w:t xml:space="preserve"> </w:t>
            </w:r>
          </w:p>
          <w:p w14:paraId="52078EAE" w14:textId="77777777" w:rsidR="00E072B1" w:rsidRDefault="00DB472B" w:rsidP="00DB472B">
            <w:pPr>
              <w:pStyle w:val="SOTableText"/>
            </w:pPr>
            <w:r>
              <w:t xml:space="preserve">Students </w:t>
            </w:r>
            <w:r w:rsidR="0032085B">
              <w:t>create</w:t>
            </w:r>
            <w:r>
              <w:t xml:space="preserve"> a </w:t>
            </w:r>
            <w:r w:rsidR="0032085B">
              <w:t>movie</w:t>
            </w:r>
            <w:r w:rsidR="005251A7">
              <w:t xml:space="preserve"> </w:t>
            </w:r>
            <w:r w:rsidR="0032085B">
              <w:t>clip</w:t>
            </w:r>
            <w:r>
              <w:t xml:space="preserve"> advertising Accounting to other students considering studying the subject in the future. They explain how accounting information is used in a business or personal context to inform decision-making. In their explanation they introduce some of the underpinning accounting concepts and conventions. They explain how these concepts and conventions impact selected accounting activities</w:t>
            </w:r>
            <w:r w:rsidR="004F0656">
              <w:t>.</w:t>
            </w:r>
          </w:p>
          <w:p w14:paraId="06F98347" w14:textId="77777777" w:rsidR="004F0656" w:rsidRPr="00FE7A4C" w:rsidRDefault="004F0656" w:rsidP="00DB472B">
            <w:pPr>
              <w:pStyle w:val="SOTableText"/>
            </w:pPr>
          </w:p>
        </w:tc>
        <w:tc>
          <w:tcPr>
            <w:tcW w:w="850" w:type="dxa"/>
            <w:shd w:val="clear" w:color="auto" w:fill="auto"/>
            <w:vAlign w:val="center"/>
          </w:tcPr>
          <w:p w14:paraId="2D2DFB02" w14:textId="77777777" w:rsidR="00772859" w:rsidRPr="00FE7A4C" w:rsidRDefault="00DB472B" w:rsidP="00103D79">
            <w:pPr>
              <w:pStyle w:val="SOTableText"/>
              <w:jc w:val="center"/>
            </w:pPr>
            <w:r>
              <w:t>1, 2, 3</w:t>
            </w:r>
          </w:p>
        </w:tc>
        <w:tc>
          <w:tcPr>
            <w:tcW w:w="898" w:type="dxa"/>
            <w:shd w:val="clear" w:color="auto" w:fill="auto"/>
            <w:vAlign w:val="center"/>
          </w:tcPr>
          <w:p w14:paraId="580348C0" w14:textId="77777777" w:rsidR="00772859" w:rsidRPr="00FE7A4C" w:rsidRDefault="00772859" w:rsidP="00103D79">
            <w:pPr>
              <w:pStyle w:val="SOTableText"/>
              <w:jc w:val="center"/>
            </w:pPr>
          </w:p>
        </w:tc>
        <w:tc>
          <w:tcPr>
            <w:tcW w:w="3496" w:type="dxa"/>
            <w:shd w:val="clear" w:color="auto" w:fill="auto"/>
          </w:tcPr>
          <w:p w14:paraId="110AE377" w14:textId="77777777" w:rsidR="00772859" w:rsidRDefault="00C05687" w:rsidP="00DB472B">
            <w:pPr>
              <w:pStyle w:val="SOTableText"/>
            </w:pPr>
            <w:r>
              <w:t xml:space="preserve">Video </w:t>
            </w:r>
          </w:p>
          <w:p w14:paraId="69C50D6A" w14:textId="77777777" w:rsidR="00C05687" w:rsidRPr="00FE7A4C" w:rsidRDefault="0032085B" w:rsidP="00DB472B">
            <w:pPr>
              <w:pStyle w:val="SOTableText"/>
            </w:pPr>
            <w:r>
              <w:t xml:space="preserve">Maximum of </w:t>
            </w:r>
            <w:r w:rsidR="00C05687">
              <w:t>3 minutes.</w:t>
            </w:r>
          </w:p>
        </w:tc>
      </w:tr>
      <w:tr w:rsidR="00772859" w:rsidRPr="00153C12" w14:paraId="1A0D8DA0" w14:textId="77777777" w:rsidTr="00DB472B">
        <w:trPr>
          <w:trHeight w:val="978"/>
        </w:trPr>
        <w:tc>
          <w:tcPr>
            <w:tcW w:w="4939" w:type="dxa"/>
            <w:shd w:val="clear" w:color="auto" w:fill="auto"/>
          </w:tcPr>
          <w:p w14:paraId="77AAA4FA" w14:textId="77777777" w:rsidR="00E072B1" w:rsidRDefault="00DB472B" w:rsidP="00E072B1">
            <w:pPr>
              <w:pStyle w:val="SOTableText"/>
            </w:pPr>
            <w:r>
              <w:t>Key context</w:t>
            </w:r>
            <w:r w:rsidR="00E072B1">
              <w:t>s:</w:t>
            </w:r>
            <w:r>
              <w:t xml:space="preserve"> Understanding Accounting; Understanding Financial Sustainability</w:t>
            </w:r>
            <w:r w:rsidR="004F0656">
              <w:t xml:space="preserve"> </w:t>
            </w:r>
          </w:p>
          <w:p w14:paraId="6887F73D" w14:textId="77777777" w:rsidR="00E072B1" w:rsidRPr="004F0656" w:rsidRDefault="004F0656" w:rsidP="00E072B1">
            <w:pPr>
              <w:pStyle w:val="SOTableText"/>
              <w:rPr>
                <w:rFonts w:eastAsia="Times New Roman"/>
                <w:iCs/>
                <w:u w:val="single"/>
                <w:lang w:eastAsia="en-AU"/>
              </w:rPr>
            </w:pPr>
            <w:r w:rsidRPr="004F0656">
              <w:rPr>
                <w:rFonts w:eastAsia="Times New Roman"/>
                <w:iCs/>
                <w:u w:val="single"/>
                <w:lang w:eastAsia="en-AU"/>
              </w:rPr>
              <w:t>Part 1</w:t>
            </w:r>
          </w:p>
          <w:p w14:paraId="4324D912" w14:textId="77777777" w:rsidR="004F0656" w:rsidRDefault="004F0656" w:rsidP="00E072B1">
            <w:pPr>
              <w:pStyle w:val="SOTableText"/>
              <w:rPr>
                <w:rFonts w:eastAsia="Times New Roman"/>
                <w:iCs/>
                <w:lang w:eastAsia="en-AU"/>
              </w:rPr>
            </w:pPr>
            <w:r>
              <w:rPr>
                <w:rFonts w:eastAsia="Times New Roman"/>
                <w:iCs/>
                <w:lang w:eastAsia="en-AU"/>
              </w:rPr>
              <w:t>Using unseen data, students prepare a balance sheet and statement of changes in equity. They calculate appropriate ratios and comment on the performance of the business.</w:t>
            </w:r>
          </w:p>
          <w:p w14:paraId="77A84F51" w14:textId="77777777" w:rsidR="004F0656" w:rsidRDefault="004F0656" w:rsidP="00E072B1">
            <w:pPr>
              <w:pStyle w:val="SOTableText"/>
              <w:rPr>
                <w:rFonts w:eastAsia="Times New Roman"/>
                <w:iCs/>
                <w:lang w:eastAsia="en-AU"/>
              </w:rPr>
            </w:pPr>
          </w:p>
          <w:p w14:paraId="0EF7D715" w14:textId="77777777" w:rsidR="004F0656" w:rsidRPr="004F0656" w:rsidRDefault="004F0656" w:rsidP="00E072B1">
            <w:pPr>
              <w:pStyle w:val="SOTableText"/>
              <w:rPr>
                <w:rFonts w:eastAsia="Times New Roman"/>
                <w:iCs/>
                <w:u w:val="single"/>
                <w:lang w:eastAsia="en-AU"/>
              </w:rPr>
            </w:pPr>
            <w:r w:rsidRPr="004F0656">
              <w:rPr>
                <w:rFonts w:eastAsia="Times New Roman"/>
                <w:iCs/>
                <w:u w:val="single"/>
                <w:lang w:eastAsia="en-AU"/>
              </w:rPr>
              <w:t>Part 2</w:t>
            </w:r>
          </w:p>
          <w:p w14:paraId="5502EF75" w14:textId="77777777" w:rsidR="004F0656" w:rsidRDefault="004F0656" w:rsidP="0032085B">
            <w:pPr>
              <w:pStyle w:val="SOTableText"/>
              <w:rPr>
                <w:rFonts w:eastAsia="Times New Roman"/>
                <w:iCs/>
                <w:lang w:eastAsia="en-AU"/>
              </w:rPr>
            </w:pPr>
            <w:r>
              <w:rPr>
                <w:rFonts w:eastAsia="Times New Roman"/>
                <w:iCs/>
                <w:lang w:eastAsia="en-AU"/>
              </w:rPr>
              <w:t xml:space="preserve">Students investigate the role of digital technology </w:t>
            </w:r>
            <w:r w:rsidR="0032085B">
              <w:rPr>
                <w:rFonts w:eastAsia="Times New Roman"/>
                <w:iCs/>
                <w:lang w:eastAsia="en-AU"/>
              </w:rPr>
              <w:t xml:space="preserve">in creating accounting information. </w:t>
            </w:r>
            <w:r>
              <w:rPr>
                <w:rFonts w:eastAsia="Times New Roman"/>
                <w:iCs/>
                <w:lang w:eastAsia="en-AU"/>
              </w:rPr>
              <w:t xml:space="preserve">They compare the manual </w:t>
            </w:r>
            <w:r w:rsidR="0032085B">
              <w:rPr>
                <w:rFonts w:eastAsia="Times New Roman"/>
                <w:iCs/>
                <w:lang w:eastAsia="en-AU"/>
              </w:rPr>
              <w:t xml:space="preserve">and </w:t>
            </w:r>
            <w:r>
              <w:rPr>
                <w:rFonts w:eastAsia="Times New Roman"/>
                <w:iCs/>
                <w:lang w:eastAsia="en-AU"/>
              </w:rPr>
              <w:t>digital preparation</w:t>
            </w:r>
            <w:r w:rsidR="0032085B">
              <w:rPr>
                <w:rFonts w:eastAsia="Times New Roman"/>
                <w:iCs/>
                <w:lang w:eastAsia="en-AU"/>
              </w:rPr>
              <w:t xml:space="preserve"> of financial statements</w:t>
            </w:r>
            <w:r>
              <w:rPr>
                <w:rFonts w:eastAsia="Times New Roman"/>
                <w:iCs/>
                <w:lang w:eastAsia="en-AU"/>
              </w:rPr>
              <w:t>. They discuss the importance of understanding and applying selected accounting concepts and conventions when using digital technologies in an accounting context.</w:t>
            </w:r>
          </w:p>
          <w:p w14:paraId="6CA9497F" w14:textId="77777777" w:rsidR="004F0656" w:rsidRPr="00FE7A4C" w:rsidRDefault="004F0656" w:rsidP="00E072B1">
            <w:pPr>
              <w:pStyle w:val="SOTableText"/>
              <w:rPr>
                <w:rFonts w:eastAsia="Times New Roman"/>
                <w:iCs/>
                <w:lang w:eastAsia="en-AU"/>
              </w:rPr>
            </w:pPr>
          </w:p>
        </w:tc>
        <w:tc>
          <w:tcPr>
            <w:tcW w:w="850" w:type="dxa"/>
            <w:shd w:val="clear" w:color="auto" w:fill="auto"/>
            <w:vAlign w:val="center"/>
          </w:tcPr>
          <w:p w14:paraId="35757FDA" w14:textId="77777777" w:rsidR="00772859" w:rsidRPr="00FE7A4C" w:rsidRDefault="00DB472B" w:rsidP="00103D79">
            <w:pPr>
              <w:pStyle w:val="SOTableText"/>
              <w:jc w:val="center"/>
            </w:pPr>
            <w:r>
              <w:t>2</w:t>
            </w:r>
          </w:p>
        </w:tc>
        <w:tc>
          <w:tcPr>
            <w:tcW w:w="898" w:type="dxa"/>
            <w:shd w:val="clear" w:color="auto" w:fill="auto"/>
            <w:vAlign w:val="center"/>
          </w:tcPr>
          <w:p w14:paraId="77B6ABA1" w14:textId="77777777" w:rsidR="00772859" w:rsidRPr="00FE7A4C" w:rsidRDefault="00DB472B" w:rsidP="00103D79">
            <w:pPr>
              <w:pStyle w:val="SOTableText"/>
              <w:jc w:val="center"/>
            </w:pPr>
            <w:r>
              <w:t>1,</w:t>
            </w:r>
            <w:r w:rsidR="00A27FED">
              <w:t xml:space="preserve"> </w:t>
            </w:r>
            <w:r>
              <w:t>2,</w:t>
            </w:r>
            <w:r w:rsidR="00A27FED">
              <w:t xml:space="preserve"> </w:t>
            </w:r>
            <w:r>
              <w:t>3</w:t>
            </w:r>
          </w:p>
        </w:tc>
        <w:tc>
          <w:tcPr>
            <w:tcW w:w="3496" w:type="dxa"/>
            <w:shd w:val="clear" w:color="auto" w:fill="auto"/>
          </w:tcPr>
          <w:p w14:paraId="35E32CBC" w14:textId="77777777" w:rsidR="0032085B" w:rsidRDefault="0032085B" w:rsidP="00DB472B">
            <w:pPr>
              <w:pStyle w:val="SOTableText"/>
              <w:rPr>
                <w:u w:val="single"/>
              </w:rPr>
            </w:pPr>
          </w:p>
          <w:p w14:paraId="6737FBD7" w14:textId="77777777" w:rsidR="00772859" w:rsidRPr="004F0656" w:rsidRDefault="004F0656" w:rsidP="00DB472B">
            <w:pPr>
              <w:pStyle w:val="SOTableText"/>
              <w:rPr>
                <w:u w:val="single"/>
              </w:rPr>
            </w:pPr>
            <w:r w:rsidRPr="004F0656">
              <w:rPr>
                <w:u w:val="single"/>
              </w:rPr>
              <w:t>Part 1: Financial Statements</w:t>
            </w:r>
          </w:p>
          <w:p w14:paraId="69C5553F" w14:textId="77777777" w:rsidR="004F0656" w:rsidRDefault="004F0656" w:rsidP="00DB472B">
            <w:pPr>
              <w:pStyle w:val="SOTableText"/>
            </w:pPr>
            <w:r>
              <w:t>Prepared under supervised condition</w:t>
            </w:r>
            <w:r w:rsidR="0032085B">
              <w:t>s with students able to access relevant</w:t>
            </w:r>
            <w:r>
              <w:t xml:space="preserve"> resources.</w:t>
            </w:r>
          </w:p>
          <w:p w14:paraId="5264528A" w14:textId="77777777" w:rsidR="004F0656" w:rsidRDefault="0032085B" w:rsidP="00DB472B">
            <w:pPr>
              <w:pStyle w:val="SOTableText"/>
            </w:pPr>
            <w:r>
              <w:t xml:space="preserve">Maximum of </w:t>
            </w:r>
            <w:r w:rsidR="004F0656">
              <w:t>250 words</w:t>
            </w:r>
            <w:r>
              <w:t>.</w:t>
            </w:r>
          </w:p>
          <w:p w14:paraId="6DBF4D40" w14:textId="77777777" w:rsidR="004F0656" w:rsidRDefault="004F0656" w:rsidP="00DB472B">
            <w:pPr>
              <w:pStyle w:val="SOTableText"/>
            </w:pPr>
          </w:p>
          <w:p w14:paraId="5F037746" w14:textId="77777777" w:rsidR="004F0656" w:rsidRPr="004F0656" w:rsidRDefault="004F0656" w:rsidP="00DB472B">
            <w:pPr>
              <w:pStyle w:val="SOTableText"/>
              <w:rPr>
                <w:u w:val="single"/>
              </w:rPr>
            </w:pPr>
            <w:r w:rsidRPr="004F0656">
              <w:rPr>
                <w:u w:val="single"/>
              </w:rPr>
              <w:t>Part 2: Essay</w:t>
            </w:r>
          </w:p>
          <w:p w14:paraId="2303AF58" w14:textId="77777777" w:rsidR="004F0656" w:rsidRDefault="004F0656" w:rsidP="00DB472B">
            <w:pPr>
              <w:pStyle w:val="SOTableText"/>
            </w:pPr>
            <w:r>
              <w:t xml:space="preserve">Prepared under supervised conditions with students able to access </w:t>
            </w:r>
            <w:r w:rsidR="0032085B">
              <w:t>relevant</w:t>
            </w:r>
            <w:r>
              <w:t xml:space="preserve"> resources.</w:t>
            </w:r>
          </w:p>
          <w:p w14:paraId="5F6A808F" w14:textId="77777777" w:rsidR="00C05687" w:rsidRDefault="0032085B" w:rsidP="00DB472B">
            <w:pPr>
              <w:pStyle w:val="SOTableText"/>
            </w:pPr>
            <w:r>
              <w:t>Maximum of 700 words.</w:t>
            </w:r>
          </w:p>
          <w:p w14:paraId="13D2D3A1" w14:textId="77777777" w:rsidR="004F0656" w:rsidRPr="00FE7A4C" w:rsidRDefault="004F0656" w:rsidP="00DB472B">
            <w:pPr>
              <w:pStyle w:val="SOTableText"/>
            </w:pPr>
          </w:p>
        </w:tc>
      </w:tr>
      <w:tr w:rsidR="00772859" w:rsidRPr="00153C12" w14:paraId="3DE117E9" w14:textId="77777777" w:rsidTr="00DB472B">
        <w:trPr>
          <w:trHeight w:val="1137"/>
        </w:trPr>
        <w:tc>
          <w:tcPr>
            <w:tcW w:w="4939" w:type="dxa"/>
            <w:shd w:val="clear" w:color="auto" w:fill="auto"/>
          </w:tcPr>
          <w:p w14:paraId="14FEE734" w14:textId="77777777" w:rsidR="00E072B1" w:rsidRDefault="00DB472B" w:rsidP="00E072B1">
            <w:pPr>
              <w:pStyle w:val="SOTableText"/>
            </w:pPr>
            <w:r>
              <w:t>Key context: Understanding Financial Sustainability</w:t>
            </w:r>
          </w:p>
          <w:p w14:paraId="11F87296" w14:textId="77777777" w:rsidR="00E072B1" w:rsidRDefault="00DB472B" w:rsidP="00E072B1">
            <w:pPr>
              <w:pStyle w:val="ACLAPTableText"/>
              <w:rPr>
                <w:rFonts w:ascii="Roboto Light" w:hAnsi="Roboto Light"/>
                <w:sz w:val="18"/>
                <w:szCs w:val="18"/>
              </w:rPr>
            </w:pPr>
            <w:r>
              <w:rPr>
                <w:rFonts w:ascii="Roboto Light" w:hAnsi="Roboto Light"/>
                <w:sz w:val="18"/>
                <w:szCs w:val="18"/>
              </w:rPr>
              <w:t>As part of a proposal for a school event, students develop different budget options. They research venue, catering and entertainment options as well as funding alternatives. They present their findings to the student council.</w:t>
            </w:r>
          </w:p>
          <w:p w14:paraId="03509CEB" w14:textId="77777777" w:rsidR="00DB472B" w:rsidRPr="00DB472B" w:rsidRDefault="00DB472B" w:rsidP="00E072B1">
            <w:pPr>
              <w:pStyle w:val="ACLAPTableText"/>
              <w:rPr>
                <w:rFonts w:ascii="Roboto Light" w:hAnsi="Roboto Light"/>
                <w:sz w:val="18"/>
                <w:szCs w:val="18"/>
              </w:rPr>
            </w:pPr>
          </w:p>
        </w:tc>
        <w:tc>
          <w:tcPr>
            <w:tcW w:w="850" w:type="dxa"/>
            <w:shd w:val="clear" w:color="auto" w:fill="auto"/>
            <w:vAlign w:val="center"/>
          </w:tcPr>
          <w:p w14:paraId="46A08E3B" w14:textId="77777777" w:rsidR="00772859" w:rsidRPr="00FE7A4C" w:rsidRDefault="00DB472B" w:rsidP="00103D79">
            <w:pPr>
              <w:pStyle w:val="SOTableText"/>
              <w:jc w:val="center"/>
            </w:pPr>
            <w:r>
              <w:t>1,</w:t>
            </w:r>
            <w:r w:rsidR="00A27FED">
              <w:t xml:space="preserve"> </w:t>
            </w:r>
            <w:r>
              <w:t>4</w:t>
            </w:r>
          </w:p>
        </w:tc>
        <w:tc>
          <w:tcPr>
            <w:tcW w:w="898" w:type="dxa"/>
            <w:shd w:val="clear" w:color="auto" w:fill="auto"/>
            <w:vAlign w:val="center"/>
          </w:tcPr>
          <w:p w14:paraId="187D4362" w14:textId="77777777" w:rsidR="00772859" w:rsidRPr="00FE7A4C" w:rsidRDefault="00DB472B" w:rsidP="00103D79">
            <w:pPr>
              <w:pStyle w:val="SOTableText"/>
              <w:jc w:val="center"/>
            </w:pPr>
            <w:r>
              <w:t>1,</w:t>
            </w:r>
            <w:r w:rsidR="00A27FED">
              <w:t xml:space="preserve"> </w:t>
            </w:r>
            <w:r>
              <w:t>2</w:t>
            </w:r>
            <w:r w:rsidR="0032085B">
              <w:t>, 3</w:t>
            </w:r>
          </w:p>
        </w:tc>
        <w:tc>
          <w:tcPr>
            <w:tcW w:w="3496" w:type="dxa"/>
            <w:shd w:val="clear" w:color="auto" w:fill="auto"/>
          </w:tcPr>
          <w:p w14:paraId="188EB7D5" w14:textId="77777777" w:rsidR="00772859" w:rsidRDefault="00DB472B" w:rsidP="00DB472B">
            <w:pPr>
              <w:pStyle w:val="SOTableText"/>
            </w:pPr>
            <w:r>
              <w:t>Multimodal presentation including comparative budgets.</w:t>
            </w:r>
          </w:p>
          <w:p w14:paraId="362F26D1" w14:textId="77777777" w:rsidR="00DB472B" w:rsidRDefault="00DB472B" w:rsidP="00DB472B">
            <w:pPr>
              <w:pStyle w:val="SOTableText"/>
              <w:numPr>
                <w:ilvl w:val="0"/>
                <w:numId w:val="6"/>
              </w:numPr>
              <w:ind w:left="293" w:hanging="284"/>
            </w:pPr>
            <w:r>
              <w:t>Comparative budgets: 300 words approx.</w:t>
            </w:r>
          </w:p>
          <w:p w14:paraId="49F101DB" w14:textId="77777777" w:rsidR="00DB472B" w:rsidRPr="00FE7A4C" w:rsidRDefault="00DB472B" w:rsidP="0032085B">
            <w:pPr>
              <w:pStyle w:val="SOTableText"/>
              <w:numPr>
                <w:ilvl w:val="0"/>
                <w:numId w:val="6"/>
              </w:numPr>
              <w:ind w:left="293" w:hanging="284"/>
            </w:pPr>
            <w:r>
              <w:t xml:space="preserve">Presentation: </w:t>
            </w:r>
            <w:r w:rsidR="0032085B">
              <w:t xml:space="preserve">Maximum of </w:t>
            </w:r>
            <w:r>
              <w:t>4 minutes</w:t>
            </w:r>
            <w:r w:rsidR="0032085B">
              <w:t>.</w:t>
            </w:r>
          </w:p>
        </w:tc>
      </w:tr>
    </w:tbl>
    <w:p w14:paraId="7F5F07F4" w14:textId="77777777" w:rsidR="00AD3260" w:rsidRPr="00772859" w:rsidRDefault="00AD3260" w:rsidP="00CC306D">
      <w:pPr>
        <w:pStyle w:val="SOTableText"/>
        <w:spacing w:before="120" w:after="120"/>
        <w:rPr>
          <w:i/>
          <w:sz w:val="20"/>
        </w:rPr>
      </w:pPr>
      <w:r w:rsidRPr="00C37C82">
        <w:rPr>
          <w:rFonts w:ascii="Roboto Medium" w:hAnsi="Roboto Medium"/>
          <w:sz w:val="20"/>
        </w:rPr>
        <w:t>Assessment Type 2:</w:t>
      </w:r>
      <w:r w:rsidRPr="00C37C82">
        <w:rPr>
          <w:sz w:val="20"/>
        </w:rPr>
        <w:t xml:space="preserve"> </w:t>
      </w:r>
      <w:r w:rsidR="00772859" w:rsidRPr="00772859">
        <w:rPr>
          <w:sz w:val="20"/>
        </w:rPr>
        <w:t xml:space="preserve">Accounting Inquiry </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98"/>
        <w:gridCol w:w="3496"/>
      </w:tblGrid>
      <w:tr w:rsidR="00E072B1" w:rsidRPr="00153C12" w14:paraId="26AB8412" w14:textId="77777777" w:rsidTr="00137DDA">
        <w:trPr>
          <w:trHeight w:val="397"/>
        </w:trPr>
        <w:tc>
          <w:tcPr>
            <w:tcW w:w="4939" w:type="dxa"/>
            <w:vMerge w:val="restart"/>
            <w:shd w:val="clear" w:color="auto" w:fill="D9D9D9" w:themeFill="background1" w:themeFillShade="D9"/>
            <w:vAlign w:val="center"/>
          </w:tcPr>
          <w:p w14:paraId="7BC11253" w14:textId="77777777" w:rsidR="00E072B1" w:rsidRPr="00DE3C5C" w:rsidRDefault="00E072B1" w:rsidP="00137DDA">
            <w:pPr>
              <w:pStyle w:val="SOTableText"/>
              <w:rPr>
                <w:i/>
              </w:rPr>
            </w:pPr>
            <w:r>
              <w:rPr>
                <w:rFonts w:ascii="Roboto Medium" w:hAnsi="Roboto Medium"/>
              </w:rPr>
              <w:t>Assessment d</w:t>
            </w:r>
            <w:r w:rsidRPr="00111A42">
              <w:rPr>
                <w:rFonts w:ascii="Roboto Medium" w:hAnsi="Roboto Medium"/>
              </w:rPr>
              <w:t>etails</w:t>
            </w:r>
          </w:p>
        </w:tc>
        <w:tc>
          <w:tcPr>
            <w:tcW w:w="1748" w:type="dxa"/>
            <w:gridSpan w:val="2"/>
            <w:shd w:val="clear" w:color="auto" w:fill="D9D9D9" w:themeFill="background1" w:themeFillShade="D9"/>
            <w:vAlign w:val="center"/>
          </w:tcPr>
          <w:p w14:paraId="38E8EF91" w14:textId="77777777" w:rsidR="00E072B1" w:rsidRPr="00153C12" w:rsidRDefault="00E072B1" w:rsidP="00137DDA">
            <w:pPr>
              <w:pStyle w:val="SOTableHeadings"/>
              <w:jc w:val="center"/>
            </w:pPr>
            <w:r w:rsidRPr="00103D79">
              <w:t xml:space="preserve">Assessment </w:t>
            </w:r>
            <w:r>
              <w:t>d</w:t>
            </w:r>
            <w:r w:rsidRPr="00103D79">
              <w:t xml:space="preserve">esign </w:t>
            </w:r>
            <w:r>
              <w:t>c</w:t>
            </w:r>
            <w:r w:rsidRPr="00103D79">
              <w:t>riteria</w:t>
            </w:r>
          </w:p>
        </w:tc>
        <w:tc>
          <w:tcPr>
            <w:tcW w:w="3496" w:type="dxa"/>
            <w:vMerge w:val="restart"/>
            <w:shd w:val="clear" w:color="auto" w:fill="D9D9D9" w:themeFill="background1" w:themeFillShade="D9"/>
            <w:vAlign w:val="center"/>
          </w:tcPr>
          <w:p w14:paraId="5B3B596D" w14:textId="77777777" w:rsidR="00E072B1" w:rsidRPr="00103D79" w:rsidRDefault="00E072B1" w:rsidP="00137DDA">
            <w:pPr>
              <w:pStyle w:val="SOTableHeadings"/>
            </w:pPr>
            <w:r w:rsidRPr="00103D79">
              <w:t xml:space="preserve">Assessment conditions </w:t>
            </w:r>
          </w:p>
          <w:p w14:paraId="0EE29CF1" w14:textId="77777777" w:rsidR="00E072B1" w:rsidRPr="00153C12" w:rsidRDefault="00E072B1" w:rsidP="00137DDA">
            <w:pPr>
              <w:pStyle w:val="SOTableText"/>
            </w:pPr>
            <w:r w:rsidRPr="00103D79">
              <w:t>(e.g. task type, word length, time allocated, supervision)</w:t>
            </w:r>
          </w:p>
        </w:tc>
      </w:tr>
      <w:tr w:rsidR="00E072B1" w:rsidRPr="00153C12" w14:paraId="713E69B0" w14:textId="77777777" w:rsidTr="00137DDA">
        <w:trPr>
          <w:trHeight w:val="397"/>
        </w:trPr>
        <w:tc>
          <w:tcPr>
            <w:tcW w:w="4939" w:type="dxa"/>
            <w:vMerge/>
            <w:shd w:val="clear" w:color="auto" w:fill="D9D9D9" w:themeFill="background1" w:themeFillShade="D9"/>
            <w:vAlign w:val="center"/>
          </w:tcPr>
          <w:p w14:paraId="1CF67B10" w14:textId="77777777" w:rsidR="00E072B1" w:rsidRPr="00153C12" w:rsidRDefault="00E072B1" w:rsidP="00137DDA">
            <w:pPr>
              <w:pStyle w:val="SOTableText"/>
              <w:rPr>
                <w:i/>
              </w:rPr>
            </w:pPr>
          </w:p>
        </w:tc>
        <w:tc>
          <w:tcPr>
            <w:tcW w:w="850" w:type="dxa"/>
            <w:shd w:val="clear" w:color="auto" w:fill="D9D9D9" w:themeFill="background1" w:themeFillShade="D9"/>
            <w:vAlign w:val="center"/>
          </w:tcPr>
          <w:p w14:paraId="36DBC418" w14:textId="77777777" w:rsidR="00E072B1" w:rsidRPr="00103D79" w:rsidRDefault="00E072B1" w:rsidP="00137DDA">
            <w:pPr>
              <w:pStyle w:val="SOTableHeadings"/>
              <w:jc w:val="center"/>
            </w:pPr>
            <w:r>
              <w:t>UE</w:t>
            </w:r>
          </w:p>
        </w:tc>
        <w:tc>
          <w:tcPr>
            <w:tcW w:w="898" w:type="dxa"/>
            <w:shd w:val="clear" w:color="auto" w:fill="D9D9D9" w:themeFill="background1" w:themeFillShade="D9"/>
            <w:vAlign w:val="center"/>
          </w:tcPr>
          <w:p w14:paraId="27FE97CC" w14:textId="77777777" w:rsidR="00E072B1" w:rsidRPr="00103D79" w:rsidRDefault="00E072B1" w:rsidP="00137DDA">
            <w:pPr>
              <w:pStyle w:val="SOTableHeadings"/>
              <w:jc w:val="center"/>
            </w:pPr>
            <w:r>
              <w:t>Ap</w:t>
            </w:r>
          </w:p>
        </w:tc>
        <w:tc>
          <w:tcPr>
            <w:tcW w:w="3496" w:type="dxa"/>
            <w:vMerge/>
            <w:shd w:val="clear" w:color="auto" w:fill="auto"/>
            <w:vAlign w:val="center"/>
          </w:tcPr>
          <w:p w14:paraId="6D124719" w14:textId="77777777" w:rsidR="00E072B1" w:rsidRPr="00153C12" w:rsidRDefault="00E072B1" w:rsidP="00137DDA">
            <w:pPr>
              <w:pStyle w:val="SOTableText"/>
            </w:pPr>
          </w:p>
        </w:tc>
      </w:tr>
      <w:tr w:rsidR="00E072B1" w:rsidRPr="00FE7A4C" w14:paraId="33DBA8B8" w14:textId="77777777" w:rsidTr="00A27FED">
        <w:trPr>
          <w:trHeight w:val="1370"/>
        </w:trPr>
        <w:tc>
          <w:tcPr>
            <w:tcW w:w="4939" w:type="dxa"/>
            <w:shd w:val="clear" w:color="auto" w:fill="auto"/>
          </w:tcPr>
          <w:p w14:paraId="02697C74" w14:textId="77777777" w:rsidR="00E072B1" w:rsidRPr="0032085B" w:rsidRDefault="00A27FED" w:rsidP="00137DDA">
            <w:pPr>
              <w:pStyle w:val="SOTableText"/>
            </w:pPr>
            <w:r w:rsidRPr="0032085B">
              <w:t>Key Context: Understanding Financial Sustainability</w:t>
            </w:r>
          </w:p>
          <w:p w14:paraId="23D816D4" w14:textId="77777777" w:rsidR="00A27FED" w:rsidRPr="0032085B" w:rsidRDefault="00A27FED" w:rsidP="00137DDA">
            <w:pPr>
              <w:pStyle w:val="SOTableText"/>
            </w:pPr>
          </w:p>
          <w:p w14:paraId="33F08EB2" w14:textId="77777777" w:rsidR="00E072B1" w:rsidRPr="0032085B" w:rsidRDefault="00A27FED" w:rsidP="0032085B">
            <w:pPr>
              <w:pStyle w:val="SOTableText"/>
            </w:pPr>
            <w:r w:rsidRPr="0032085B">
              <w:t xml:space="preserve">Students work collaboratively </w:t>
            </w:r>
            <w:r w:rsidR="00281C99" w:rsidRPr="0032085B">
              <w:t xml:space="preserve">research an accounting related issue. Students </w:t>
            </w:r>
            <w:r w:rsidR="0032085B">
              <w:t xml:space="preserve">work collaboratively to create a podcast in which they </w:t>
            </w:r>
            <w:r w:rsidR="00281C99" w:rsidRPr="0032085B">
              <w:t xml:space="preserve">interpret the issue and </w:t>
            </w:r>
            <w:r w:rsidR="0032085B">
              <w:t>its</w:t>
            </w:r>
            <w:r w:rsidR="00281C99" w:rsidRPr="0032085B">
              <w:t xml:space="preserve"> impact on relevant internal and external stakeholders. They propose recommendations in response to the identified stakeholders accounting information needs.</w:t>
            </w:r>
          </w:p>
        </w:tc>
        <w:tc>
          <w:tcPr>
            <w:tcW w:w="850" w:type="dxa"/>
            <w:shd w:val="clear" w:color="auto" w:fill="auto"/>
            <w:vAlign w:val="center"/>
          </w:tcPr>
          <w:p w14:paraId="2E9F1EAD" w14:textId="77777777" w:rsidR="00E072B1" w:rsidRPr="00FE7A4C" w:rsidRDefault="00A27FED" w:rsidP="00137DDA">
            <w:pPr>
              <w:pStyle w:val="SOTableText"/>
              <w:jc w:val="center"/>
            </w:pPr>
            <w:r>
              <w:t>3, 4</w:t>
            </w:r>
          </w:p>
        </w:tc>
        <w:tc>
          <w:tcPr>
            <w:tcW w:w="898" w:type="dxa"/>
            <w:shd w:val="clear" w:color="auto" w:fill="auto"/>
            <w:vAlign w:val="center"/>
          </w:tcPr>
          <w:p w14:paraId="2968AEC9" w14:textId="77777777" w:rsidR="00E072B1" w:rsidRPr="00FE7A4C" w:rsidRDefault="00A27FED" w:rsidP="00137DDA">
            <w:pPr>
              <w:pStyle w:val="SOTableText"/>
              <w:jc w:val="center"/>
            </w:pPr>
            <w:r>
              <w:t>2, 3</w:t>
            </w:r>
          </w:p>
        </w:tc>
        <w:tc>
          <w:tcPr>
            <w:tcW w:w="3496" w:type="dxa"/>
            <w:shd w:val="clear" w:color="auto" w:fill="auto"/>
          </w:tcPr>
          <w:p w14:paraId="300629FD" w14:textId="77777777" w:rsidR="00E072B1" w:rsidRPr="0032085B" w:rsidRDefault="00A27FED" w:rsidP="00A27FED">
            <w:pPr>
              <w:pStyle w:val="SOTableText"/>
            </w:pPr>
            <w:r w:rsidRPr="0032085B">
              <w:t xml:space="preserve">Podcast: </w:t>
            </w:r>
            <w:r w:rsidR="0032085B" w:rsidRPr="0032085B">
              <w:t xml:space="preserve">maximum of 5 </w:t>
            </w:r>
            <w:r w:rsidRPr="0032085B">
              <w:t>minutes.</w:t>
            </w:r>
          </w:p>
          <w:p w14:paraId="7785A7FF" w14:textId="77777777" w:rsidR="0032085B" w:rsidRDefault="0032085B" w:rsidP="0032085B">
            <w:pPr>
              <w:pStyle w:val="SOTableText"/>
            </w:pPr>
          </w:p>
          <w:p w14:paraId="5D8AE0B7" w14:textId="77777777" w:rsidR="00A27FED" w:rsidRPr="0032085B" w:rsidRDefault="00A27FED" w:rsidP="0032085B">
            <w:pPr>
              <w:pStyle w:val="SOTableText"/>
            </w:pPr>
            <w:r w:rsidRPr="0032085B">
              <w:t>Written</w:t>
            </w:r>
            <w:r w:rsidR="0032085B" w:rsidRPr="0032085B">
              <w:t xml:space="preserve"> or multimodal</w:t>
            </w:r>
            <w:r w:rsidRPr="0032085B">
              <w:t xml:space="preserve"> evaluation of collaboration: </w:t>
            </w:r>
            <w:r w:rsidR="0032085B" w:rsidRPr="0032085B">
              <w:t xml:space="preserve">Maximum of </w:t>
            </w:r>
            <w:r w:rsidRPr="0032085B">
              <w:t>250 words</w:t>
            </w:r>
            <w:r w:rsidR="0032085B" w:rsidRPr="0032085B">
              <w:t xml:space="preserve"> or equivalent in multimodal form</w:t>
            </w:r>
            <w:r w:rsidRPr="0032085B">
              <w:t>.</w:t>
            </w:r>
          </w:p>
        </w:tc>
      </w:tr>
    </w:tbl>
    <w:p w14:paraId="0CE46553" w14:textId="77777777" w:rsidR="00E072B1" w:rsidRPr="00A27FED" w:rsidRDefault="00F50770" w:rsidP="00AD3260">
      <w:pPr>
        <w:spacing w:before="240"/>
        <w:rPr>
          <w:i/>
        </w:rPr>
      </w:pPr>
      <w:r w:rsidRPr="00FE7A4C">
        <w:rPr>
          <w:i/>
        </w:rPr>
        <w:t xml:space="preserve">Four </w:t>
      </w:r>
      <w:r>
        <w:rPr>
          <w:i/>
        </w:rPr>
        <w:t xml:space="preserve">assessments. </w:t>
      </w:r>
      <w:r w:rsidR="00AD3260" w:rsidRPr="00103D79">
        <w:rPr>
          <w:i/>
        </w:rPr>
        <w:t xml:space="preserve">Please refer to the </w:t>
      </w:r>
      <w:r w:rsidR="00AD3260" w:rsidRPr="00FE7A4C">
        <w:rPr>
          <w:i/>
        </w:rPr>
        <w:t xml:space="preserve">Stage 1 </w:t>
      </w:r>
      <w:r w:rsidR="00FE7A4C" w:rsidRPr="00FE7A4C">
        <w:rPr>
          <w:i/>
        </w:rPr>
        <w:t>Accounting</w:t>
      </w:r>
      <w:r w:rsidR="00AD3260" w:rsidRPr="00FE7A4C">
        <w:rPr>
          <w:i/>
        </w:rPr>
        <w:t xml:space="preserve"> </w:t>
      </w:r>
      <w:r w:rsidR="00AD3260" w:rsidRPr="00103D79">
        <w:rPr>
          <w:i/>
        </w:rPr>
        <w:t>subject outline.</w:t>
      </w:r>
    </w:p>
    <w:sectPr w:rsidR="00E072B1" w:rsidRPr="00A27FED"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C9EE" w14:textId="77777777" w:rsidR="0049524A" w:rsidRDefault="0049524A" w:rsidP="00483E68">
      <w:r>
        <w:separator/>
      </w:r>
    </w:p>
  </w:endnote>
  <w:endnote w:type="continuationSeparator" w:id="0">
    <w:p w14:paraId="65B578AA" w14:textId="77777777" w:rsidR="0049524A" w:rsidRDefault="0049524A"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C84607A9-733E-4013-9443-CB5C6D1AB4DC}"/>
    <w:embedItalic r:id="rId2" w:fontKey="{335981A1-51ED-4ACA-B23A-5095011F10DB}"/>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3" w:subsetted="1" w:fontKey="{8CD9C073-B8DA-4755-AE7B-04150FEB8D05}"/>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4" w:fontKey="{9B527E1E-6DE2-4366-8D3D-FA91F0320E72}"/>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AC53"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6A43" w14:textId="24358D7C" w:rsidR="00CC306D" w:rsidRDefault="006F6346" w:rsidP="00CC306D">
    <w:pPr>
      <w:pStyle w:val="LAPFooter"/>
      <w:tabs>
        <w:tab w:val="right" w:pos="4536"/>
      </w:tabs>
      <w:ind w:firstLine="1440"/>
      <w:jc w:val="center"/>
    </w:pPr>
    <w:r>
      <w:rPr>
        <w:noProof/>
        <w:lang w:val="en-AU"/>
      </w:rPr>
      <w:drawing>
        <wp:anchor distT="0" distB="0" distL="114300" distR="114300" simplePos="0" relativeHeight="251694592" behindDoc="1" locked="0" layoutInCell="1" allowOverlap="1" wp14:anchorId="2DC14411" wp14:editId="6A5D1BE3">
          <wp:simplePos x="0" y="0"/>
          <wp:positionH relativeFrom="column">
            <wp:posOffset>4800600</wp:posOffset>
          </wp:positionH>
          <wp:positionV relativeFrom="paragraph">
            <wp:posOffset>-617855</wp:posOffset>
          </wp:positionV>
          <wp:extent cx="1901825" cy="1304290"/>
          <wp:effectExtent l="0" t="0" r="3175" b="0"/>
          <wp:wrapTight wrapText="bothSides">
            <wp:wrapPolygon edited="0">
              <wp:start x="0" y="0"/>
              <wp:lineTo x="0" y="21137"/>
              <wp:lineTo x="21420" y="2113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screen">
                    <a:extLst>
                      <a:ext uri="{28A0092B-C50C-407E-A947-70E740481C1C}">
                        <a14:useLocalDpi xmlns:a14="http://schemas.microsoft.com/office/drawing/2010/main"/>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44416" behindDoc="0" locked="0" layoutInCell="1" allowOverlap="1" wp14:anchorId="1103B9E5" wp14:editId="56FF4548">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E2081E">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E2081E">
      <w:rPr>
        <w:noProof/>
      </w:rPr>
      <w:t>2</w:t>
    </w:r>
    <w:r w:rsidR="009B7824" w:rsidRPr="00D128A8">
      <w:fldChar w:fldCharType="end"/>
    </w:r>
  </w:p>
  <w:p w14:paraId="21906296" w14:textId="77777777" w:rsidR="006F6346" w:rsidRPr="006F6346" w:rsidRDefault="006F6346" w:rsidP="00CC306D">
    <w:pPr>
      <w:pStyle w:val="LAPFooter"/>
      <w:tabs>
        <w:tab w:val="right" w:pos="7938"/>
      </w:tabs>
    </w:pPr>
    <w:r w:rsidRPr="006F6346">
      <w:t>Stage 1 Accounting pre-approved LAP</w:t>
    </w:r>
    <w:r>
      <w:t xml:space="preserve"> (for use in 2019)</w:t>
    </w:r>
  </w:p>
  <w:p w14:paraId="3B22CA97" w14:textId="77777777" w:rsidR="006225BE" w:rsidRDefault="00693A24" w:rsidP="00111A42">
    <w:pPr>
      <w:pStyle w:val="LAPFooter"/>
    </w:pPr>
    <w:r w:rsidRPr="00AD3BD3">
      <w:t xml:space="preserve">Ref: </w:t>
    </w:r>
    <w:r w:rsidRPr="00B97EA5">
      <w:t xml:space="preserve">A468011 </w:t>
    </w:r>
    <w:r w:rsidRPr="00AD3BD3">
      <w:t>(</w:t>
    </w:r>
    <w:r>
      <w:t xml:space="preserve">created </w:t>
    </w:r>
    <w:r w:rsidR="00CC306D">
      <w:t>June</w:t>
    </w:r>
    <w:r w:rsidR="00FE7A4C">
      <w:t xml:space="preserve"> 2018</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83ED" w14:textId="452B86C5" w:rsidR="00CC306D" w:rsidRDefault="007B08EB" w:rsidP="00CC306D">
    <w:pPr>
      <w:pStyle w:val="LAPFooter"/>
      <w:tabs>
        <w:tab w:val="clear" w:pos="9639"/>
        <w:tab w:val="clear" w:pos="14742"/>
        <w:tab w:val="right" w:pos="10065"/>
        <w:tab w:val="right" w:pos="15168"/>
      </w:tabs>
      <w:spacing w:before="120"/>
      <w:jc w:val="right"/>
    </w:pPr>
    <w:r>
      <w:rPr>
        <w:noProof/>
        <w:lang w:val="en-AU"/>
      </w:rPr>
      <w:drawing>
        <wp:anchor distT="0" distB="0" distL="114300" distR="114300" simplePos="0" relativeHeight="251670016" behindDoc="0" locked="0" layoutInCell="1" allowOverlap="1" wp14:anchorId="6D28967F" wp14:editId="49226ED0">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E2081E">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2081E">
      <w:rPr>
        <w:noProof/>
      </w:rPr>
      <w:t>2</w:t>
    </w:r>
    <w:r w:rsidRPr="00D128A8">
      <w:fldChar w:fldCharType="end"/>
    </w:r>
  </w:p>
  <w:p w14:paraId="569AEB32" w14:textId="77777777" w:rsidR="00FF5B14" w:rsidRPr="007B08EB" w:rsidRDefault="00111A42" w:rsidP="00CC306D">
    <w:pPr>
      <w:pStyle w:val="LAPFooter"/>
      <w:tabs>
        <w:tab w:val="clear" w:pos="9639"/>
        <w:tab w:val="clear" w:pos="14742"/>
        <w:tab w:val="right" w:pos="10065"/>
        <w:tab w:val="right" w:pos="15168"/>
      </w:tabs>
      <w:spacing w:before="120"/>
    </w:pPr>
    <w:r w:rsidRPr="006F6346">
      <w:t xml:space="preserve">Stage 1 </w:t>
    </w:r>
    <w:r w:rsidR="006F6346" w:rsidRPr="006F6346">
      <w:t>Accounting</w:t>
    </w:r>
    <w:r w:rsidRPr="006F6346">
      <w:t xml:space="preserve"> </w:t>
    </w:r>
    <w:r>
      <w:t xml:space="preserve">– pre-approved LAP-1 </w:t>
    </w:r>
    <w:r w:rsidR="006F6346">
      <w:t>(for use in 2019)</w:t>
    </w:r>
    <w:r>
      <w:br/>
    </w:r>
    <w:r w:rsidRPr="00AD3BD3">
      <w:t xml:space="preserve">Ref: </w:t>
    </w:r>
    <w:r w:rsidRPr="00B97EA5">
      <w:t xml:space="preserve">A468011 </w:t>
    </w:r>
    <w:r w:rsidRPr="00AD3BD3">
      <w:t>(</w:t>
    </w:r>
    <w:r>
      <w:t xml:space="preserve">created </w:t>
    </w:r>
    <w:r w:rsidR="00CC306D">
      <w:t>June</w:t>
    </w:r>
    <w:r w:rsidR="00FE7A4C">
      <w:t xml:space="preserve"> 2018</w:t>
    </w:r>
    <w:r>
      <w:t xml:space="preserve">) </w:t>
    </w:r>
    <w:r w:rsidRPr="00AD3BD3">
      <w:t>© SACE Board of South</w:t>
    </w:r>
    <w:r>
      <w:t xml:space="preserve"> </w:t>
    </w:r>
    <w:r w:rsidRPr="00111A42">
      <w:t>Australia</w:t>
    </w:r>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DBDAD" w14:textId="77777777" w:rsidR="0049524A" w:rsidRDefault="0049524A" w:rsidP="00483E68">
      <w:r>
        <w:separator/>
      </w:r>
    </w:p>
  </w:footnote>
  <w:footnote w:type="continuationSeparator" w:id="0">
    <w:p w14:paraId="2BA24787" w14:textId="77777777" w:rsidR="0049524A" w:rsidRDefault="0049524A"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8368"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80837" w14:textId="77777777" w:rsidR="00693A24" w:rsidRDefault="006F6346">
    <w:pPr>
      <w:pStyle w:val="Header"/>
    </w:pPr>
    <w:r>
      <w:rPr>
        <w:noProof/>
        <w:lang w:eastAsia="en-AU"/>
      </w:rPr>
      <w:drawing>
        <wp:anchor distT="0" distB="0" distL="114300" distR="114300" simplePos="0" relativeHeight="251660800" behindDoc="1" locked="0" layoutInCell="1" allowOverlap="1" wp14:anchorId="0706BAD0" wp14:editId="28397FBA">
          <wp:simplePos x="0" y="0"/>
          <wp:positionH relativeFrom="column">
            <wp:posOffset>-760095</wp:posOffset>
          </wp:positionH>
          <wp:positionV relativeFrom="paragraph">
            <wp:posOffset>-172085</wp:posOffset>
          </wp:positionV>
          <wp:extent cx="7539990" cy="1581150"/>
          <wp:effectExtent l="0" t="0" r="3810" b="0"/>
          <wp:wrapTight wrapText="bothSides">
            <wp:wrapPolygon edited="0">
              <wp:start x="0" y="0"/>
              <wp:lineTo x="0" y="21340"/>
              <wp:lineTo x="21556" y="21340"/>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91B1"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70C0357"/>
    <w:multiLevelType w:val="hybridMultilevel"/>
    <w:tmpl w:val="B2504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97"/>
    <w:rsid w:val="0000302F"/>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330B"/>
    <w:rsid w:val="000642A5"/>
    <w:rsid w:val="00066B45"/>
    <w:rsid w:val="000710F6"/>
    <w:rsid w:val="000715F9"/>
    <w:rsid w:val="00072CC9"/>
    <w:rsid w:val="0008111F"/>
    <w:rsid w:val="0008294C"/>
    <w:rsid w:val="00090F75"/>
    <w:rsid w:val="000A2219"/>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27997"/>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81C99"/>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085B"/>
    <w:rsid w:val="0032615B"/>
    <w:rsid w:val="0032749B"/>
    <w:rsid w:val="0033123C"/>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0C11"/>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9524A"/>
    <w:rsid w:val="004A396A"/>
    <w:rsid w:val="004B0B2D"/>
    <w:rsid w:val="004B2379"/>
    <w:rsid w:val="004B7B73"/>
    <w:rsid w:val="004C0E19"/>
    <w:rsid w:val="004C5784"/>
    <w:rsid w:val="004C67FD"/>
    <w:rsid w:val="004E726B"/>
    <w:rsid w:val="004F0656"/>
    <w:rsid w:val="004F2A23"/>
    <w:rsid w:val="004F2E5B"/>
    <w:rsid w:val="004F65A3"/>
    <w:rsid w:val="00515F2F"/>
    <w:rsid w:val="0051678F"/>
    <w:rsid w:val="00524A91"/>
    <w:rsid w:val="005251A7"/>
    <w:rsid w:val="0053018A"/>
    <w:rsid w:val="00533D87"/>
    <w:rsid w:val="005426A0"/>
    <w:rsid w:val="00552441"/>
    <w:rsid w:val="005704DE"/>
    <w:rsid w:val="00571936"/>
    <w:rsid w:val="0057214A"/>
    <w:rsid w:val="00574340"/>
    <w:rsid w:val="0057538D"/>
    <w:rsid w:val="00580F10"/>
    <w:rsid w:val="00581D7F"/>
    <w:rsid w:val="00583D4E"/>
    <w:rsid w:val="005A2DAA"/>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E432D"/>
    <w:rsid w:val="006F2A7A"/>
    <w:rsid w:val="006F62C5"/>
    <w:rsid w:val="006F6346"/>
    <w:rsid w:val="007016BF"/>
    <w:rsid w:val="007033AE"/>
    <w:rsid w:val="007117C2"/>
    <w:rsid w:val="0072062A"/>
    <w:rsid w:val="00721ACA"/>
    <w:rsid w:val="00726233"/>
    <w:rsid w:val="00727C67"/>
    <w:rsid w:val="00727F5D"/>
    <w:rsid w:val="0074308D"/>
    <w:rsid w:val="00745A0E"/>
    <w:rsid w:val="00750110"/>
    <w:rsid w:val="00750A12"/>
    <w:rsid w:val="0075299C"/>
    <w:rsid w:val="007632EC"/>
    <w:rsid w:val="00772859"/>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1598D"/>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B7824"/>
    <w:rsid w:val="009C6CC2"/>
    <w:rsid w:val="009D05FC"/>
    <w:rsid w:val="009D4DB6"/>
    <w:rsid w:val="009D6855"/>
    <w:rsid w:val="009E3631"/>
    <w:rsid w:val="009E39B2"/>
    <w:rsid w:val="009F6B1A"/>
    <w:rsid w:val="00A032A4"/>
    <w:rsid w:val="00A15D02"/>
    <w:rsid w:val="00A23DE3"/>
    <w:rsid w:val="00A27FED"/>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B6D2E"/>
    <w:rsid w:val="00AD3260"/>
    <w:rsid w:val="00AD69EC"/>
    <w:rsid w:val="00AE4323"/>
    <w:rsid w:val="00AE63F7"/>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05687"/>
    <w:rsid w:val="00C118F8"/>
    <w:rsid w:val="00C13E31"/>
    <w:rsid w:val="00C317FF"/>
    <w:rsid w:val="00C37C82"/>
    <w:rsid w:val="00C450CD"/>
    <w:rsid w:val="00C5241C"/>
    <w:rsid w:val="00C62821"/>
    <w:rsid w:val="00C640C8"/>
    <w:rsid w:val="00C64500"/>
    <w:rsid w:val="00C72D97"/>
    <w:rsid w:val="00C8060C"/>
    <w:rsid w:val="00C8436F"/>
    <w:rsid w:val="00C855F8"/>
    <w:rsid w:val="00C93FC5"/>
    <w:rsid w:val="00C96A2C"/>
    <w:rsid w:val="00CB7370"/>
    <w:rsid w:val="00CC1651"/>
    <w:rsid w:val="00CC306D"/>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72AA"/>
    <w:rsid w:val="00D86722"/>
    <w:rsid w:val="00D9775D"/>
    <w:rsid w:val="00DA22CA"/>
    <w:rsid w:val="00DA35C9"/>
    <w:rsid w:val="00DA4518"/>
    <w:rsid w:val="00DA4653"/>
    <w:rsid w:val="00DA5A02"/>
    <w:rsid w:val="00DA7A66"/>
    <w:rsid w:val="00DB472B"/>
    <w:rsid w:val="00DB6817"/>
    <w:rsid w:val="00DC0525"/>
    <w:rsid w:val="00DC2E92"/>
    <w:rsid w:val="00DD5535"/>
    <w:rsid w:val="00DE042F"/>
    <w:rsid w:val="00DE1C35"/>
    <w:rsid w:val="00DE2B2F"/>
    <w:rsid w:val="00DE3C5C"/>
    <w:rsid w:val="00DF1E82"/>
    <w:rsid w:val="00DF29EB"/>
    <w:rsid w:val="00DF6958"/>
    <w:rsid w:val="00E03390"/>
    <w:rsid w:val="00E04DEE"/>
    <w:rsid w:val="00E072B1"/>
    <w:rsid w:val="00E11E23"/>
    <w:rsid w:val="00E17214"/>
    <w:rsid w:val="00E201AF"/>
    <w:rsid w:val="00E2081E"/>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50770"/>
    <w:rsid w:val="00F8083E"/>
    <w:rsid w:val="00F90C04"/>
    <w:rsid w:val="00F96156"/>
    <w:rsid w:val="00FA54D1"/>
    <w:rsid w:val="00FA598E"/>
    <w:rsid w:val="00FB072F"/>
    <w:rsid w:val="00FB10C1"/>
    <w:rsid w:val="00FB263E"/>
    <w:rsid w:val="00FB4107"/>
    <w:rsid w:val="00FB518B"/>
    <w:rsid w:val="00FB7ACB"/>
    <w:rsid w:val="00FD14B8"/>
    <w:rsid w:val="00FD782A"/>
    <w:rsid w:val="00FE3D9C"/>
    <w:rsid w:val="00FE70BB"/>
    <w:rsid w:val="00FE7A4C"/>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05E2BF"/>
  <w15:docId w15:val="{6017E1DA-5F7B-4BD7-97DB-EABBAF55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headingB">
    <w:name w:val="heading B"/>
    <w:basedOn w:val="Normal"/>
    <w:next w:val="Normal"/>
    <w:rsid w:val="00F50770"/>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F50770"/>
    <w:pPr>
      <w:spacing w:before="40" w:after="4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A736795</value>
    </field>
    <field name="Objective-Title">
      <value order="0">Stage 1 Accounting - pre-approved LAP - for consultation</value>
    </field>
    <field name="Objective-Description">
      <value order="0"/>
    </field>
    <field name="Objective-CreationStamp">
      <value order="0">2018-06-07T23:35:22Z</value>
    </field>
    <field name="Objective-IsApproved">
      <value order="0">false</value>
    </field>
    <field name="Objective-IsPublished">
      <value order="0">true</value>
    </field>
    <field name="Objective-DatePublished">
      <value order="0">2018-06-08T02:47:11Z</value>
    </field>
    <field name="Objective-ModificationStamp">
      <value order="0">2018-06-08T02:47:11Z</value>
    </field>
    <field name="Objective-Owner">
      <value order="0">Eliza Saito</value>
    </field>
    <field name="Objective-Path">
      <value order="0">Objective Global Folder:Curriculum:Subject renewal:Business, Enterprise and Technology:Accounting Renewal 2017-18:Accounting Consultation Support Materials</value>
    </field>
    <field name="Objective-Parent">
      <value order="0">Accounting Consultation Support Materials</value>
    </field>
    <field name="Objective-State">
      <value order="0">Published</value>
    </field>
    <field name="Objective-VersionId">
      <value order="0">vA1291561</value>
    </field>
    <field name="Objective-Version">
      <value order="0">2.0</value>
    </field>
    <field name="Objective-VersionNumber">
      <value order="0">5</value>
    </field>
    <field name="Objective-VersionComment">
      <value order="0"/>
    </field>
    <field name="Objective-FileNumber">
      <value order="0">qA5725</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226BF8C1-B4B3-4908-B3FD-06B45F31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5</cp:revision>
  <cp:lastPrinted>2018-06-08T02:21:00Z</cp:lastPrinted>
  <dcterms:created xsi:type="dcterms:W3CDTF">2018-06-08T02:20:00Z</dcterms:created>
  <dcterms:modified xsi:type="dcterms:W3CDTF">2018-06-08T02:52:00Z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A736795</vt:lpwstr>
  </property>
  <property fmtid="{D5CDD505-2E9C-101B-9397-08002B2CF9AE}" pid="4" name="Objective-Title">
    <vt:lpwstr>Stage 1 Accounting - pre-approved LAP - for consultation</vt:lpwstr>
  </property>
  <property fmtid="{D5CDD505-2E9C-101B-9397-08002B2CF9AE}" pid="5" name="Objective-Comment">
    <vt:lpwstr/>
  </property>
  <property fmtid="{D5CDD505-2E9C-101B-9397-08002B2CF9AE}" pid="6" name="Objective-CreationStamp">
    <vt:filetime>2018-06-07T23:35:22Z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2018-06-08T02:47:11Z</vt:filetime>
  </property>
  <property fmtid="{D5CDD505-2E9C-101B-9397-08002B2CF9AE}" pid="10" name="Objective-ModificationStamp">
    <vt:filetime>2018-06-08T02:47:11Z</vt:filetime>
  </property>
  <property fmtid="{D5CDD505-2E9C-101B-9397-08002B2CF9AE}" pid="11" name="Objective-Owner">
    <vt:lpwstr>Eliza Saito</vt:lpwstr>
  </property>
  <property fmtid="{D5CDD505-2E9C-101B-9397-08002B2CF9AE}" pid="12" name="Objective-Path">
    <vt:lpwstr>Objective Global Folder:Curriculum:Subject renewal:Business, Enterprise and Technology:Accounting Renewal 2017-18:Accounting Consultation Support Materials</vt:lpwstr>
  </property>
  <property fmtid="{D5CDD505-2E9C-101B-9397-08002B2CF9AE}" pid="13" name="Objective-Parent">
    <vt:lpwstr>Accounting Consultation Support Materials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qA5725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vA1291561</vt:lpwstr>
  </property>
</Properties>
</file>