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6" w:rsidRDefault="00CF61F6" w:rsidP="00CF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1 Modern History</w:t>
      </w:r>
    </w:p>
    <w:p w:rsidR="00CF61F6" w:rsidRDefault="00CF61F6" w:rsidP="00CF61F6">
      <w:pPr>
        <w:jc w:val="center"/>
        <w:rPr>
          <w:b/>
          <w:sz w:val="24"/>
        </w:rPr>
      </w:pPr>
    </w:p>
    <w:p w:rsidR="00CF61F6" w:rsidRDefault="00CF61F6" w:rsidP="00CF61F6">
      <w:pPr>
        <w:jc w:val="center"/>
        <w:rPr>
          <w:b/>
          <w:sz w:val="24"/>
        </w:rPr>
      </w:pPr>
      <w:r w:rsidRPr="00F062BE">
        <w:rPr>
          <w:b/>
          <w:sz w:val="24"/>
        </w:rPr>
        <w:t>Assessment Type 1: Historical Skills</w:t>
      </w:r>
    </w:p>
    <w:p w:rsidR="00CF61F6" w:rsidRDefault="00CF61F6" w:rsidP="00CF61F6">
      <w:pPr>
        <w:jc w:val="center"/>
        <w:rPr>
          <w:b/>
          <w:sz w:val="24"/>
        </w:rPr>
      </w:pPr>
    </w:p>
    <w:p w:rsidR="00CF61F6" w:rsidRPr="00CF61F6" w:rsidRDefault="00CF61F6" w:rsidP="00CF61F6">
      <w:pPr>
        <w:jc w:val="center"/>
        <w:rPr>
          <w:b/>
          <w:bCs/>
          <w:sz w:val="24"/>
        </w:rPr>
      </w:pPr>
      <w:r w:rsidRPr="00CF61F6">
        <w:rPr>
          <w:b/>
          <w:bCs/>
          <w:sz w:val="24"/>
        </w:rPr>
        <w:t>Topic 3: Indigenous Peoples</w:t>
      </w:r>
    </w:p>
    <w:p w:rsidR="00CF61F6" w:rsidRPr="00CF61F6" w:rsidRDefault="00CF61F6" w:rsidP="00CF61F6"/>
    <w:p w:rsidR="00B307FA" w:rsidRPr="00CF61F6" w:rsidRDefault="00A9685E" w:rsidP="00CF61F6">
      <w:pPr>
        <w:pStyle w:val="IntenseQuote"/>
        <w:spacing w:before="0" w:after="120"/>
        <w:ind w:left="0"/>
        <w:rPr>
          <w:rFonts w:asciiTheme="minorHAnsi" w:hAnsiTheme="minorHAnsi"/>
          <w:sz w:val="32"/>
          <w:szCs w:val="32"/>
        </w:rPr>
      </w:pPr>
      <w:r w:rsidRPr="00CF61F6">
        <w:rPr>
          <w:rFonts w:asciiTheme="minorHAnsi" w:hAnsiTheme="minorHAnsi"/>
          <w:sz w:val="32"/>
          <w:szCs w:val="32"/>
        </w:rPr>
        <w:t xml:space="preserve">Obituary </w:t>
      </w:r>
      <w:r w:rsidR="003A787A" w:rsidRPr="00CF61F6">
        <w:rPr>
          <w:rFonts w:asciiTheme="minorHAnsi" w:hAnsiTheme="minorHAnsi"/>
          <w:sz w:val="32"/>
          <w:szCs w:val="32"/>
        </w:rPr>
        <w:t xml:space="preserve"> </w:t>
      </w:r>
    </w:p>
    <w:p w:rsidR="005C213B" w:rsidRPr="00E17F79" w:rsidRDefault="005C213B" w:rsidP="003A787A">
      <w:pPr>
        <w:rPr>
          <w:rFonts w:asciiTheme="minorHAnsi" w:eastAsiaTheme="minorHAnsi" w:hAnsiTheme="minorHAnsi" w:cs="Cambria"/>
          <w:color w:val="000000"/>
          <w:sz w:val="28"/>
          <w:szCs w:val="28"/>
          <w:lang w:val="en-US" w:eastAsia="en-US"/>
        </w:rPr>
      </w:pPr>
    </w:p>
    <w:p w:rsidR="003A787A" w:rsidRPr="00CF61F6" w:rsidRDefault="00A9685E" w:rsidP="003A787A">
      <w:pPr>
        <w:rPr>
          <w:rFonts w:asciiTheme="minorHAnsi" w:eastAsiaTheme="minorHAnsi" w:hAnsiTheme="minorHAnsi" w:cs="Cambria"/>
          <w:color w:val="000000"/>
          <w:sz w:val="24"/>
          <w:lang w:val="en-US" w:eastAsia="en-US"/>
        </w:rPr>
      </w:pPr>
      <w:r w:rsidRPr="00CF61F6">
        <w:rPr>
          <w:rFonts w:asciiTheme="minorHAnsi" w:eastAsiaTheme="minorHAnsi" w:hAnsiTheme="minorHAnsi" w:cs="Cambria"/>
          <w:b/>
          <w:color w:val="000000"/>
          <w:sz w:val="24"/>
          <w:lang w:val="en-US" w:eastAsia="en-US"/>
        </w:rPr>
        <w:t>Task:</w:t>
      </w:r>
    </w:p>
    <w:p w:rsidR="005C213B" w:rsidRPr="00CF61F6" w:rsidRDefault="005C213B" w:rsidP="00B66847">
      <w:pPr>
        <w:rPr>
          <w:rFonts w:asciiTheme="minorHAnsi" w:hAnsiTheme="minorHAnsi"/>
          <w:sz w:val="22"/>
          <w:szCs w:val="22"/>
        </w:rPr>
      </w:pPr>
    </w:p>
    <w:p w:rsidR="00A9685E" w:rsidRPr="00CF61F6" w:rsidRDefault="003A787A" w:rsidP="00A9685E">
      <w:pPr>
        <w:pStyle w:val="ListParagraph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  <w:t>Your task is t</w:t>
      </w:r>
      <w:r w:rsidR="00B66847" w:rsidRPr="00CF61F6"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  <w:t xml:space="preserve">o </w:t>
      </w:r>
      <w:r w:rsidR="00A9685E" w:rsidRPr="00CF61F6"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  <w:t xml:space="preserve">present </w:t>
      </w:r>
      <w:r w:rsidR="00A9685E" w:rsidRPr="00CF61F6">
        <w:rPr>
          <w:rFonts w:asciiTheme="minorHAnsi" w:hAnsiTheme="minorHAnsi"/>
          <w:sz w:val="22"/>
          <w:szCs w:val="22"/>
        </w:rPr>
        <w:t xml:space="preserve">present an </w:t>
      </w:r>
      <w:r w:rsidR="00A9685E" w:rsidRPr="00CF61F6">
        <w:rPr>
          <w:rFonts w:asciiTheme="minorHAnsi" w:hAnsiTheme="minorHAnsi"/>
          <w:b/>
          <w:sz w:val="22"/>
          <w:szCs w:val="22"/>
        </w:rPr>
        <w:t xml:space="preserve">obituary </w:t>
      </w:r>
      <w:r w:rsidR="00A9685E" w:rsidRPr="00CF61F6">
        <w:rPr>
          <w:rFonts w:asciiTheme="minorHAnsi" w:hAnsiTheme="minorHAnsi"/>
          <w:sz w:val="22"/>
          <w:szCs w:val="22"/>
        </w:rPr>
        <w:t xml:space="preserve">for a significant individual who supported a movement for Indigenous recognition and rights. </w:t>
      </w:r>
      <w:r w:rsidR="00E17F79" w:rsidRPr="00CF61F6">
        <w:rPr>
          <w:rFonts w:asciiTheme="minorHAnsi" w:hAnsiTheme="minorHAnsi"/>
          <w:sz w:val="22"/>
          <w:szCs w:val="22"/>
        </w:rPr>
        <w:t xml:space="preserve"> </w:t>
      </w:r>
    </w:p>
    <w:p w:rsidR="00995288" w:rsidRPr="00CF61F6" w:rsidRDefault="00995288" w:rsidP="00A9685E">
      <w:pPr>
        <w:pStyle w:val="ListParagraph"/>
        <w:ind w:left="0"/>
        <w:textAlignment w:val="baseline"/>
        <w:rPr>
          <w:rFonts w:asciiTheme="minorHAnsi" w:hAnsiTheme="minorHAnsi"/>
          <w:sz w:val="22"/>
          <w:szCs w:val="22"/>
        </w:rPr>
      </w:pPr>
    </w:p>
    <w:p w:rsidR="00995288" w:rsidRPr="00CF61F6" w:rsidRDefault="00995288" w:rsidP="00A9685E">
      <w:pPr>
        <w:pStyle w:val="ListParagraph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>The obituary should focus upon reasons why the individual has made significant contributions towards the relevant movement.</w:t>
      </w:r>
    </w:p>
    <w:p w:rsidR="00E17F79" w:rsidRPr="00CF61F6" w:rsidRDefault="00E17F79" w:rsidP="00A9685E">
      <w:pPr>
        <w:pStyle w:val="ListParagraph"/>
        <w:ind w:left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A9685E" w:rsidRPr="00CF61F6" w:rsidRDefault="00A9685E" w:rsidP="00A9685E">
      <w:pPr>
        <w:spacing w:line="300" w:lineRule="atLeast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>If the person is already deceased, the obituary must reflect a contemporary view of the person based upon a known historical perspective. If they died, for example, in 1960 you must write as if it i</w:t>
      </w:r>
      <w:r w:rsidR="00CF61F6" w:rsidRPr="00CF61F6">
        <w:rPr>
          <w:rFonts w:asciiTheme="minorHAnsi" w:hAnsiTheme="minorHAnsi"/>
          <w:sz w:val="22"/>
          <w:szCs w:val="22"/>
        </w:rPr>
        <w:t xml:space="preserve">s 1960.   </w:t>
      </w:r>
      <w:r w:rsidRPr="00CF61F6">
        <w:rPr>
          <w:rFonts w:asciiTheme="minorHAnsi" w:hAnsiTheme="minorHAnsi"/>
          <w:sz w:val="22"/>
          <w:szCs w:val="22"/>
        </w:rPr>
        <w:t xml:space="preserve"> If the person is not yet deceased assume that the obituary is ready to </w:t>
      </w:r>
      <w:proofErr w:type="gramStart"/>
      <w:r w:rsidRPr="00CF61F6">
        <w:rPr>
          <w:rFonts w:asciiTheme="minorHAnsi" w:hAnsiTheme="minorHAnsi"/>
          <w:sz w:val="22"/>
          <w:szCs w:val="22"/>
        </w:rPr>
        <w:t>be published</w:t>
      </w:r>
      <w:proofErr w:type="gramEnd"/>
      <w:r w:rsidRPr="00CF61F6">
        <w:rPr>
          <w:rFonts w:asciiTheme="minorHAnsi" w:hAnsiTheme="minorHAnsi"/>
          <w:sz w:val="22"/>
          <w:szCs w:val="22"/>
        </w:rPr>
        <w:t xml:space="preserve"> the day after they die. This version should reflect a modern view. </w:t>
      </w:r>
    </w:p>
    <w:p w:rsidR="00A9685E" w:rsidRPr="00CF61F6" w:rsidRDefault="00A9685E" w:rsidP="00A9685E">
      <w:pPr>
        <w:spacing w:line="300" w:lineRule="atLeast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br/>
        <w:t xml:space="preserve">The obituary </w:t>
      </w:r>
      <w:r w:rsidR="00CF61F6">
        <w:rPr>
          <w:rFonts w:asciiTheme="minorHAnsi" w:hAnsiTheme="minorHAnsi"/>
          <w:sz w:val="22"/>
          <w:szCs w:val="22"/>
        </w:rPr>
        <w:t>should:</w:t>
      </w:r>
    </w:p>
    <w:p w:rsidR="00CF61F6" w:rsidRPr="00CF61F6" w:rsidRDefault="00CF61F6" w:rsidP="00CF61F6">
      <w:pPr>
        <w:pStyle w:val="ListParagraph"/>
        <w:numPr>
          <w:ilvl w:val="0"/>
          <w:numId w:val="9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>provide important biographical detail including an outline of their career</w:t>
      </w:r>
    </w:p>
    <w:p w:rsidR="00CF61F6" w:rsidRPr="00CF61F6" w:rsidRDefault="00CF61F6" w:rsidP="00CF61F6">
      <w:pPr>
        <w:pStyle w:val="ListParagraph"/>
        <w:numPr>
          <w:ilvl w:val="0"/>
          <w:numId w:val="9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 xml:space="preserve">provide an evaluation of their career, with a focus on their short and long-term impact to the movement </w:t>
      </w:r>
    </w:p>
    <w:p w:rsidR="00CF61F6" w:rsidRPr="00CF61F6" w:rsidRDefault="00CF61F6" w:rsidP="00CF61F6">
      <w:pPr>
        <w:pStyle w:val="ListParagraph"/>
        <w:numPr>
          <w:ilvl w:val="0"/>
          <w:numId w:val="9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 xml:space="preserve">reflect upon their personal characteristics </w:t>
      </w:r>
    </w:p>
    <w:p w:rsidR="00CF61F6" w:rsidRPr="00CF61F6" w:rsidRDefault="00CF61F6" w:rsidP="00CF61F6">
      <w:pPr>
        <w:pStyle w:val="ListParagraph"/>
        <w:numPr>
          <w:ilvl w:val="0"/>
          <w:numId w:val="9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>make specific mention of the methods used and resistance encountered</w:t>
      </w:r>
    </w:p>
    <w:p w:rsidR="00CF61F6" w:rsidRPr="00CF61F6" w:rsidRDefault="00CF61F6" w:rsidP="00CF61F6">
      <w:pPr>
        <w:pStyle w:val="ListParagraph"/>
        <w:numPr>
          <w:ilvl w:val="0"/>
          <w:numId w:val="9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 xml:space="preserve">look like an obituary printed in papers of the repute of the </w:t>
      </w:r>
      <w:r w:rsidRPr="00CF61F6">
        <w:rPr>
          <w:rFonts w:asciiTheme="minorHAnsi" w:hAnsiTheme="minorHAnsi"/>
          <w:i/>
          <w:iCs/>
          <w:sz w:val="22"/>
          <w:szCs w:val="22"/>
        </w:rPr>
        <w:t>Guardian</w:t>
      </w:r>
      <w:r w:rsidRPr="00CF61F6">
        <w:rPr>
          <w:rFonts w:asciiTheme="minorHAnsi" w:hAnsiTheme="minorHAnsi"/>
          <w:sz w:val="22"/>
          <w:szCs w:val="22"/>
        </w:rPr>
        <w:t xml:space="preserve"> (UK and Australia), </w:t>
      </w:r>
      <w:r w:rsidRPr="00CF61F6">
        <w:rPr>
          <w:rFonts w:asciiTheme="minorHAnsi" w:hAnsiTheme="minorHAnsi"/>
          <w:i/>
          <w:iCs/>
          <w:sz w:val="22"/>
          <w:szCs w:val="22"/>
        </w:rPr>
        <w:t>The Age</w:t>
      </w:r>
      <w:r w:rsidRPr="00CF61F6">
        <w:rPr>
          <w:rFonts w:asciiTheme="minorHAnsi" w:hAnsiTheme="minorHAnsi"/>
          <w:sz w:val="22"/>
          <w:szCs w:val="22"/>
        </w:rPr>
        <w:t xml:space="preserve"> (Australia) or </w:t>
      </w:r>
      <w:r w:rsidRPr="00CF61F6">
        <w:rPr>
          <w:rFonts w:asciiTheme="minorHAnsi" w:hAnsiTheme="minorHAnsi"/>
          <w:i/>
          <w:iCs/>
          <w:sz w:val="22"/>
          <w:szCs w:val="22"/>
        </w:rPr>
        <w:t>Washington Post</w:t>
      </w:r>
      <w:r w:rsidRPr="00CF61F6">
        <w:rPr>
          <w:rFonts w:asciiTheme="minorHAnsi" w:hAnsiTheme="minorHAnsi"/>
          <w:sz w:val="22"/>
          <w:szCs w:val="22"/>
        </w:rPr>
        <w:t xml:space="preserve"> (USA)</w:t>
      </w:r>
    </w:p>
    <w:p w:rsidR="00A9685E" w:rsidRPr="00CF61F6" w:rsidRDefault="00CF61F6" w:rsidP="00CF61F6">
      <w:pPr>
        <w:pStyle w:val="ListParagraph"/>
        <w:numPr>
          <w:ilvl w:val="0"/>
          <w:numId w:val="9"/>
        </w:numPr>
        <w:spacing w:line="300" w:lineRule="atLeast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 xml:space="preserve">be no longer </w:t>
      </w:r>
      <w:r w:rsidR="00A9685E" w:rsidRPr="00CF61F6">
        <w:rPr>
          <w:rFonts w:asciiTheme="minorHAnsi" w:hAnsiTheme="minorHAnsi"/>
          <w:sz w:val="22"/>
          <w:szCs w:val="22"/>
        </w:rPr>
        <w:t>800 words</w:t>
      </w:r>
    </w:p>
    <w:p w:rsidR="003A787A" w:rsidRDefault="003A787A" w:rsidP="0085793C">
      <w:pPr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</w:pPr>
    </w:p>
    <w:p w:rsidR="00CF61F6" w:rsidRPr="00CF61F6" w:rsidRDefault="00CF61F6" w:rsidP="0085793C">
      <w:pPr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</w:pPr>
    </w:p>
    <w:p w:rsidR="00B66847" w:rsidRPr="00CF61F6" w:rsidRDefault="00B66847" w:rsidP="00B66847">
      <w:pPr>
        <w:rPr>
          <w:rFonts w:asciiTheme="minorHAnsi" w:eastAsiaTheme="minorHAnsi" w:hAnsiTheme="minorHAnsi" w:cs="Cambria"/>
          <w:b/>
          <w:color w:val="000000"/>
          <w:sz w:val="24"/>
          <w:lang w:val="en-US" w:eastAsia="en-US"/>
        </w:rPr>
      </w:pPr>
      <w:r w:rsidRPr="00CF61F6">
        <w:rPr>
          <w:rFonts w:asciiTheme="minorHAnsi" w:eastAsiaTheme="minorHAnsi" w:hAnsiTheme="minorHAnsi" w:cs="Cambria"/>
          <w:b/>
          <w:color w:val="000000"/>
          <w:sz w:val="24"/>
          <w:lang w:val="en-US" w:eastAsia="en-US"/>
        </w:rPr>
        <w:t>Time allocation:</w:t>
      </w:r>
    </w:p>
    <w:p w:rsidR="00B66847" w:rsidRPr="00CF61F6" w:rsidRDefault="00B66847" w:rsidP="00B66847">
      <w:pPr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</w:pPr>
      <w:r w:rsidRPr="00CF61F6"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  <w:t>One week of class time</w:t>
      </w:r>
      <w:r w:rsidR="0085793C" w:rsidRPr="00CF61F6"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  <w:t xml:space="preserve"> and associated homework</w:t>
      </w:r>
      <w:r w:rsidRPr="00CF61F6">
        <w:rPr>
          <w:rFonts w:asciiTheme="minorHAnsi" w:eastAsiaTheme="minorHAnsi" w:hAnsiTheme="minorHAnsi"/>
          <w:color w:val="000000"/>
          <w:sz w:val="22"/>
          <w:szCs w:val="22"/>
          <w:lang w:val="en-US" w:eastAsia="en-US"/>
        </w:rPr>
        <w:t>.</w:t>
      </w:r>
    </w:p>
    <w:p w:rsidR="0085793C" w:rsidRDefault="0085793C" w:rsidP="00B66847">
      <w:pPr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</w:pPr>
    </w:p>
    <w:p w:rsidR="00CF61F6" w:rsidRPr="00CF61F6" w:rsidRDefault="00CF61F6" w:rsidP="00B66847">
      <w:pPr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</w:pPr>
    </w:p>
    <w:p w:rsidR="00E17F79" w:rsidRPr="00CF61F6" w:rsidRDefault="00CF61F6" w:rsidP="00CF61F6">
      <w:pPr>
        <w:rPr>
          <w:rFonts w:asciiTheme="minorHAnsi" w:eastAsiaTheme="minorHAnsi" w:hAnsiTheme="minorHAnsi" w:cs="Cambria"/>
          <w:b/>
          <w:color w:val="000000"/>
          <w:sz w:val="24"/>
          <w:lang w:val="en-US" w:eastAsia="en-US"/>
        </w:rPr>
      </w:pPr>
      <w:r w:rsidRPr="00CF61F6">
        <w:rPr>
          <w:rFonts w:asciiTheme="minorHAnsi" w:eastAsiaTheme="minorHAnsi" w:hAnsiTheme="minorHAnsi" w:cs="Cambria"/>
          <w:b/>
          <w:color w:val="000000"/>
          <w:sz w:val="24"/>
          <w:lang w:val="en-US" w:eastAsia="en-US"/>
        </w:rPr>
        <w:t xml:space="preserve">Assessment </w:t>
      </w:r>
      <w:r>
        <w:rPr>
          <w:rFonts w:asciiTheme="minorHAnsi" w:eastAsiaTheme="minorHAnsi" w:hAnsiTheme="minorHAnsi" w:cs="Cambria"/>
          <w:b/>
          <w:color w:val="000000"/>
          <w:sz w:val="24"/>
          <w:lang w:val="en-US" w:eastAsia="en-US"/>
        </w:rPr>
        <w:t>design criteria:</w:t>
      </w:r>
    </w:p>
    <w:p w:rsidR="000C1DF6" w:rsidRPr="00CF61F6" w:rsidRDefault="00CF61F6" w:rsidP="00CF61F6">
      <w:pPr>
        <w:tabs>
          <w:tab w:val="left" w:pos="709"/>
        </w:tabs>
        <w:spacing w:after="40"/>
        <w:ind w:left="709" w:hanging="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F61F6">
        <w:rPr>
          <w:rFonts w:asciiTheme="minorHAnsi" w:hAnsiTheme="minorHAnsi"/>
          <w:sz w:val="22"/>
          <w:szCs w:val="22"/>
        </w:rPr>
        <w:t>UE2</w:t>
      </w:r>
      <w:r w:rsidRPr="00CF61F6">
        <w:rPr>
          <w:rFonts w:asciiTheme="minorHAnsi" w:hAnsiTheme="minorHAnsi"/>
          <w:sz w:val="22"/>
          <w:szCs w:val="22"/>
        </w:rPr>
        <w:tab/>
      </w:r>
      <w:r w:rsidR="00E17F79" w:rsidRPr="00CF61F6">
        <w:rPr>
          <w:rFonts w:asciiTheme="minorHAnsi" w:hAnsiTheme="minorHAnsi"/>
          <w:sz w:val="22"/>
          <w:szCs w:val="22"/>
        </w:rPr>
        <w:t>Understanding</w:t>
      </w:r>
      <w:r w:rsidR="0085793C" w:rsidRPr="00CF61F6">
        <w:rPr>
          <w:rFonts w:asciiTheme="minorHAnsi" w:hAnsiTheme="minorHAnsi"/>
          <w:sz w:val="22"/>
          <w:szCs w:val="22"/>
        </w:rPr>
        <w:t xml:space="preserve"> and exploration of the role of ideas, people and events in history.</w:t>
      </w:r>
    </w:p>
    <w:p w:rsidR="00995288" w:rsidRPr="00CF61F6" w:rsidRDefault="00CF61F6" w:rsidP="00CF61F6">
      <w:pPr>
        <w:tabs>
          <w:tab w:val="left" w:pos="709"/>
        </w:tabs>
        <w:spacing w:after="40"/>
        <w:ind w:left="709" w:hanging="709"/>
        <w:rPr>
          <w:rFonts w:asciiTheme="minorHAnsi" w:hAnsiTheme="minorHAnsi"/>
          <w:sz w:val="22"/>
          <w:szCs w:val="22"/>
        </w:rPr>
      </w:pPr>
      <w:r w:rsidRPr="00CF61F6">
        <w:rPr>
          <w:rFonts w:asciiTheme="minorHAnsi" w:hAnsiTheme="minorHAnsi"/>
          <w:sz w:val="22"/>
          <w:szCs w:val="22"/>
        </w:rPr>
        <w:t>AE3</w:t>
      </w:r>
      <w:r w:rsidRPr="00CF61F6">
        <w:rPr>
          <w:rFonts w:asciiTheme="minorHAnsi" w:hAnsiTheme="minorHAnsi"/>
          <w:sz w:val="22"/>
          <w:szCs w:val="22"/>
        </w:rPr>
        <w:tab/>
      </w:r>
      <w:r w:rsidR="00995288" w:rsidRPr="00CF61F6">
        <w:rPr>
          <w:rFonts w:asciiTheme="minorHAnsi" w:hAnsiTheme="minorHAnsi"/>
          <w:sz w:val="22"/>
          <w:szCs w:val="22"/>
        </w:rPr>
        <w:t>Communication of reasoned historical arguments with acknowledgement of sources</w:t>
      </w:r>
    </w:p>
    <w:p w:rsidR="00A9685E" w:rsidRPr="00CF61F6" w:rsidRDefault="00CF61F6" w:rsidP="00CF61F6">
      <w:pPr>
        <w:tabs>
          <w:tab w:val="left" w:pos="709"/>
        </w:tabs>
        <w:spacing w:after="40"/>
        <w:ind w:left="709" w:hanging="709"/>
        <w:rPr>
          <w:rFonts w:asciiTheme="minorHAnsi" w:hAnsiTheme="minorHAnsi"/>
          <w:sz w:val="22"/>
          <w:szCs w:val="22"/>
        </w:rPr>
      </w:pPr>
      <w:proofErr w:type="gramStart"/>
      <w:r w:rsidRPr="00CF61F6">
        <w:rPr>
          <w:rFonts w:asciiTheme="minorHAnsi" w:hAnsiTheme="minorHAnsi"/>
          <w:sz w:val="22"/>
          <w:szCs w:val="22"/>
        </w:rPr>
        <w:t>A1</w:t>
      </w:r>
      <w:r w:rsidRPr="00CF61F6">
        <w:rPr>
          <w:rFonts w:asciiTheme="minorHAnsi" w:hAnsiTheme="minorHAnsi"/>
          <w:sz w:val="22"/>
          <w:szCs w:val="22"/>
        </w:rPr>
        <w:tab/>
      </w:r>
      <w:r w:rsidR="00A9685E" w:rsidRPr="00CF61F6">
        <w:rPr>
          <w:rFonts w:asciiTheme="minorHAnsi" w:hAnsiTheme="minorHAnsi"/>
          <w:sz w:val="22"/>
          <w:szCs w:val="22"/>
        </w:rPr>
        <w:t>Analysis of short-term and long-term impacts of developments and/or movements in the modern world.</w:t>
      </w:r>
      <w:proofErr w:type="gramEnd"/>
    </w:p>
    <w:p w:rsidR="00995288" w:rsidRPr="00E17F79" w:rsidRDefault="00995288" w:rsidP="0085793C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8"/>
          <w:szCs w:val="28"/>
        </w:rPr>
      </w:pPr>
    </w:p>
    <w:p w:rsidR="00CF61F6" w:rsidRPr="00E17F79" w:rsidRDefault="00CF61F6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8"/>
          <w:szCs w:val="28"/>
        </w:rPr>
      </w:pPr>
    </w:p>
    <w:sectPr w:rsidR="00CF61F6" w:rsidRPr="00E17F79" w:rsidSect="00CF61F6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6D" w:rsidRDefault="0041356D" w:rsidP="00434002">
      <w:r>
        <w:separator/>
      </w:r>
    </w:p>
  </w:endnote>
  <w:endnote w:type="continuationSeparator" w:id="0">
    <w:p w:rsidR="0041356D" w:rsidRDefault="0041356D" w:rsidP="0043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F6" w:rsidRDefault="00CF61F6" w:rsidP="00CF61F6">
    <w:pPr>
      <w:pStyle w:val="RPFooter"/>
      <w:tabs>
        <w:tab w:val="clear" w:pos="9540"/>
        <w:tab w:val="clear" w:pos="11340"/>
        <w:tab w:val="right" w:pos="8931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>Stage 1 Modern History – AT1 – Topic 3</w:t>
    </w:r>
    <w:r w:rsidRPr="007E6292">
      <w:t xml:space="preserve">: </w:t>
    </w:r>
    <w:r>
      <w:t xml:space="preserve">Indigenous Peoples – </w:t>
    </w:r>
    <w:proofErr w:type="gramStart"/>
    <w:r>
      <w:t>creative  (</w:t>
    </w:r>
    <w:proofErr w:type="gramEnd"/>
    <w:r>
      <w:t>for use from 2017)</w:t>
    </w:r>
  </w:p>
  <w:p w:rsidR="00CF61F6" w:rsidRDefault="00CF61F6" w:rsidP="00CF61F6">
    <w:pPr>
      <w:pStyle w:val="RPFooter"/>
      <w:tabs>
        <w:tab w:val="clear" w:pos="9540"/>
        <w:tab w:val="clear" w:pos="11340"/>
        <w:tab w:val="right" w:pos="8931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A580432</w:t>
    </w:r>
    <w:r>
      <w:fldChar w:fldCharType="end"/>
    </w:r>
    <w:r>
      <w:t xml:space="preserve"> (created November 2016)</w:t>
    </w:r>
  </w:p>
  <w:p w:rsidR="00CF61F6" w:rsidRPr="007544D2" w:rsidRDefault="00CF61F6" w:rsidP="00CF61F6">
    <w:pPr>
      <w:pStyle w:val="RPFooter"/>
      <w:tabs>
        <w:tab w:val="clear" w:pos="9540"/>
        <w:tab w:val="clear" w:pos="11340"/>
        <w:tab w:val="right" w:pos="8931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85793C" w:rsidRDefault="0085793C" w:rsidP="008579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6D" w:rsidRDefault="0041356D" w:rsidP="00434002">
      <w:r>
        <w:separator/>
      </w:r>
    </w:p>
  </w:footnote>
  <w:footnote w:type="continuationSeparator" w:id="0">
    <w:p w:rsidR="0041356D" w:rsidRDefault="0041356D" w:rsidP="0043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2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2">
    <w:nsid w:val="000001F7"/>
    <w:multiLevelType w:val="singleLevel"/>
    <w:tmpl w:val="00000000"/>
    <w:lvl w:ilvl="0">
      <w:start w:val="1"/>
      <w:numFmt w:val="bullet"/>
      <w:lvlText w:val="3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3">
    <w:nsid w:val="2172389B"/>
    <w:multiLevelType w:val="hybridMultilevel"/>
    <w:tmpl w:val="7DAA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3F12"/>
    <w:multiLevelType w:val="hybridMultilevel"/>
    <w:tmpl w:val="C3869132"/>
    <w:lvl w:ilvl="0" w:tplc="E36411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5B7C19"/>
    <w:multiLevelType w:val="hybridMultilevel"/>
    <w:tmpl w:val="412823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97688D"/>
    <w:multiLevelType w:val="hybridMultilevel"/>
    <w:tmpl w:val="211EC0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42B9"/>
    <w:multiLevelType w:val="hybridMultilevel"/>
    <w:tmpl w:val="0D480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F3628"/>
    <w:multiLevelType w:val="hybridMultilevel"/>
    <w:tmpl w:val="D8FA6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E"/>
    <w:rsid w:val="00031EF6"/>
    <w:rsid w:val="00042559"/>
    <w:rsid w:val="000C1DF6"/>
    <w:rsid w:val="000F4598"/>
    <w:rsid w:val="001131C1"/>
    <w:rsid w:val="001709E9"/>
    <w:rsid w:val="00172745"/>
    <w:rsid w:val="001C46B6"/>
    <w:rsid w:val="001F0DBD"/>
    <w:rsid w:val="00223D97"/>
    <w:rsid w:val="002265A3"/>
    <w:rsid w:val="00274C4A"/>
    <w:rsid w:val="00297AE4"/>
    <w:rsid w:val="002C5ADF"/>
    <w:rsid w:val="002D595A"/>
    <w:rsid w:val="00303661"/>
    <w:rsid w:val="00312B52"/>
    <w:rsid w:val="00320E3E"/>
    <w:rsid w:val="00367737"/>
    <w:rsid w:val="003A787A"/>
    <w:rsid w:val="0041356D"/>
    <w:rsid w:val="00423C08"/>
    <w:rsid w:val="00434002"/>
    <w:rsid w:val="00441F24"/>
    <w:rsid w:val="004D08D7"/>
    <w:rsid w:val="004F5E02"/>
    <w:rsid w:val="005C1FFB"/>
    <w:rsid w:val="005C213B"/>
    <w:rsid w:val="00611671"/>
    <w:rsid w:val="00614771"/>
    <w:rsid w:val="0067008E"/>
    <w:rsid w:val="006920BC"/>
    <w:rsid w:val="006D5B5E"/>
    <w:rsid w:val="00710326"/>
    <w:rsid w:val="00711904"/>
    <w:rsid w:val="00836845"/>
    <w:rsid w:val="0085793C"/>
    <w:rsid w:val="00892F62"/>
    <w:rsid w:val="00895170"/>
    <w:rsid w:val="008A2A41"/>
    <w:rsid w:val="008B7251"/>
    <w:rsid w:val="008E229D"/>
    <w:rsid w:val="00910EC4"/>
    <w:rsid w:val="009403D7"/>
    <w:rsid w:val="00952448"/>
    <w:rsid w:val="00957869"/>
    <w:rsid w:val="00984543"/>
    <w:rsid w:val="00984D85"/>
    <w:rsid w:val="00995288"/>
    <w:rsid w:val="009B1D27"/>
    <w:rsid w:val="009D1EA4"/>
    <w:rsid w:val="009E6CAB"/>
    <w:rsid w:val="00A131EA"/>
    <w:rsid w:val="00A4137F"/>
    <w:rsid w:val="00A96075"/>
    <w:rsid w:val="00A9685E"/>
    <w:rsid w:val="00B0330F"/>
    <w:rsid w:val="00B143C6"/>
    <w:rsid w:val="00B307FA"/>
    <w:rsid w:val="00B32DEB"/>
    <w:rsid w:val="00B52023"/>
    <w:rsid w:val="00B66847"/>
    <w:rsid w:val="00C368B3"/>
    <w:rsid w:val="00C675A7"/>
    <w:rsid w:val="00CF61F6"/>
    <w:rsid w:val="00D5340C"/>
    <w:rsid w:val="00D73AC5"/>
    <w:rsid w:val="00DF568B"/>
    <w:rsid w:val="00E13F58"/>
    <w:rsid w:val="00E17F79"/>
    <w:rsid w:val="00EE3C69"/>
    <w:rsid w:val="00F156BE"/>
    <w:rsid w:val="00F230C2"/>
    <w:rsid w:val="00F33BA8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0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02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4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RPFooter">
    <w:name w:val="RP Footer"/>
    <w:basedOn w:val="Footer"/>
    <w:rsid w:val="00CF61F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0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02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4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RPFooter">
    <w:name w:val="RP Footer"/>
    <w:basedOn w:val="Footer"/>
    <w:rsid w:val="00CF61F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1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4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5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C61F-D481-4969-B4A7-BB623F7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Massie</dc:creator>
  <cp:lastModifiedBy> </cp:lastModifiedBy>
  <cp:revision>7</cp:revision>
  <cp:lastPrinted>2016-05-19T05:01:00Z</cp:lastPrinted>
  <dcterms:created xsi:type="dcterms:W3CDTF">2016-05-19T05:01:00Z</dcterms:created>
  <dcterms:modified xsi:type="dcterms:W3CDTF">2016-11-04T03:48:00Z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A580434</vt:lpwstr>
  </property>
  <property fmtid="{D5CDD505-2E9C-101B-9397-08002B2CF9AE}" pid="4" name="Objective-Title">
    <vt:lpwstr>Topic 3 - Rights of Indigenous People- Obituary</vt:lpwstr>
  </property>
  <property fmtid="{D5CDD505-2E9C-101B-9397-08002B2CF9AE}" pid="5" name="Objective-Comment">
    <vt:lpwstr/>
  </property>
  <property fmtid="{D5CDD505-2E9C-101B-9397-08002B2CF9AE}" pid="6" name="Objective-CreationStamp">
    <vt:filetime>2016-11-04T03:32:08Z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2016-11-04T03:40:46Z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