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56" w:rsidRDefault="00C0053D" w:rsidP="00C0053D">
      <w:pPr>
        <w:tabs>
          <w:tab w:val="left" w:pos="7321"/>
          <w:tab w:val="left" w:pos="9540"/>
        </w:tabs>
        <w:jc w:val="right"/>
        <w:rPr>
          <w:rFonts w:ascii="Helvetica" w:hAnsi="Helvetica"/>
          <w:lang w:val="en-US"/>
        </w:rPr>
      </w:pPr>
      <w:bookmarkStart w:id="0" w:name="_GoBack"/>
      <w:bookmarkEnd w:id="0"/>
      <w:r>
        <w:rPr>
          <w:rFonts w:ascii="Helvetica" w:hAnsi="Helvetica"/>
          <w:lang w:val="en-US"/>
        </w:rPr>
        <w:t>Articulates with P</w:t>
      </w:r>
      <w:r w:rsidRPr="00C0053D">
        <w:rPr>
          <w:rFonts w:ascii="Helvetica" w:hAnsi="Helvetica"/>
          <w:lang w:val="en-US"/>
        </w:rPr>
        <w:t>rogram 2</w:t>
      </w:r>
    </w:p>
    <w:p w:rsidR="00C0053D" w:rsidRPr="00C0053D" w:rsidRDefault="00C0053D" w:rsidP="00C0053D">
      <w:pPr>
        <w:tabs>
          <w:tab w:val="left" w:pos="7321"/>
          <w:tab w:val="left" w:pos="9540"/>
        </w:tabs>
        <w:jc w:val="right"/>
        <w:rPr>
          <w:rFonts w:ascii="Helvetica" w:hAnsi="Helvetica"/>
          <w:lang w:val="en-US"/>
        </w:rPr>
      </w:pPr>
    </w:p>
    <w:p w:rsidR="006521C0" w:rsidRPr="00F66744" w:rsidRDefault="006521C0" w:rsidP="006521C0">
      <w:pPr>
        <w:tabs>
          <w:tab w:val="left" w:pos="7321"/>
          <w:tab w:val="left" w:pos="9540"/>
        </w:tabs>
        <w:jc w:val="center"/>
        <w:rPr>
          <w:rFonts w:ascii="Helv" w:hAnsi="Helv"/>
          <w:caps/>
          <w:sz w:val="32"/>
          <w:szCs w:val="32"/>
          <w:lang w:val="en-US"/>
        </w:rPr>
      </w:pPr>
      <w:r w:rsidRPr="0027216E">
        <w:rPr>
          <w:rFonts w:ascii="Helv" w:hAnsi="Helv"/>
          <w:caps/>
          <w:sz w:val="32"/>
          <w:szCs w:val="32"/>
          <w:lang w:val="en-US"/>
        </w:rPr>
        <w:t>LEARNING AND ASSESSMENT PLAN</w:t>
      </w:r>
    </w:p>
    <w:p w:rsidR="006521C0" w:rsidRDefault="006521C0" w:rsidP="00DB37D2">
      <w:pPr>
        <w:spacing w:before="120" w:after="120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Stage 2</w:t>
      </w:r>
      <w:r w:rsidRPr="00F66744">
        <w:rPr>
          <w:rFonts w:cs="Arial"/>
          <w:b/>
          <w:bCs/>
          <w:sz w:val="28"/>
          <w:szCs w:val="28"/>
        </w:rPr>
        <w:t xml:space="preserve"> </w:t>
      </w:r>
      <w:r w:rsidR="00DB37D2">
        <w:rPr>
          <w:rFonts w:cs="Arial"/>
          <w:b/>
          <w:bCs/>
          <w:sz w:val="28"/>
          <w:szCs w:val="28"/>
        </w:rPr>
        <w:t>Physics</w:t>
      </w:r>
    </w:p>
    <w:p w:rsidR="006521C0" w:rsidRPr="000B02FA" w:rsidRDefault="006521C0" w:rsidP="006521C0">
      <w:pPr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Pre-approved learning and assessment plans are for </w:t>
      </w:r>
      <w:r w:rsidRPr="000B02FA">
        <w:rPr>
          <w:rFonts w:cs="Arial"/>
          <w:i/>
          <w:iCs/>
          <w:sz w:val="20"/>
          <w:szCs w:val="20"/>
        </w:rPr>
        <w:t>school use only</w:t>
      </w:r>
      <w:r w:rsidRPr="000B02FA">
        <w:rPr>
          <w:rFonts w:cs="Arial"/>
          <w:sz w:val="20"/>
          <w:szCs w:val="20"/>
        </w:rPr>
        <w:t xml:space="preserve">. </w:t>
      </w:r>
    </w:p>
    <w:p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Teachers may make changes to the plan, retaining alignment with the subject outline.  </w:t>
      </w:r>
    </w:p>
    <w:p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>The principal or delegate endorses the use of the plan, and any changes made to it, including use of an addendum.</w:t>
      </w:r>
    </w:p>
    <w:p w:rsidR="006521C0" w:rsidRPr="000B02FA" w:rsidRDefault="006521C0" w:rsidP="006521C0">
      <w:pPr>
        <w:numPr>
          <w:ilvl w:val="0"/>
          <w:numId w:val="12"/>
        </w:numPr>
        <w:spacing w:before="40" w:after="40"/>
        <w:rPr>
          <w:rFonts w:cs="Arial"/>
          <w:sz w:val="20"/>
          <w:szCs w:val="20"/>
        </w:rPr>
      </w:pPr>
      <w:r w:rsidRPr="000B02FA">
        <w:rPr>
          <w:rFonts w:cs="Arial"/>
          <w:sz w:val="20"/>
          <w:szCs w:val="20"/>
        </w:rPr>
        <w:t xml:space="preserve">The plan does not need to be submitted to the SACE Board for approval.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4678"/>
        <w:gridCol w:w="1276"/>
        <w:gridCol w:w="2976"/>
      </w:tblGrid>
      <w:tr w:rsidR="006521C0" w:rsidRPr="000B02FA" w:rsidTr="00E32DEE">
        <w:trPr>
          <w:trHeight w:hRule="exact" w:val="454"/>
        </w:trPr>
        <w:tc>
          <w:tcPr>
            <w:tcW w:w="817" w:type="dxa"/>
            <w:shd w:val="clear" w:color="auto" w:fill="auto"/>
            <w:vAlign w:val="bottom"/>
          </w:tcPr>
          <w:p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School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6521C0" w:rsidRPr="000B02FA" w:rsidRDefault="006521C0" w:rsidP="00E32DEE">
            <w:pPr>
              <w:spacing w:before="60" w:after="20"/>
              <w:rPr>
                <w:rFonts w:cs="Arial"/>
                <w:sz w:val="20"/>
                <w:szCs w:val="20"/>
              </w:rPr>
            </w:pPr>
            <w:r w:rsidRPr="000B02FA">
              <w:rPr>
                <w:rFonts w:cs="Arial"/>
                <w:sz w:val="20"/>
                <w:szCs w:val="20"/>
              </w:rPr>
              <w:t>Teacher(s)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21C0" w:rsidRPr="000B02FA" w:rsidRDefault="006521C0" w:rsidP="00E32DEE">
            <w:pPr>
              <w:tabs>
                <w:tab w:val="left" w:leader="underscore" w:pos="9540"/>
              </w:tabs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:rsidR="006521C0" w:rsidRPr="00F66744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647"/>
        <w:gridCol w:w="624"/>
        <w:gridCol w:w="405"/>
        <w:gridCol w:w="1460"/>
        <w:gridCol w:w="417"/>
        <w:gridCol w:w="1043"/>
        <w:gridCol w:w="500"/>
        <w:gridCol w:w="500"/>
        <w:gridCol w:w="500"/>
        <w:gridCol w:w="1252"/>
        <w:gridCol w:w="417"/>
        <w:gridCol w:w="1252"/>
      </w:tblGrid>
      <w:tr w:rsidR="006521C0" w:rsidRPr="00F66744" w:rsidTr="00E32DEE">
        <w:trPr>
          <w:trHeight w:val="308"/>
        </w:trPr>
        <w:tc>
          <w:tcPr>
            <w:tcW w:w="1900" w:type="dxa"/>
            <w:gridSpan w:val="3"/>
            <w:vMerge w:val="restart"/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SACE</w:t>
            </w:r>
          </w:p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School Code</w:t>
            </w:r>
          </w:p>
        </w:tc>
        <w:tc>
          <w:tcPr>
            <w:tcW w:w="405" w:type="dxa"/>
            <w:vMerge w:val="restart"/>
            <w:tcBorders>
              <w:top w:val="nil"/>
            </w:tcBorders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 w:val="restart"/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Year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3795" w:type="dxa"/>
            <w:gridSpan w:val="5"/>
            <w:shd w:val="clear" w:color="auto" w:fill="auto"/>
            <w:vAlign w:val="center"/>
          </w:tcPr>
          <w:p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3B2B0E">
              <w:rPr>
                <w:rFonts w:cs="Arial"/>
                <w:sz w:val="16"/>
                <w:szCs w:val="16"/>
              </w:rPr>
              <w:t>Enrolment Code</w:t>
            </w:r>
          </w:p>
        </w:tc>
        <w:tc>
          <w:tcPr>
            <w:tcW w:w="417" w:type="dxa"/>
            <w:vMerge w:val="restart"/>
            <w:tcBorders>
              <w:top w:val="nil"/>
            </w:tcBorders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 w:val="restart"/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r w:rsidRPr="00F66744">
              <w:rPr>
                <w:rFonts w:cs="Arial"/>
                <w:sz w:val="16"/>
                <w:szCs w:val="16"/>
              </w:rPr>
              <w:t>Program Variant Code (A–W)</w:t>
            </w:r>
          </w:p>
        </w:tc>
      </w:tr>
      <w:tr w:rsidR="006521C0" w:rsidRPr="00F66744" w:rsidTr="00E32DEE">
        <w:trPr>
          <w:trHeight w:val="307"/>
        </w:trPr>
        <w:tc>
          <w:tcPr>
            <w:tcW w:w="1900" w:type="dxa"/>
            <w:gridSpan w:val="3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05" w:type="dxa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417" w:type="dxa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F66744">
              <w:rPr>
                <w:rFonts w:cs="Arial"/>
                <w:sz w:val="14"/>
                <w:szCs w:val="14"/>
              </w:rPr>
              <w:t>Stage</w:t>
            </w:r>
          </w:p>
        </w:tc>
        <w:tc>
          <w:tcPr>
            <w:tcW w:w="1500" w:type="dxa"/>
            <w:gridSpan w:val="3"/>
            <w:shd w:val="clear" w:color="auto" w:fill="auto"/>
            <w:vAlign w:val="center"/>
          </w:tcPr>
          <w:p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Subject Code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6521C0" w:rsidRPr="003B2B0E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sz w:val="14"/>
                <w:szCs w:val="14"/>
              </w:rPr>
            </w:pPr>
            <w:r w:rsidRPr="003B2B0E">
              <w:rPr>
                <w:rFonts w:cs="Arial"/>
                <w:sz w:val="14"/>
                <w:szCs w:val="14"/>
              </w:rPr>
              <w:t>No. of Credits (10 or 20)</w:t>
            </w:r>
          </w:p>
        </w:tc>
        <w:tc>
          <w:tcPr>
            <w:tcW w:w="417" w:type="dxa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  <w:tr w:rsidR="006521C0" w:rsidRPr="00F66744" w:rsidTr="00E32DEE">
        <w:trPr>
          <w:trHeight w:val="380"/>
        </w:trPr>
        <w:tc>
          <w:tcPr>
            <w:tcW w:w="629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0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460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0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500" w:type="dxa"/>
            <w:shd w:val="clear" w:color="auto" w:fill="auto"/>
            <w:vAlign w:val="center"/>
          </w:tcPr>
          <w:p w:rsidR="006521C0" w:rsidRPr="003B2B0E" w:rsidRDefault="006521C0" w:rsidP="00E32DEE">
            <w:pPr>
              <w:jc w:val="center"/>
              <w:rPr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521C0" w:rsidRPr="003B2B0E" w:rsidRDefault="006521C0" w:rsidP="00E32DE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6521C0" w:rsidRPr="00F66744" w:rsidRDefault="006521C0" w:rsidP="00E32DEE">
            <w:pPr>
              <w:tabs>
                <w:tab w:val="right" w:leader="underscore" w:pos="4680"/>
                <w:tab w:val="left" w:pos="4860"/>
                <w:tab w:val="right" w:leader="underscore" w:pos="9639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6521C0" w:rsidRPr="00F66744" w:rsidRDefault="006521C0" w:rsidP="00E32DEE">
            <w:pPr>
              <w:jc w:val="center"/>
              <w:rPr>
                <w:b/>
              </w:rPr>
            </w:pPr>
          </w:p>
        </w:tc>
      </w:tr>
    </w:tbl>
    <w:p w:rsidR="006521C0" w:rsidRDefault="006521C0" w:rsidP="006521C0"/>
    <w:p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Addendum – c</w:t>
      </w:r>
      <w:r w:rsidRPr="001C427B">
        <w:rPr>
          <w:rFonts w:cs="Arial"/>
          <w:b/>
        </w:rPr>
        <w:t xml:space="preserve">hanges made to the </w:t>
      </w:r>
      <w:r>
        <w:rPr>
          <w:rFonts w:cs="Arial"/>
          <w:b/>
        </w:rPr>
        <w:t xml:space="preserve">pre-approved </w:t>
      </w:r>
      <w:r w:rsidRPr="001C427B">
        <w:rPr>
          <w:rFonts w:cs="Arial"/>
          <w:b/>
        </w:rPr>
        <w:t>learning and assessment plan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6521C0" w:rsidRPr="004C6ABF" w:rsidTr="00E32DEE">
        <w:trPr>
          <w:trHeight w:val="2581"/>
        </w:trPr>
        <w:tc>
          <w:tcPr>
            <w:tcW w:w="10206" w:type="dxa"/>
          </w:tcPr>
          <w:p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De</w:t>
            </w:r>
            <w:r>
              <w:rPr>
                <w:rFonts w:cs="Arial"/>
                <w:sz w:val="18"/>
                <w:szCs w:val="18"/>
              </w:rPr>
              <w:t>scribe any changes made to the pre-approved l</w:t>
            </w:r>
            <w:r w:rsidRPr="004C6ABF">
              <w:rPr>
                <w:rFonts w:cs="Arial"/>
                <w:sz w:val="18"/>
                <w:szCs w:val="18"/>
              </w:rPr>
              <w:t>earning and</w:t>
            </w:r>
            <w:r>
              <w:rPr>
                <w:rFonts w:cs="Arial"/>
                <w:sz w:val="18"/>
                <w:szCs w:val="18"/>
              </w:rPr>
              <w:t xml:space="preserve"> assessment p</w:t>
            </w:r>
            <w:r w:rsidRPr="004C6ABF">
              <w:rPr>
                <w:rFonts w:cs="Arial"/>
                <w:sz w:val="18"/>
                <w:szCs w:val="18"/>
              </w:rPr>
              <w:t>lan to support students to be successful in meeting the requirements of the subject. In your description, please explain:</w:t>
            </w:r>
          </w:p>
          <w:p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what changes have been made to the plan</w:t>
            </w:r>
          </w:p>
          <w:p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the rationale for making the changes</w:t>
            </w:r>
          </w:p>
          <w:p w:rsidR="006521C0" w:rsidRPr="004C6ABF" w:rsidRDefault="006521C0" w:rsidP="006521C0">
            <w:pPr>
              <w:numPr>
                <w:ilvl w:val="0"/>
                <w:numId w:val="11"/>
              </w:numPr>
              <w:spacing w:before="20" w:after="2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whether these changes have been made for all students, or</w:t>
            </w:r>
            <w:r>
              <w:rPr>
                <w:rFonts w:cs="Arial"/>
                <w:sz w:val="18"/>
                <w:szCs w:val="18"/>
              </w:rPr>
              <w:t xml:space="preserve"> for</w:t>
            </w:r>
            <w:r w:rsidRPr="004C6ABF">
              <w:rPr>
                <w:rFonts w:cs="Arial"/>
                <w:sz w:val="18"/>
                <w:szCs w:val="18"/>
              </w:rPr>
              <w:t xml:space="preserve"> individuals within the student group.</w:t>
            </w: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  <w:p w:rsidR="006521C0" w:rsidRPr="004C6ABF" w:rsidRDefault="006521C0" w:rsidP="00E32DEE">
            <w:pPr>
              <w:spacing w:before="60" w:after="20"/>
              <w:rPr>
                <w:rFonts w:cs="Arial"/>
                <w:sz w:val="18"/>
                <w:szCs w:val="18"/>
              </w:rPr>
            </w:pPr>
          </w:p>
        </w:tc>
      </w:tr>
    </w:tbl>
    <w:p w:rsidR="006521C0" w:rsidRPr="001C427B" w:rsidRDefault="006521C0" w:rsidP="006521C0">
      <w:pPr>
        <w:spacing w:before="120" w:after="20"/>
        <w:rPr>
          <w:rFonts w:cs="Arial"/>
          <w:b/>
        </w:rPr>
      </w:pPr>
      <w:r>
        <w:rPr>
          <w:rFonts w:cs="Arial"/>
          <w:b/>
        </w:rPr>
        <w:t>E</w:t>
      </w:r>
      <w:r w:rsidRPr="001C427B">
        <w:rPr>
          <w:rFonts w:cs="Arial"/>
          <w:b/>
        </w:rPr>
        <w:t xml:space="preserve">ndorsement </w:t>
      </w:r>
    </w:p>
    <w:p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  <w:r w:rsidRPr="001C427B">
        <w:rPr>
          <w:rFonts w:cs="Arial"/>
          <w:sz w:val="18"/>
          <w:szCs w:val="18"/>
        </w:rPr>
        <w:t xml:space="preserve">The use of the </w:t>
      </w:r>
      <w:r>
        <w:rPr>
          <w:rFonts w:cs="Arial"/>
          <w:sz w:val="18"/>
          <w:szCs w:val="18"/>
        </w:rPr>
        <w:t xml:space="preserve">learning and assessment </w:t>
      </w:r>
      <w:r w:rsidRPr="001C427B">
        <w:rPr>
          <w:rFonts w:cs="Arial"/>
          <w:sz w:val="18"/>
          <w:szCs w:val="18"/>
        </w:rPr>
        <w:t xml:space="preserve">plan is approved for use in the school. </w:t>
      </w:r>
      <w:r>
        <w:rPr>
          <w:rFonts w:cs="Arial"/>
          <w:sz w:val="18"/>
          <w:szCs w:val="18"/>
        </w:rPr>
        <w:t>Any</w:t>
      </w:r>
      <w:r w:rsidRPr="004C6ABF">
        <w:rPr>
          <w:rFonts w:cs="Arial"/>
          <w:sz w:val="18"/>
          <w:szCs w:val="18"/>
        </w:rPr>
        <w:t xml:space="preserve"> changes made to the </w:t>
      </w:r>
      <w:r>
        <w:rPr>
          <w:rFonts w:cs="Arial"/>
          <w:sz w:val="18"/>
          <w:szCs w:val="18"/>
        </w:rPr>
        <w:t>plan</w:t>
      </w:r>
      <w:r w:rsidRPr="004C6ABF">
        <w:rPr>
          <w:rFonts w:cs="Arial"/>
          <w:sz w:val="18"/>
          <w:szCs w:val="18"/>
        </w:rPr>
        <w:t xml:space="preserve"> support student achievement of the performance standards and retain alignment with the subject outline.</w:t>
      </w:r>
    </w:p>
    <w:p w:rsidR="006521C0" w:rsidRPr="004C6ABF" w:rsidRDefault="006521C0" w:rsidP="006521C0">
      <w:pPr>
        <w:spacing w:before="40" w:after="40"/>
        <w:rPr>
          <w:rFonts w:cs="Arial"/>
          <w:sz w:val="18"/>
          <w:szCs w:val="18"/>
        </w:rPr>
      </w:pPr>
    </w:p>
    <w:tbl>
      <w:tblPr>
        <w:tblW w:w="9606" w:type="dxa"/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709"/>
        <w:gridCol w:w="1701"/>
      </w:tblGrid>
      <w:tr w:rsidR="006521C0" w:rsidRPr="004C6ABF" w:rsidTr="00E32DEE">
        <w:trPr>
          <w:trHeight w:hRule="exact" w:val="321"/>
        </w:trPr>
        <w:tc>
          <w:tcPr>
            <w:tcW w:w="2943" w:type="dxa"/>
            <w:shd w:val="clear" w:color="auto" w:fill="auto"/>
            <w:vAlign w:val="bottom"/>
          </w:tcPr>
          <w:p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Signature o</w:t>
            </w:r>
            <w:r>
              <w:rPr>
                <w:rFonts w:cs="Arial"/>
                <w:sz w:val="18"/>
                <w:szCs w:val="18"/>
              </w:rPr>
              <w:t>f p</w:t>
            </w:r>
            <w:r w:rsidRPr="004C6ABF">
              <w:rPr>
                <w:rFonts w:cs="Arial"/>
                <w:sz w:val="18"/>
                <w:szCs w:val="18"/>
              </w:rPr>
              <w:t xml:space="preserve">rincipal or </w:t>
            </w:r>
            <w:r>
              <w:rPr>
                <w:rFonts w:cs="Arial"/>
                <w:sz w:val="18"/>
                <w:szCs w:val="18"/>
              </w:rPr>
              <w:t>delegate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21C0" w:rsidRPr="004C6ABF" w:rsidRDefault="006521C0" w:rsidP="00E32DEE">
            <w:pPr>
              <w:tabs>
                <w:tab w:val="right" w:leader="underscore" w:pos="344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6521C0" w:rsidRPr="004C6ABF" w:rsidRDefault="006521C0" w:rsidP="00E32DEE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4C6ABF">
              <w:rPr>
                <w:rFonts w:cs="Arial"/>
                <w:sz w:val="18"/>
                <w:szCs w:val="18"/>
              </w:rPr>
              <w:t>Date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21C0" w:rsidRPr="004C6ABF" w:rsidRDefault="006521C0" w:rsidP="00E32DEE">
            <w:pPr>
              <w:tabs>
                <w:tab w:val="right" w:leader="underscore" w:pos="1168"/>
                <w:tab w:val="right" w:leader="underscore" w:pos="7740"/>
                <w:tab w:val="left" w:leader="underscore" w:pos="7920"/>
                <w:tab w:val="right" w:leader="underscore" w:pos="9639"/>
              </w:tabs>
              <w:autoSpaceDE w:val="0"/>
              <w:autoSpaceDN w:val="0"/>
              <w:adjustRightInd w:val="0"/>
              <w:rPr>
                <w:rFonts w:cs="Arial"/>
                <w:sz w:val="18"/>
                <w:lang w:val="en-US"/>
              </w:rPr>
            </w:pPr>
          </w:p>
        </w:tc>
      </w:tr>
    </w:tbl>
    <w:p w:rsidR="000B02FA" w:rsidRPr="000B02FA" w:rsidRDefault="006521C0" w:rsidP="006521C0">
      <w:pPr>
        <w:spacing w:before="40" w:after="40"/>
        <w:ind w:left="360"/>
        <w:rPr>
          <w:rFonts w:cs="Arial"/>
          <w:sz w:val="20"/>
          <w:szCs w:val="20"/>
        </w:rPr>
      </w:pPr>
      <w:r>
        <w:rPr>
          <w:rFonts w:cs="Arial"/>
          <w:sz w:val="28"/>
          <w:szCs w:val="28"/>
        </w:rPr>
        <w:tab/>
      </w:r>
    </w:p>
    <w:p w:rsidR="002A53B7" w:rsidRDefault="002A53B7" w:rsidP="001A4E06">
      <w:pPr>
        <w:rPr>
          <w:highlight w:val="yellow"/>
        </w:rPr>
        <w:sectPr w:rsidR="002A53B7" w:rsidSect="001A4E06">
          <w:footerReference w:type="default" r:id="rId9"/>
          <w:headerReference w:type="first" r:id="rId10"/>
          <w:footerReference w:type="first" r:id="rId11"/>
          <w:pgSz w:w="11906" w:h="16838" w:code="237"/>
          <w:pgMar w:top="1134" w:right="1134" w:bottom="1134" w:left="1134" w:header="397" w:footer="170" w:gutter="0"/>
          <w:cols w:space="708"/>
          <w:formProt w:val="0"/>
          <w:titlePg/>
          <w:docGrid w:linePitch="360"/>
        </w:sectPr>
      </w:pPr>
    </w:p>
    <w:p w:rsidR="002A53B7" w:rsidRPr="004963F3" w:rsidRDefault="002A53B7" w:rsidP="00DB37D2">
      <w:pPr>
        <w:pStyle w:val="LAPHeading"/>
      </w:pPr>
      <w:r w:rsidRPr="00A86470">
        <w:lastRenderedPageBreak/>
        <w:t xml:space="preserve">Stage </w:t>
      </w:r>
      <w:r w:rsidR="006521C0" w:rsidRPr="00A86470">
        <w:t>2</w:t>
      </w:r>
      <w:r w:rsidRPr="00A86470">
        <w:t xml:space="preserve"> </w:t>
      </w:r>
      <w:r w:rsidR="00DB37D2">
        <w:t>Physics</w:t>
      </w:r>
    </w:p>
    <w:p w:rsidR="002A53B7" w:rsidRPr="004963F3" w:rsidRDefault="002A53B7" w:rsidP="002A53B7">
      <w:pPr>
        <w:pStyle w:val="LAPHeading"/>
        <w:rPr>
          <w:sz w:val="24"/>
          <w:lang w:val="en-US"/>
        </w:rPr>
      </w:pPr>
      <w:r>
        <w:rPr>
          <w:sz w:val="24"/>
          <w:lang w:val="en-US"/>
        </w:rPr>
        <w:t>Assessment Overview</w:t>
      </w:r>
    </w:p>
    <w:p w:rsidR="003A7728" w:rsidRPr="004963F3" w:rsidRDefault="003A7728" w:rsidP="003A7728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>T</w:t>
      </w:r>
      <w:r w:rsidRPr="004963F3">
        <w:rPr>
          <w:rFonts w:cs="Arial"/>
          <w:sz w:val="20"/>
          <w:szCs w:val="20"/>
          <w:lang w:val="en-US"/>
        </w:rPr>
        <w:t xml:space="preserve">he table below </w:t>
      </w:r>
      <w:r>
        <w:rPr>
          <w:rFonts w:cs="Arial"/>
          <w:sz w:val="20"/>
          <w:szCs w:val="20"/>
          <w:lang w:val="en-US"/>
        </w:rPr>
        <w:t>provides</w:t>
      </w:r>
      <w:r w:rsidRPr="004963F3">
        <w:rPr>
          <w:rFonts w:cs="Arial"/>
          <w:sz w:val="20"/>
          <w:szCs w:val="20"/>
          <w:lang w:val="en-US"/>
        </w:rPr>
        <w:t xml:space="preserve"> details of the planned tasks</w:t>
      </w:r>
      <w:r>
        <w:rPr>
          <w:rFonts w:cs="Arial"/>
          <w:sz w:val="20"/>
          <w:szCs w:val="20"/>
          <w:lang w:val="en-US"/>
        </w:rPr>
        <w:t xml:space="preserve"> and shows where </w:t>
      </w:r>
      <w:r w:rsidRPr="004963F3">
        <w:rPr>
          <w:rFonts w:cs="Arial"/>
          <w:sz w:val="20"/>
          <w:szCs w:val="20"/>
          <w:lang w:val="en-US"/>
        </w:rPr>
        <w:t xml:space="preserve">students have the opportunity to provide evidence for each </w:t>
      </w:r>
      <w:r>
        <w:rPr>
          <w:rFonts w:cs="Arial"/>
          <w:sz w:val="20"/>
          <w:szCs w:val="20"/>
          <w:lang w:val="en-US"/>
        </w:rPr>
        <w:t>of the specific features of all of the</w:t>
      </w:r>
      <w:r w:rsidRPr="004963F3">
        <w:rPr>
          <w:rFonts w:cs="Arial"/>
          <w:sz w:val="20"/>
          <w:szCs w:val="20"/>
          <w:lang w:val="en-US"/>
        </w:rPr>
        <w:t xml:space="preserve"> assessment design criteria.</w:t>
      </w:r>
    </w:p>
    <w:p w:rsidR="002A53B7" w:rsidRPr="00460FB4" w:rsidRDefault="002A53B7" w:rsidP="002A53B7">
      <w:pPr>
        <w:rPr>
          <w:rFonts w:cs="Arial"/>
          <w:sz w:val="8"/>
          <w:szCs w:val="8"/>
          <w:lang w:val="en-US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938"/>
        <w:gridCol w:w="992"/>
        <w:gridCol w:w="992"/>
        <w:gridCol w:w="4111"/>
      </w:tblGrid>
      <w:tr w:rsidR="002A53B7" w:rsidRPr="004963F3" w:rsidTr="00DB37D2">
        <w:trPr>
          <w:trHeight w:val="345"/>
          <w:tblHeader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2A53B7" w:rsidRPr="00F40B4F" w:rsidRDefault="002A53B7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F40B4F">
              <w:rPr>
                <w:b/>
                <w:lang w:val="en-US"/>
              </w:rPr>
              <w:t>Assessment Type and Weighting</w:t>
            </w:r>
          </w:p>
        </w:tc>
        <w:tc>
          <w:tcPr>
            <w:tcW w:w="7938" w:type="dxa"/>
            <w:vMerge w:val="restart"/>
            <w:shd w:val="clear" w:color="auto" w:fill="auto"/>
            <w:vAlign w:val="center"/>
          </w:tcPr>
          <w:p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Details of assessment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Design Criteria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2A53B7" w:rsidRPr="0030789D" w:rsidRDefault="002A53B7" w:rsidP="00BA2185">
            <w:pPr>
              <w:pStyle w:val="ACLAPTableText"/>
              <w:jc w:val="center"/>
              <w:rPr>
                <w:b/>
              </w:rPr>
            </w:pPr>
            <w:r w:rsidRPr="0030789D">
              <w:rPr>
                <w:b/>
              </w:rPr>
              <w:t>Assessment conditions</w:t>
            </w:r>
          </w:p>
          <w:p w:rsidR="002A53B7" w:rsidRPr="0030789D" w:rsidRDefault="002A53B7" w:rsidP="00BA2185">
            <w:pPr>
              <w:pStyle w:val="ACLAPTableText"/>
              <w:jc w:val="center"/>
            </w:pPr>
            <w:r w:rsidRPr="0030789D">
              <w:t>(e.g. task type, word length, time allocated, supervision)</w:t>
            </w:r>
          </w:p>
        </w:tc>
      </w:tr>
      <w:tr w:rsidR="00DB37D2" w:rsidRPr="004963F3" w:rsidTr="00DB37D2">
        <w:trPr>
          <w:trHeight w:val="345"/>
          <w:tblHeader/>
        </w:trPr>
        <w:tc>
          <w:tcPr>
            <w:tcW w:w="1526" w:type="dxa"/>
            <w:vMerge/>
            <w:shd w:val="clear" w:color="auto" w:fill="auto"/>
            <w:vAlign w:val="center"/>
          </w:tcPr>
          <w:p w:rsidR="00DB37D2" w:rsidRPr="004963F3" w:rsidRDefault="00DB37D2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7938" w:type="dxa"/>
            <w:vMerge/>
            <w:shd w:val="clear" w:color="auto" w:fill="auto"/>
            <w:vAlign w:val="center"/>
          </w:tcPr>
          <w:p w:rsidR="00DB37D2" w:rsidRPr="004963F3" w:rsidRDefault="00DB37D2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37D2" w:rsidRPr="004963F3" w:rsidRDefault="00D9237B" w:rsidP="00D9237B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IAE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37D2" w:rsidRPr="004963F3" w:rsidRDefault="00DB37D2" w:rsidP="00BA2185">
            <w:pPr>
              <w:jc w:val="center"/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US"/>
              </w:rPr>
              <w:t>K</w:t>
            </w:r>
            <w:r w:rsidR="00D9237B">
              <w:rPr>
                <w:rFonts w:cs="Arial"/>
                <w:b/>
                <w:bCs/>
                <w:sz w:val="20"/>
                <w:szCs w:val="20"/>
                <w:lang w:val="en-US"/>
              </w:rPr>
              <w:t>A</w:t>
            </w: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DB37D2" w:rsidRPr="004963F3" w:rsidRDefault="00DB37D2" w:rsidP="00BA2185">
            <w:pPr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224023" w:rsidRPr="004963F3" w:rsidTr="00DB37D2">
        <w:trPr>
          <w:trHeight w:val="84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:rsidR="00224023" w:rsidRPr="00AB42CF" w:rsidRDefault="00224023" w:rsidP="00DB37D2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 xml:space="preserve">Assessment Type 1: </w:t>
            </w:r>
            <w:r>
              <w:rPr>
                <w:b/>
                <w:lang w:val="en-US"/>
              </w:rPr>
              <w:t>Investigations Folio</w:t>
            </w:r>
          </w:p>
          <w:p w:rsidR="00224023" w:rsidRPr="00AB42CF" w:rsidRDefault="00224023" w:rsidP="00AB42CF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224023" w:rsidRPr="00AB42CF" w:rsidRDefault="00224023" w:rsidP="00AB42C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AB42CF">
              <w:rPr>
                <w:b/>
                <w:sz w:val="18"/>
                <w:szCs w:val="18"/>
                <w:lang w:val="en-US"/>
              </w:rPr>
              <w:t>Weighting</w:t>
            </w:r>
          </w:p>
          <w:p w:rsidR="00224023" w:rsidRPr="00AB42CF" w:rsidRDefault="00224023" w:rsidP="00AB42CF">
            <w:pPr>
              <w:jc w:val="center"/>
              <w:rPr>
                <w:highlight w:val="yellow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30</w:t>
            </w:r>
            <w:r w:rsidRPr="00AB42CF">
              <w:rPr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7938" w:type="dxa"/>
            <w:shd w:val="clear" w:color="auto" w:fill="auto"/>
          </w:tcPr>
          <w:p w:rsidR="00224023" w:rsidRPr="004963F3" w:rsidRDefault="00224023" w:rsidP="00757814">
            <w:pPr>
              <w:pStyle w:val="ACLAPTableText"/>
            </w:pPr>
            <w:r w:rsidRPr="00757814">
              <w:rPr>
                <w:b/>
              </w:rPr>
              <w:t>Design Experiment</w:t>
            </w:r>
            <w:r>
              <w:t xml:space="preserve">: </w:t>
            </w:r>
            <w:r w:rsidR="00925C1A">
              <w:t xml:space="preserve">Students </w:t>
            </w:r>
            <w:r w:rsidR="00757814">
              <w:t>are</w:t>
            </w:r>
            <w:r w:rsidR="00925C1A">
              <w:t xml:space="preserve"> assessed on their design </w:t>
            </w:r>
            <w:r w:rsidR="00757814">
              <w:t>of an investigation.  They then work in a group</w:t>
            </w:r>
            <w:r w:rsidR="00837CAE">
              <w:t xml:space="preserve"> to</w:t>
            </w:r>
            <w:r w:rsidR="00925C1A">
              <w:t xml:space="preserve"> implement </w:t>
            </w:r>
            <w:r w:rsidR="00757814">
              <w:t>one of the designs</w:t>
            </w:r>
            <w:r w:rsidR="00925C1A">
              <w:t xml:space="preserve">. Students </w:t>
            </w:r>
            <w:r w:rsidR="005F1822">
              <w:t xml:space="preserve">determine </w:t>
            </w:r>
            <w:r w:rsidR="00757814">
              <w:t>the</w:t>
            </w:r>
            <w:r w:rsidR="005F1822">
              <w:t xml:space="preserve"> area of physics they intend to investigate, the experimental method</w:t>
            </w:r>
            <w:r w:rsidR="00837CAE">
              <w:t>,</w:t>
            </w:r>
            <w:r w:rsidR="005F1822">
              <w:t xml:space="preserve"> and type of analysis appropriate to the method (as per Science Inquiry Sk</w:t>
            </w:r>
            <w:r w:rsidR="00757814">
              <w:t>ills). Once the design has been assessed, s</w:t>
            </w:r>
            <w:r w:rsidR="00837CAE">
              <w:t xml:space="preserve">tudents work in groups, </w:t>
            </w:r>
            <w:r w:rsidR="00757814">
              <w:t xml:space="preserve">select the design to implement, </w:t>
            </w:r>
            <w:r w:rsidR="005F1822">
              <w:t>t</w:t>
            </w:r>
            <w:r w:rsidR="00837CAE">
              <w:t>hen undertake the experiment. S</w:t>
            </w:r>
            <w:r w:rsidR="005F1822">
              <w:t xml:space="preserve">tudents </w:t>
            </w:r>
            <w:r w:rsidR="00757814">
              <w:t>record, represent, and analyse the data</w:t>
            </w:r>
            <w:r w:rsidR="005F1822">
              <w:t xml:space="preserve"> individually.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C833F4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C833F4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224023" w:rsidRPr="004963F3" w:rsidRDefault="005F1822" w:rsidP="00757814">
            <w:pPr>
              <w:pStyle w:val="ACLAPTableText"/>
            </w:pPr>
            <w:r>
              <w:t xml:space="preserve">The total time allocated for supervision in class will be 70 minutes (30 minutes planning, 40 minutes collecting data). Students </w:t>
            </w:r>
            <w:r w:rsidR="00757814">
              <w:t>use</w:t>
            </w:r>
            <w:r>
              <w:t xml:space="preserve"> homework time to complete the written report</w:t>
            </w:r>
            <w:r w:rsidR="00C833F4">
              <w:t>/multimodal product</w:t>
            </w:r>
            <w:r>
              <w:t>.</w:t>
            </w:r>
            <w:r w:rsidR="00C833F4">
              <w:t xml:space="preserve"> The maxi</w:t>
            </w:r>
            <w:r w:rsidR="00757814">
              <w:t xml:space="preserve">mum report length is 1500 words, (excluding apparatus, method, results) </w:t>
            </w:r>
            <w:r w:rsidR="00C833F4">
              <w:t xml:space="preserve">or equivalent </w:t>
            </w:r>
            <w:r w:rsidR="00837CAE">
              <w:t xml:space="preserve">in </w:t>
            </w:r>
            <w:r w:rsidR="00C833F4">
              <w:t xml:space="preserve">multimodal form. </w:t>
            </w:r>
          </w:p>
        </w:tc>
      </w:tr>
      <w:tr w:rsidR="00224023" w:rsidRPr="004963F3" w:rsidTr="00DB37D2">
        <w:trPr>
          <w:trHeight w:val="842"/>
        </w:trPr>
        <w:tc>
          <w:tcPr>
            <w:tcW w:w="1526" w:type="dxa"/>
            <w:vMerge/>
            <w:shd w:val="clear" w:color="auto" w:fill="auto"/>
            <w:vAlign w:val="center"/>
          </w:tcPr>
          <w:p w:rsidR="00224023" w:rsidRPr="006521C0" w:rsidRDefault="00224023" w:rsidP="00BA2185">
            <w:pPr>
              <w:pStyle w:val="LAPTableText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224023" w:rsidRPr="004963F3" w:rsidRDefault="00C833F4" w:rsidP="00757814">
            <w:pPr>
              <w:pStyle w:val="ACLAPTableText"/>
            </w:pPr>
            <w:r w:rsidRPr="00757814">
              <w:rPr>
                <w:b/>
              </w:rPr>
              <w:t>Charge to mass ratio experiment</w:t>
            </w:r>
            <w:r w:rsidR="00224023" w:rsidRPr="00757814">
              <w:rPr>
                <w:b/>
              </w:rPr>
              <w:t>:</w:t>
            </w:r>
            <w:r w:rsidR="00837CAE">
              <w:t xml:space="preserve"> Students use a T</w:t>
            </w:r>
            <w:r>
              <w:t>eltron tube to determine the charge to mass ratio of an electron. Students take measurements (from photo</w:t>
            </w:r>
            <w:r w:rsidR="00837CAE">
              <w:t>graphs) using the scale on the T</w:t>
            </w:r>
            <w:r>
              <w:t xml:space="preserve">eltron tube to determine the radius of curvature of a beam of electrons deviated using Helmholtz Coils. These values </w:t>
            </w:r>
            <w:r w:rsidR="00757814">
              <w:t>are</w:t>
            </w:r>
            <w:r>
              <w:t xml:space="preserve"> used to calculate the charge to mass ratio. </w:t>
            </w:r>
            <w:r w:rsidR="00757814">
              <w:t>Students analyse</w:t>
            </w:r>
            <w:r>
              <w:t xml:space="preserve"> data (includin</w:t>
            </w:r>
            <w:r w:rsidR="00757814">
              <w:t xml:space="preserve">g error analysis) and evaluate results in </w:t>
            </w:r>
            <w:r>
              <w:t xml:space="preserve">a written report. 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C833F4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2,3,4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C833F4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4111" w:type="dxa"/>
            <w:shd w:val="clear" w:color="auto" w:fill="auto"/>
          </w:tcPr>
          <w:p w:rsidR="00224023" w:rsidRPr="004963F3" w:rsidRDefault="00C833F4" w:rsidP="00757814">
            <w:pPr>
              <w:pStyle w:val="ACLAPTableText"/>
            </w:pPr>
            <w:r>
              <w:t xml:space="preserve">Students </w:t>
            </w:r>
            <w:r w:rsidR="00757814">
              <w:t>are</w:t>
            </w:r>
            <w:r>
              <w:t xml:space="preserve"> allocated 80 minutes of supervised class time to collect data and begin the report. Students </w:t>
            </w:r>
            <w:r w:rsidR="00757814">
              <w:t>have</w:t>
            </w:r>
            <w:r>
              <w:t xml:space="preserve"> homework time to complete the written report. The maximum report length is 1500 words</w:t>
            </w:r>
            <w:r w:rsidR="00757814">
              <w:t>, excluding apparatus, method, results</w:t>
            </w:r>
            <w:r>
              <w:t xml:space="preserve">. </w:t>
            </w:r>
          </w:p>
        </w:tc>
      </w:tr>
      <w:tr w:rsidR="00224023" w:rsidRPr="004963F3" w:rsidTr="00DB37D2">
        <w:trPr>
          <w:trHeight w:val="842"/>
        </w:trPr>
        <w:tc>
          <w:tcPr>
            <w:tcW w:w="1526" w:type="dxa"/>
            <w:vMerge/>
            <w:shd w:val="clear" w:color="auto" w:fill="auto"/>
            <w:vAlign w:val="center"/>
          </w:tcPr>
          <w:p w:rsidR="00224023" w:rsidRPr="006521C0" w:rsidRDefault="00224023" w:rsidP="00BA2185">
            <w:pPr>
              <w:pStyle w:val="LAPTableText"/>
              <w:jc w:val="center"/>
              <w:rPr>
                <w:b/>
                <w:highlight w:val="yellow"/>
                <w:lang w:val="en-US"/>
              </w:rPr>
            </w:pPr>
          </w:p>
        </w:tc>
        <w:tc>
          <w:tcPr>
            <w:tcW w:w="7938" w:type="dxa"/>
            <w:shd w:val="clear" w:color="auto" w:fill="auto"/>
          </w:tcPr>
          <w:p w:rsidR="00224023" w:rsidRPr="004963F3" w:rsidRDefault="00224023" w:rsidP="00837CAE">
            <w:pPr>
              <w:pStyle w:val="ACLAPTableText"/>
            </w:pPr>
            <w:r w:rsidRPr="00757814">
              <w:rPr>
                <w:b/>
              </w:rPr>
              <w:t>Science as a Human Endeavour Task:</w:t>
            </w:r>
            <w:r>
              <w:t xml:space="preserve"> </w:t>
            </w:r>
            <w:r w:rsidR="00C833F4">
              <w:t>Students sele</w:t>
            </w:r>
            <w:r w:rsidR="00837CAE">
              <w:t>ct one of the science as a human e</w:t>
            </w:r>
            <w:r w:rsidR="00C833F4">
              <w:t xml:space="preserve">ndeavour understandings and submit a presentation (report, website, video, </w:t>
            </w:r>
            <w:r w:rsidR="00DF734D">
              <w:t xml:space="preserve">oral presentation, </w:t>
            </w:r>
            <w:r w:rsidR="00C833F4">
              <w:t xml:space="preserve">etc.) based on the </w:t>
            </w:r>
            <w:r w:rsidR="00757814">
              <w:t>focus of the chosen understanding in</w:t>
            </w:r>
            <w:r w:rsidR="00C833F4">
              <w:t xml:space="preserve"> a physics context. The context is to be negotiated with the teacher as well as the </w:t>
            </w:r>
            <w:r w:rsidR="00DF734D">
              <w:t>medium of the presentation. Students complete a research planning document</w:t>
            </w:r>
            <w:r w:rsidR="00EE64DA"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DF734D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4023" w:rsidRPr="004963F3" w:rsidRDefault="00DF734D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1,3,4</w:t>
            </w:r>
          </w:p>
        </w:tc>
        <w:tc>
          <w:tcPr>
            <w:tcW w:w="4111" w:type="dxa"/>
            <w:shd w:val="clear" w:color="auto" w:fill="auto"/>
          </w:tcPr>
          <w:p w:rsidR="00224023" w:rsidRPr="004963F3" w:rsidRDefault="00DF734D" w:rsidP="00EE64DA">
            <w:pPr>
              <w:pStyle w:val="ACLAPTableText"/>
            </w:pPr>
            <w:r>
              <w:t xml:space="preserve">Students </w:t>
            </w:r>
            <w:r w:rsidR="00EE64DA">
              <w:t>are</w:t>
            </w:r>
            <w:r>
              <w:t xml:space="preserve"> allocated 80 minutes of supervised class time to decide on a SHE understanding, determine research context</w:t>
            </w:r>
            <w:r w:rsidR="00EE64DA">
              <w:t xml:space="preserve"> and focus</w:t>
            </w:r>
            <w:r>
              <w:t xml:space="preserve">, </w:t>
            </w:r>
            <w:r w:rsidR="00EE64DA">
              <w:t>and begin</w:t>
            </w:r>
            <w:r>
              <w:t xml:space="preserve"> research. </w:t>
            </w:r>
            <w:r w:rsidR="00EE64DA">
              <w:t>Homework time is available.</w:t>
            </w:r>
            <w:r>
              <w:t xml:space="preserve"> The maximum word length for scientific communication is 1500 words for written work, 10 minutes for an oral presentation</w:t>
            </w:r>
            <w:r w:rsidR="00837CAE">
              <w:t>,</w:t>
            </w:r>
            <w:r>
              <w:t xml:space="preserve"> or the equivalent for a multimodal product. </w:t>
            </w:r>
          </w:p>
        </w:tc>
      </w:tr>
      <w:tr w:rsidR="00DB37D2" w:rsidRPr="004963F3" w:rsidTr="00DB37D2">
        <w:trPr>
          <w:trHeight w:val="873"/>
        </w:trPr>
        <w:tc>
          <w:tcPr>
            <w:tcW w:w="152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37D2" w:rsidRPr="00AB42CF" w:rsidRDefault="00DB37D2" w:rsidP="00DB37D2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 xml:space="preserve">Assessment Type 2: </w:t>
            </w:r>
            <w:r>
              <w:rPr>
                <w:b/>
                <w:lang w:val="en-US"/>
              </w:rPr>
              <w:t>Skills and Applications Tasks</w:t>
            </w:r>
          </w:p>
          <w:p w:rsidR="00DB37D2" w:rsidRPr="00AB42CF" w:rsidRDefault="00DB37D2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:rsidR="00DB37D2" w:rsidRPr="00AB42CF" w:rsidRDefault="00DB37D2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:rsidR="00DB37D2" w:rsidRPr="00AB42CF" w:rsidRDefault="00DB37D2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>Weighting</w:t>
            </w:r>
          </w:p>
          <w:p w:rsidR="00DB37D2" w:rsidRPr="00AB42CF" w:rsidRDefault="00DB37D2" w:rsidP="00BA2185">
            <w:pPr>
              <w:pStyle w:val="LAPTableText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40</w:t>
            </w:r>
            <w:r w:rsidRPr="00AB42CF">
              <w:rPr>
                <w:b/>
                <w:lang w:val="en-US"/>
              </w:rPr>
              <w:t>%</w:t>
            </w: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auto"/>
          </w:tcPr>
          <w:p w:rsidR="00DB37D2" w:rsidRPr="00EE64DA" w:rsidRDefault="00F52998" w:rsidP="00BA2185">
            <w:pPr>
              <w:pStyle w:val="ACLAPTableText"/>
              <w:rPr>
                <w:b/>
                <w:lang w:val="en-US"/>
              </w:rPr>
            </w:pPr>
            <w:r w:rsidRPr="00EE64DA">
              <w:rPr>
                <w:b/>
                <w:lang w:val="en-US"/>
              </w:rPr>
              <w:lastRenderedPageBreak/>
              <w:t>SAT1 – Motion</w:t>
            </w:r>
          </w:p>
          <w:p w:rsidR="00F52998" w:rsidRPr="004963F3" w:rsidRDefault="00F52998" w:rsidP="00837CAE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 xml:space="preserve">Students </w:t>
            </w:r>
            <w:r w:rsidR="00EE64DA">
              <w:rPr>
                <w:lang w:val="en-US"/>
              </w:rPr>
              <w:t>are</w:t>
            </w:r>
            <w:r>
              <w:rPr>
                <w:lang w:val="en-US"/>
              </w:rPr>
              <w:t xml:space="preserve"> assesse</w:t>
            </w:r>
            <w:r w:rsidR="00837CAE">
              <w:rPr>
                <w:lang w:val="en-US"/>
              </w:rPr>
              <w:t>d on Sub</w:t>
            </w:r>
            <w:r w:rsidR="00A36186">
              <w:rPr>
                <w:lang w:val="en-US"/>
              </w:rPr>
              <w:t>t</w:t>
            </w:r>
            <w:r w:rsidR="00D9237B">
              <w:rPr>
                <w:lang w:val="en-US"/>
              </w:rPr>
              <w:t>opic</w:t>
            </w:r>
            <w:r w:rsidR="00837CAE">
              <w:rPr>
                <w:lang w:val="en-US"/>
              </w:rPr>
              <w:t>s</w:t>
            </w:r>
            <w:r w:rsidR="00D9237B">
              <w:rPr>
                <w:lang w:val="en-US"/>
              </w:rPr>
              <w:t xml:space="preserve"> 1.1, </w:t>
            </w:r>
            <w:r w:rsidR="00EE64DA">
              <w:rPr>
                <w:lang w:val="en-US"/>
              </w:rPr>
              <w:t>1.2</w:t>
            </w:r>
            <w:r w:rsidR="00D9237B">
              <w:rPr>
                <w:lang w:val="en-US"/>
              </w:rPr>
              <w:t>, and 1.3</w:t>
            </w:r>
            <w:r w:rsidR="00EE64DA">
              <w:rPr>
                <w:lang w:val="en-US"/>
              </w:rPr>
              <w:t xml:space="preserve">. They </w:t>
            </w:r>
            <w:r>
              <w:rPr>
                <w:lang w:val="en-US"/>
              </w:rPr>
              <w:t>demonstrate their knowledge of these topics through routine and analytical questions within t</w:t>
            </w:r>
            <w:r w:rsidR="00E50E3B">
              <w:rPr>
                <w:lang w:val="en-US"/>
              </w:rPr>
              <w:t xml:space="preserve">he scope of the </w:t>
            </w:r>
            <w:r w:rsidR="00837CAE">
              <w:rPr>
                <w:lang w:val="en-US"/>
              </w:rPr>
              <w:t>subject</w:t>
            </w:r>
            <w:r w:rsidR="00E50E3B">
              <w:rPr>
                <w:lang w:val="en-US"/>
              </w:rPr>
              <w:t xml:space="preserve"> and in </w:t>
            </w:r>
            <w:r w:rsidR="00837CAE">
              <w:rPr>
                <w:lang w:val="en-US"/>
              </w:rPr>
              <w:t>new</w:t>
            </w:r>
            <w:r w:rsidR="00E50E3B">
              <w:rPr>
                <w:lang w:val="en-US"/>
              </w:rPr>
              <w:t xml:space="preserve"> and</w:t>
            </w:r>
            <w:r w:rsidR="00837CAE">
              <w:rPr>
                <w:lang w:val="en-US"/>
              </w:rPr>
              <w:t xml:space="preserve"> </w:t>
            </w:r>
            <w:r>
              <w:rPr>
                <w:lang w:val="en-US"/>
              </w:rPr>
              <w:t>familiar context</w:t>
            </w:r>
            <w:r w:rsidR="00E50E3B">
              <w:rPr>
                <w:lang w:val="en-US"/>
              </w:rPr>
              <w:t>s</w:t>
            </w:r>
            <w:r>
              <w:rPr>
                <w:lang w:val="en-US"/>
              </w:rPr>
              <w:t xml:space="preserve">. Students’ interpretive skills </w:t>
            </w:r>
            <w:r w:rsidR="00EE64DA">
              <w:rPr>
                <w:lang w:val="en-US"/>
              </w:rPr>
              <w:t>are</w:t>
            </w:r>
            <w:r w:rsidR="00837CAE">
              <w:rPr>
                <w:lang w:val="en-US"/>
              </w:rPr>
              <w:t xml:space="preserve"> assessed through a </w:t>
            </w:r>
            <w:r w:rsidR="00E50E3B">
              <w:rPr>
                <w:lang w:val="en-US"/>
              </w:rPr>
              <w:t xml:space="preserve">science inquiry </w:t>
            </w:r>
            <w:r>
              <w:rPr>
                <w:lang w:val="en-US"/>
              </w:rPr>
              <w:t xml:space="preserve">skills question.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37D2" w:rsidRPr="004963F3" w:rsidRDefault="00A36186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37D2" w:rsidRPr="004963F3" w:rsidRDefault="00A36186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:rsidR="00DB37D2" w:rsidRDefault="00A36186" w:rsidP="00BA2185">
            <w:pPr>
              <w:pStyle w:val="ACLAPTableText"/>
            </w:pPr>
            <w:r>
              <w:t>Written test, taken during sup</w:t>
            </w:r>
            <w:r w:rsidR="00837CAE">
              <w:t>ervised class time during an 80-</w:t>
            </w:r>
            <w:r>
              <w:t xml:space="preserve">minute double lesson. </w:t>
            </w:r>
          </w:p>
          <w:p w:rsidR="00EE64DA" w:rsidRPr="004963F3" w:rsidRDefault="00EE64DA" w:rsidP="00BA2185">
            <w:pPr>
              <w:pStyle w:val="ACLAPTableText"/>
            </w:pPr>
            <w:r>
              <w:t>Students are provided with a formula sheet.</w:t>
            </w:r>
          </w:p>
        </w:tc>
      </w:tr>
      <w:tr w:rsidR="00DB37D2" w:rsidRPr="004963F3" w:rsidTr="00DB37D2">
        <w:trPr>
          <w:trHeight w:val="964"/>
        </w:trPr>
        <w:tc>
          <w:tcPr>
            <w:tcW w:w="1526" w:type="dxa"/>
            <w:vMerge/>
            <w:shd w:val="clear" w:color="auto" w:fill="auto"/>
            <w:vAlign w:val="center"/>
          </w:tcPr>
          <w:p w:rsidR="00DB37D2" w:rsidRPr="00AB42CF" w:rsidRDefault="00DB37D2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auto"/>
          </w:tcPr>
          <w:p w:rsidR="00DB37D2" w:rsidRPr="00EE64DA" w:rsidRDefault="00F52998" w:rsidP="00BA2185">
            <w:pPr>
              <w:pStyle w:val="ACLAPTableText"/>
              <w:rPr>
                <w:b/>
                <w:lang w:val="en-US"/>
              </w:rPr>
            </w:pPr>
            <w:r w:rsidRPr="00EE64DA">
              <w:rPr>
                <w:b/>
                <w:lang w:val="en-US"/>
              </w:rPr>
              <w:t>SAT2 – Electricity and Magnetism</w:t>
            </w:r>
          </w:p>
          <w:p w:rsidR="00F52998" w:rsidRPr="004963F3" w:rsidRDefault="00F52998" w:rsidP="00837CAE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 xml:space="preserve">Students demonstrate their knowledge </w:t>
            </w:r>
            <w:r w:rsidR="00E50E3B">
              <w:rPr>
                <w:lang w:val="en-US"/>
              </w:rPr>
              <w:t xml:space="preserve">through </w:t>
            </w:r>
            <w:r>
              <w:rPr>
                <w:lang w:val="en-US"/>
              </w:rPr>
              <w:t xml:space="preserve">routine and analytical questions covering content from </w:t>
            </w:r>
            <w:r w:rsidR="00837CAE">
              <w:rPr>
                <w:lang w:val="en-US"/>
              </w:rPr>
              <w:t>sub</w:t>
            </w:r>
            <w:r w:rsidR="00A36186">
              <w:rPr>
                <w:lang w:val="en-US"/>
              </w:rPr>
              <w:t>topics</w:t>
            </w:r>
            <w:r>
              <w:rPr>
                <w:lang w:val="en-US"/>
              </w:rPr>
              <w:t xml:space="preserve"> 2.1, 2.2, 2.3</w:t>
            </w:r>
            <w:r w:rsidR="00E50E3B">
              <w:rPr>
                <w:lang w:val="en-US"/>
              </w:rPr>
              <w:t>, and 2.4. There are</w:t>
            </w:r>
            <w:r>
              <w:rPr>
                <w:lang w:val="en-US"/>
              </w:rPr>
              <w:t xml:space="preserve"> questions in </w:t>
            </w:r>
            <w:r w:rsidR="00837CAE">
              <w:rPr>
                <w:lang w:val="en-US"/>
              </w:rPr>
              <w:t>new</w:t>
            </w:r>
            <w:r>
              <w:rPr>
                <w:lang w:val="en-US"/>
              </w:rPr>
              <w:t xml:space="preserve"> </w:t>
            </w:r>
            <w:r w:rsidR="00A36186">
              <w:rPr>
                <w:lang w:val="en-US"/>
              </w:rPr>
              <w:t xml:space="preserve">experimental </w:t>
            </w:r>
            <w:r w:rsidR="00E50E3B">
              <w:rPr>
                <w:lang w:val="en-US"/>
              </w:rPr>
              <w:t>contexts and the test</w:t>
            </w:r>
            <w:r>
              <w:rPr>
                <w:lang w:val="en-US"/>
              </w:rPr>
              <w:t xml:space="preserve"> include</w:t>
            </w:r>
            <w:r w:rsidR="00E50E3B">
              <w:rPr>
                <w:lang w:val="en-US"/>
              </w:rPr>
              <w:t>s</w:t>
            </w:r>
            <w:r>
              <w:rPr>
                <w:lang w:val="en-US"/>
              </w:rPr>
              <w:t xml:space="preserve"> an extended response question. 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37D2" w:rsidRPr="004963F3" w:rsidRDefault="00A36186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37D2" w:rsidRPr="004963F3" w:rsidRDefault="00A36186" w:rsidP="00BA2185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1,2,4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:rsidR="00DB37D2" w:rsidRPr="004963F3" w:rsidRDefault="00A36186" w:rsidP="00BA2185">
            <w:pPr>
              <w:pStyle w:val="ACLAPTableText"/>
            </w:pPr>
            <w:r>
              <w:t>Written test, taken during sup</w:t>
            </w:r>
            <w:r w:rsidR="00837CAE">
              <w:t>ervised class time during an 80-</w:t>
            </w:r>
            <w:r>
              <w:t>minute double lesson.</w:t>
            </w:r>
            <w:r w:rsidR="00EE64DA">
              <w:t xml:space="preserve"> Students are provided with a formula sheet.</w:t>
            </w:r>
          </w:p>
        </w:tc>
      </w:tr>
      <w:tr w:rsidR="004844B6" w:rsidRPr="004963F3" w:rsidTr="00DB37D2">
        <w:trPr>
          <w:trHeight w:val="964"/>
        </w:trPr>
        <w:tc>
          <w:tcPr>
            <w:tcW w:w="1526" w:type="dxa"/>
            <w:vMerge/>
            <w:shd w:val="clear" w:color="auto" w:fill="auto"/>
            <w:vAlign w:val="center"/>
          </w:tcPr>
          <w:p w:rsidR="004844B6" w:rsidRPr="00AB42CF" w:rsidRDefault="004844B6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single" w:sz="12" w:space="0" w:color="auto"/>
            </w:tcBorders>
            <w:shd w:val="clear" w:color="auto" w:fill="auto"/>
          </w:tcPr>
          <w:p w:rsidR="00D9237B" w:rsidRPr="00D9237B" w:rsidRDefault="00D9237B" w:rsidP="00D9237B">
            <w:pPr>
              <w:pStyle w:val="ACLAPTableText"/>
              <w:rPr>
                <w:b/>
                <w:lang w:val="en-US"/>
              </w:rPr>
            </w:pPr>
            <w:r>
              <w:rPr>
                <w:b/>
                <w:lang w:val="en-US"/>
              </w:rPr>
              <w:t>SAT3</w:t>
            </w:r>
            <w:r w:rsidR="00837CAE">
              <w:rPr>
                <w:b/>
                <w:lang w:val="en-US"/>
              </w:rPr>
              <w:t xml:space="preserve"> – Short-answer, extended response, </w:t>
            </w:r>
            <w:r w:rsidRPr="00D9237B">
              <w:rPr>
                <w:b/>
                <w:lang w:val="en-US"/>
              </w:rPr>
              <w:t>and experimental skills test</w:t>
            </w:r>
          </w:p>
          <w:p w:rsidR="004844B6" w:rsidRPr="004963F3" w:rsidRDefault="00D9237B" w:rsidP="00837CAE">
            <w:pPr>
              <w:pStyle w:val="ACLAPTableText"/>
              <w:rPr>
                <w:lang w:val="en-US"/>
              </w:rPr>
            </w:pPr>
            <w:r w:rsidRPr="00D9237B">
              <w:rPr>
                <w:lang w:val="en-US"/>
              </w:rPr>
              <w:t>Students are assessed on their answer</w:t>
            </w:r>
            <w:r w:rsidR="00837CAE">
              <w:rPr>
                <w:lang w:val="en-US"/>
              </w:rPr>
              <w:t>s to</w:t>
            </w:r>
            <w:r w:rsidRPr="00D9237B">
              <w:rPr>
                <w:lang w:val="en-US"/>
              </w:rPr>
              <w:t xml:space="preserve"> short and extended questions and complete experimental skills questions from any topic within the scope of the subject outline</w:t>
            </w:r>
            <w:r>
              <w:rPr>
                <w:lang w:val="en-US"/>
              </w:rPr>
              <w:t xml:space="preserve"> to this time</w:t>
            </w:r>
            <w:r w:rsidRPr="00D9237B"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44B6" w:rsidRPr="004963F3" w:rsidRDefault="00D9237B" w:rsidP="002C2ACE">
            <w:pPr>
              <w:pStyle w:val="ACLAPTableText"/>
              <w:rPr>
                <w:lang w:val="en-US"/>
              </w:rPr>
            </w:pPr>
            <w:r w:rsidRPr="00D9237B">
              <w:rPr>
                <w:lang w:val="en-US"/>
              </w:rPr>
              <w:t>2,3,4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844B6" w:rsidRPr="004963F3" w:rsidRDefault="00D9237B" w:rsidP="002C2ACE">
            <w:pPr>
              <w:pStyle w:val="ACLAPTableText"/>
              <w:rPr>
                <w:lang w:val="en-US"/>
              </w:rPr>
            </w:pPr>
            <w:r w:rsidRPr="00D9237B">
              <w:rPr>
                <w:lang w:val="en-US"/>
              </w:rPr>
              <w:t>1,2,4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auto"/>
          </w:tcPr>
          <w:p w:rsidR="004844B6" w:rsidRDefault="004844B6" w:rsidP="00BA2185">
            <w:pPr>
              <w:pStyle w:val="ACLAPTableText"/>
            </w:pPr>
            <w:r>
              <w:t>Written test, taken during s</w:t>
            </w:r>
            <w:r w:rsidR="00D9237B">
              <w:t>upervised class time during an 6</w:t>
            </w:r>
            <w:r w:rsidR="00837CAE">
              <w:t>0-</w:t>
            </w:r>
            <w:r>
              <w:t>minute double lesson. Students are provided with a formula sheet.</w:t>
            </w:r>
          </w:p>
        </w:tc>
      </w:tr>
      <w:tr w:rsidR="00D9237B" w:rsidRPr="004963F3" w:rsidTr="00C0053D">
        <w:trPr>
          <w:trHeight w:val="1110"/>
        </w:trPr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237B" w:rsidRPr="00AB42CF" w:rsidRDefault="00D9237B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</w:tc>
        <w:tc>
          <w:tcPr>
            <w:tcW w:w="793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9237B" w:rsidRDefault="00D9237B" w:rsidP="002C2ACE">
            <w:pPr>
              <w:pStyle w:val="ACLAPTableText"/>
              <w:rPr>
                <w:lang w:val="en-US"/>
              </w:rPr>
            </w:pPr>
            <w:r>
              <w:rPr>
                <w:b/>
                <w:lang w:val="en-US"/>
              </w:rPr>
              <w:t>SAT4</w:t>
            </w:r>
            <w:r w:rsidRPr="00EE64DA">
              <w:rPr>
                <w:b/>
                <w:lang w:val="en-US"/>
              </w:rPr>
              <w:t xml:space="preserve"> – Light and Atoms</w:t>
            </w:r>
            <w:r>
              <w:rPr>
                <w:lang w:val="en-US"/>
              </w:rPr>
              <w:t xml:space="preserve">. </w:t>
            </w:r>
          </w:p>
          <w:p w:rsidR="00D9237B" w:rsidRPr="004963F3" w:rsidRDefault="00D9237B" w:rsidP="002C2ACE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Students are assessed using routine and an</w:t>
            </w:r>
            <w:r w:rsidR="00837CAE">
              <w:rPr>
                <w:lang w:val="en-US"/>
              </w:rPr>
              <w:t>alytical questions based on sub</w:t>
            </w:r>
            <w:r>
              <w:rPr>
                <w:lang w:val="en-US"/>
              </w:rPr>
              <w:t xml:space="preserve">topics 3.1, 3.2, and 3.3. Some questions are related to science as human endeavour, and the test includes </w:t>
            </w:r>
            <w:r w:rsidR="00837CAE">
              <w:rPr>
                <w:lang w:val="en-US"/>
              </w:rPr>
              <w:t xml:space="preserve">an experimental skills question, </w:t>
            </w:r>
            <w:r>
              <w:rPr>
                <w:lang w:val="en-US"/>
              </w:rPr>
              <w:t>using a context withi</w:t>
            </w:r>
            <w:r w:rsidR="00837CAE">
              <w:rPr>
                <w:lang w:val="en-US"/>
              </w:rPr>
              <w:t>n the sub</w:t>
            </w:r>
            <w:r>
              <w:rPr>
                <w:lang w:val="en-US"/>
              </w:rPr>
              <w:t xml:space="preserve">topics. 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37B" w:rsidRPr="004963F3" w:rsidRDefault="00D9237B" w:rsidP="002C2ACE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237B" w:rsidRPr="004963F3" w:rsidRDefault="00D9237B" w:rsidP="002C2ACE">
            <w:pPr>
              <w:pStyle w:val="ACLAPTableText"/>
              <w:rPr>
                <w:lang w:val="en-US"/>
              </w:rPr>
            </w:pPr>
            <w:r>
              <w:rPr>
                <w:lang w:val="en-US"/>
              </w:rPr>
              <w:t>1,2,3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D9237B" w:rsidRPr="004963F3" w:rsidRDefault="00D9237B" w:rsidP="00BA2185">
            <w:pPr>
              <w:pStyle w:val="ACLAPTableText"/>
            </w:pPr>
            <w:r>
              <w:t>Written test, taken during sup</w:t>
            </w:r>
            <w:r w:rsidR="00837CAE">
              <w:t>ervised class time during an 80-</w:t>
            </w:r>
            <w:r>
              <w:t>minute double lesson. Students are provided with a formula sheet.</w:t>
            </w:r>
          </w:p>
        </w:tc>
      </w:tr>
      <w:tr w:rsidR="00C0053D" w:rsidRPr="004963F3" w:rsidTr="005868EA">
        <w:trPr>
          <w:trHeight w:val="1489"/>
        </w:trPr>
        <w:tc>
          <w:tcPr>
            <w:tcW w:w="1526" w:type="dxa"/>
            <w:shd w:val="clear" w:color="auto" w:fill="F2F2F2"/>
            <w:vAlign w:val="center"/>
          </w:tcPr>
          <w:p w:rsidR="00C0053D" w:rsidRPr="00AB42CF" w:rsidRDefault="00C0053D" w:rsidP="00DB37D2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 xml:space="preserve">Assessment Type 3: </w:t>
            </w:r>
            <w:r>
              <w:rPr>
                <w:b/>
                <w:lang w:val="en-US"/>
              </w:rPr>
              <w:t>Examination</w:t>
            </w:r>
          </w:p>
          <w:p w:rsidR="00C0053D" w:rsidRPr="00AB42CF" w:rsidRDefault="00C0053D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:rsidR="00C0053D" w:rsidRPr="00AB42CF" w:rsidRDefault="00C0053D" w:rsidP="00BA2185">
            <w:pPr>
              <w:pStyle w:val="LAPTableText"/>
              <w:jc w:val="center"/>
              <w:rPr>
                <w:b/>
                <w:lang w:val="en-US"/>
              </w:rPr>
            </w:pPr>
          </w:p>
          <w:p w:rsidR="00C0053D" w:rsidRPr="00AB42CF" w:rsidRDefault="00C0053D" w:rsidP="00BA2185">
            <w:pPr>
              <w:pStyle w:val="LAPTableText"/>
              <w:jc w:val="center"/>
              <w:rPr>
                <w:b/>
                <w:lang w:val="en-US"/>
              </w:rPr>
            </w:pPr>
            <w:r w:rsidRPr="00AB42CF">
              <w:rPr>
                <w:b/>
                <w:lang w:val="en-US"/>
              </w:rPr>
              <w:t>Weighting</w:t>
            </w:r>
          </w:p>
          <w:p w:rsidR="00C0053D" w:rsidRPr="00AB42CF" w:rsidRDefault="00C0053D" w:rsidP="00BA2185">
            <w:pPr>
              <w:pStyle w:val="LAPTableText"/>
              <w:jc w:val="center"/>
              <w:rPr>
                <w:b/>
                <w:highlight w:val="yellow"/>
                <w:lang w:val="en-US"/>
              </w:rPr>
            </w:pPr>
            <w:r w:rsidRPr="00AB42CF">
              <w:rPr>
                <w:b/>
                <w:lang w:val="en-US"/>
              </w:rPr>
              <w:t>30%</w:t>
            </w:r>
          </w:p>
        </w:tc>
        <w:tc>
          <w:tcPr>
            <w:tcW w:w="7938" w:type="dxa"/>
            <w:shd w:val="clear" w:color="auto" w:fill="F2F2F2"/>
            <w:vAlign w:val="center"/>
          </w:tcPr>
          <w:p w:rsidR="00C0053D" w:rsidRPr="00C0053D" w:rsidRDefault="00837CAE" w:rsidP="00C0053D">
            <w:pPr>
              <w:pStyle w:val="ACLAPTableText"/>
              <w:jc w:val="center"/>
              <w:rPr>
                <w:lang w:val="en-US"/>
              </w:rPr>
            </w:pPr>
            <w:r>
              <w:rPr>
                <w:lang w:val="en-US"/>
              </w:rPr>
              <w:t>2½-</w:t>
            </w:r>
            <w:r w:rsidR="00C0053D" w:rsidRPr="00C0053D">
              <w:rPr>
                <w:lang w:val="en-US"/>
              </w:rPr>
              <w:t>hour examination</w:t>
            </w:r>
          </w:p>
        </w:tc>
        <w:tc>
          <w:tcPr>
            <w:tcW w:w="6095" w:type="dxa"/>
            <w:gridSpan w:val="3"/>
            <w:shd w:val="clear" w:color="auto" w:fill="F2F2F2"/>
            <w:vAlign w:val="center"/>
          </w:tcPr>
          <w:p w:rsidR="00C0053D" w:rsidRPr="00C0053D" w:rsidRDefault="00837CAE" w:rsidP="00837CAE">
            <w:pPr>
              <w:pStyle w:val="ACLAPTableText"/>
            </w:pPr>
            <w:r>
              <w:t>Questions of different types cover all Stage 2 topics and science inquiry skills. Some questions may require students to integrate their knowledge from more than one topic and show an understanding of science as a human endeavour.</w:t>
            </w:r>
          </w:p>
        </w:tc>
      </w:tr>
    </w:tbl>
    <w:p w:rsidR="002A53B7" w:rsidRPr="00A45A49" w:rsidRDefault="002A53B7" w:rsidP="002A53B7"/>
    <w:p w:rsidR="002A53B7" w:rsidRDefault="00DB37D2" w:rsidP="00DB37D2">
      <w:pPr>
        <w:rPr>
          <w:rFonts w:cs="Arial"/>
          <w:i/>
          <w:iCs/>
          <w:sz w:val="20"/>
          <w:szCs w:val="20"/>
          <w:lang w:val="en-US"/>
        </w:rPr>
      </w:pPr>
      <w:r>
        <w:rPr>
          <w:rFonts w:cs="Arial"/>
          <w:b/>
          <w:bCs/>
          <w:i/>
          <w:iCs/>
          <w:sz w:val="20"/>
          <w:szCs w:val="20"/>
          <w:lang w:val="en-US"/>
        </w:rPr>
        <w:t>Eight</w:t>
      </w:r>
      <w:r w:rsidR="002A53B7">
        <w:rPr>
          <w:rFonts w:cs="Arial"/>
          <w:b/>
          <w:bCs/>
          <w:i/>
          <w:iCs/>
          <w:sz w:val="20"/>
          <w:szCs w:val="20"/>
          <w:lang w:val="en-US"/>
        </w:rPr>
        <w:t xml:space="preserve"> assessments. 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Please refer to the</w:t>
      </w:r>
      <w:r w:rsidR="006521C0">
        <w:rPr>
          <w:rFonts w:cs="Arial"/>
          <w:i/>
          <w:iCs/>
          <w:sz w:val="20"/>
          <w:szCs w:val="20"/>
          <w:lang w:val="en-US"/>
        </w:rPr>
        <w:t xml:space="preserve"> </w:t>
      </w:r>
      <w:r w:rsidR="00837CAE">
        <w:rPr>
          <w:rFonts w:cs="Arial"/>
          <w:i/>
          <w:iCs/>
          <w:sz w:val="20"/>
          <w:szCs w:val="20"/>
          <w:lang w:val="en-US"/>
        </w:rPr>
        <w:t xml:space="preserve">draft </w:t>
      </w:r>
      <w:r w:rsidR="006521C0">
        <w:rPr>
          <w:rFonts w:cs="Arial"/>
          <w:i/>
          <w:iCs/>
          <w:sz w:val="20"/>
          <w:szCs w:val="20"/>
          <w:lang w:val="en-US"/>
        </w:rPr>
        <w:t>Stage 2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>
        <w:rPr>
          <w:rFonts w:cs="Arial"/>
          <w:i/>
          <w:iCs/>
          <w:sz w:val="20"/>
          <w:szCs w:val="20"/>
          <w:lang w:val="en-US"/>
        </w:rPr>
        <w:t>Physics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 xml:space="preserve"> </w:t>
      </w:r>
      <w:r w:rsidR="000B02FA">
        <w:rPr>
          <w:rFonts w:cs="Arial"/>
          <w:i/>
          <w:iCs/>
          <w:sz w:val="20"/>
          <w:szCs w:val="20"/>
          <w:lang w:val="en-US"/>
        </w:rPr>
        <w:t>subject outline</w:t>
      </w:r>
      <w:r w:rsidR="002A53B7" w:rsidRPr="004963F3">
        <w:rPr>
          <w:rFonts w:cs="Arial"/>
          <w:i/>
          <w:iCs/>
          <w:sz w:val="20"/>
          <w:szCs w:val="20"/>
          <w:lang w:val="en-US"/>
        </w:rPr>
        <w:t>.</w:t>
      </w:r>
    </w:p>
    <w:sectPr w:rsidR="002A53B7" w:rsidSect="00EB186C">
      <w:headerReference w:type="first" r:id="rId12"/>
      <w:footerReference w:type="first" r:id="rId13"/>
      <w:pgSz w:w="16838" w:h="11906" w:orient="landscape" w:code="237"/>
      <w:pgMar w:top="567" w:right="567" w:bottom="567" w:left="567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E8" w:rsidRDefault="003030E8">
      <w:r>
        <w:separator/>
      </w:r>
    </w:p>
  </w:endnote>
  <w:endnote w:type="continuationSeparator" w:id="0">
    <w:p w:rsidR="003030E8" w:rsidRDefault="0030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53D" w:rsidRDefault="00C0053D" w:rsidP="00C0053D">
    <w:pPr>
      <w:pStyle w:val="LAPFooter"/>
      <w:tabs>
        <w:tab w:val="clear" w:pos="9639"/>
        <w:tab w:val="clear" w:pos="14742"/>
        <w:tab w:val="right" w:pos="15451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10320D">
      <w:rPr>
        <w:noProof/>
      </w:rPr>
      <w:t>3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10320D">
      <w:rPr>
        <w:noProof/>
      </w:rPr>
      <w:t>3</w:t>
    </w:r>
    <w:r w:rsidRPr="00D128A8">
      <w:fldChar w:fldCharType="end"/>
    </w:r>
    <w:r>
      <w:rPr>
        <w:sz w:val="18"/>
      </w:rPr>
      <w:tab/>
    </w:r>
    <w:r>
      <w:t>Stage 2 Physics learning and assessment plan 2 (for use from 2018)</w:t>
    </w:r>
  </w:p>
  <w:p w:rsidR="00C0053D" w:rsidRPr="00AD3BD3" w:rsidRDefault="00C0053D" w:rsidP="00C0053D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 DOCPROPERTY  Objective-Id  \* MERGEFORMAT ">
      <w:r>
        <w:t>A502416</w:t>
      </w:r>
    </w:fldSimple>
    <w:r w:rsidRPr="00AD3BD3">
      <w:t xml:space="preserve"> (</w:t>
    </w:r>
    <w:r>
      <w:t>created December 2015)</w:t>
    </w:r>
  </w:p>
  <w:p w:rsidR="00C0053D" w:rsidRDefault="00C0053D" w:rsidP="00C0053D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3B7" w:rsidRDefault="002A53B7" w:rsidP="00C0053D">
    <w:pPr>
      <w:pStyle w:val="LAPFooter"/>
      <w:tabs>
        <w:tab w:val="clear" w:pos="9639"/>
        <w:tab w:val="right" w:pos="10206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10320D">
      <w:rPr>
        <w:noProof/>
      </w:rPr>
      <w:t>1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10320D">
      <w:rPr>
        <w:noProof/>
      </w:rPr>
      <w:t>3</w:t>
    </w:r>
    <w:r w:rsidRPr="00D128A8">
      <w:fldChar w:fldCharType="end"/>
    </w:r>
    <w:r>
      <w:rPr>
        <w:sz w:val="18"/>
      </w:rPr>
      <w:tab/>
    </w:r>
    <w:r w:rsidR="006521C0">
      <w:t>Stage 2</w:t>
    </w:r>
    <w:r>
      <w:t xml:space="preserve"> </w:t>
    </w:r>
    <w:r w:rsidR="00DB37D2">
      <w:t>Physics</w:t>
    </w:r>
    <w:r>
      <w:t xml:space="preserve"> learning and assessm</w:t>
    </w:r>
    <w:r w:rsidR="00A86470">
      <w:t xml:space="preserve">ent plan </w:t>
    </w:r>
    <w:r w:rsidR="00C0053D">
      <w:t>2</w:t>
    </w:r>
    <w:r w:rsidR="00A86470">
      <w:t xml:space="preserve"> (for use from 2018</w:t>
    </w:r>
    <w:r>
      <w:t>)</w:t>
    </w:r>
  </w:p>
  <w:p w:rsidR="002A53B7" w:rsidRPr="00AD3BD3" w:rsidRDefault="002A53B7" w:rsidP="00C66AD5">
    <w:pPr>
      <w:pStyle w:val="LAPFooter"/>
      <w:tabs>
        <w:tab w:val="clear" w:pos="9639"/>
        <w:tab w:val="right" w:pos="10206"/>
      </w:tabs>
    </w:pPr>
    <w:r w:rsidRPr="00AD3BD3">
      <w:tab/>
      <w:t xml:space="preserve">Ref: </w:t>
    </w:r>
    <w:fldSimple w:instr=" DOCPROPERTY  Objective-Id  \* MERGEFORMAT ">
      <w:r w:rsidR="00C0053D">
        <w:t>A502416</w:t>
      </w:r>
    </w:fldSimple>
    <w:r w:rsidR="00C66AD5" w:rsidRPr="00AD3BD3">
      <w:t xml:space="preserve"> </w:t>
    </w:r>
    <w:r w:rsidRPr="00AD3BD3">
      <w:t>(</w:t>
    </w:r>
    <w:r>
      <w:t xml:space="preserve">created </w:t>
    </w:r>
    <w:r w:rsidR="00DB37D2">
      <w:t>December 2015</w:t>
    </w:r>
    <w:r>
      <w:t>)</w:t>
    </w:r>
  </w:p>
  <w:p w:rsidR="00B27FE3" w:rsidRPr="002A53B7" w:rsidRDefault="002A53B7" w:rsidP="00DB37D2">
    <w:pPr>
      <w:pStyle w:val="LAPFooter"/>
      <w:tabs>
        <w:tab w:val="clear" w:pos="9639"/>
        <w:tab w:val="right" w:pos="10206"/>
      </w:tabs>
    </w:pPr>
    <w:r w:rsidRPr="00AD3BD3">
      <w:tab/>
      <w:t>© SACE Board of South</w:t>
    </w:r>
    <w:r>
      <w:t xml:space="preserve"> Australia 2015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D5" w:rsidRPr="00C66AD5" w:rsidRDefault="00C66AD5" w:rsidP="00AB42CF">
    <w:pPr>
      <w:pStyle w:val="LAPFooter"/>
      <w:tabs>
        <w:tab w:val="clear" w:pos="9639"/>
        <w:tab w:val="clear" w:pos="14742"/>
        <w:tab w:val="right" w:pos="15451"/>
      </w:tabs>
    </w:pPr>
    <w:r>
      <w:tab/>
    </w:r>
  </w:p>
  <w:p w:rsidR="00BA2185" w:rsidRDefault="00BA2185" w:rsidP="00C0053D">
    <w:pPr>
      <w:pStyle w:val="LAPFooter"/>
      <w:tabs>
        <w:tab w:val="clear" w:pos="9639"/>
        <w:tab w:val="clear" w:pos="14742"/>
        <w:tab w:val="right" w:pos="15451"/>
      </w:tabs>
    </w:pPr>
    <w:r w:rsidRPr="00D128A8">
      <w:t xml:space="preserve">Page </w:t>
    </w:r>
    <w:r w:rsidRPr="00D128A8">
      <w:fldChar w:fldCharType="begin"/>
    </w:r>
    <w:r w:rsidRPr="00D128A8">
      <w:instrText xml:space="preserve"> PAGE </w:instrText>
    </w:r>
    <w:r w:rsidRPr="00D128A8">
      <w:fldChar w:fldCharType="separate"/>
    </w:r>
    <w:r w:rsidR="0010320D">
      <w:rPr>
        <w:noProof/>
      </w:rPr>
      <w:t>2</w:t>
    </w:r>
    <w:r w:rsidRPr="00D128A8">
      <w:fldChar w:fldCharType="end"/>
    </w:r>
    <w:r w:rsidRPr="00D128A8">
      <w:t xml:space="preserve"> of </w:t>
    </w:r>
    <w:r w:rsidRPr="00D128A8">
      <w:fldChar w:fldCharType="begin"/>
    </w:r>
    <w:r w:rsidRPr="00D128A8">
      <w:instrText xml:space="preserve"> NUMPAGES </w:instrText>
    </w:r>
    <w:r w:rsidRPr="00D128A8">
      <w:fldChar w:fldCharType="separate"/>
    </w:r>
    <w:r w:rsidR="0010320D">
      <w:rPr>
        <w:noProof/>
      </w:rPr>
      <w:t>2</w:t>
    </w:r>
    <w:r w:rsidRPr="00D128A8">
      <w:fldChar w:fldCharType="end"/>
    </w:r>
    <w:r>
      <w:rPr>
        <w:sz w:val="18"/>
      </w:rPr>
      <w:tab/>
    </w:r>
    <w:r w:rsidR="00C0053D">
      <w:t>Stage 2 Physics</w:t>
    </w:r>
    <w:r>
      <w:t xml:space="preserve"> learning and as</w:t>
    </w:r>
    <w:r w:rsidR="00A86470">
      <w:t>sessment plan</w:t>
    </w:r>
    <w:r w:rsidR="00C0053D">
      <w:t xml:space="preserve"> 2</w:t>
    </w:r>
    <w:r w:rsidR="00A86470">
      <w:t xml:space="preserve"> (for use from 2018</w:t>
    </w:r>
    <w:r>
      <w:t>)</w:t>
    </w:r>
  </w:p>
  <w:p w:rsidR="00BA2185" w:rsidRPr="00AD3BD3" w:rsidRDefault="00BA2185" w:rsidP="00C66AD5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 xml:space="preserve">Ref: </w:t>
    </w:r>
    <w:fldSimple w:instr=" DOCPROPERTY  Objective-Id  \* MERGEFORMAT ">
      <w:r w:rsidR="00C0053D">
        <w:t>A502416</w:t>
      </w:r>
    </w:fldSimple>
    <w:r w:rsidR="00C66AD5" w:rsidRPr="00AD3BD3">
      <w:t xml:space="preserve"> </w:t>
    </w:r>
    <w:r w:rsidRPr="00AD3BD3">
      <w:t>(</w:t>
    </w:r>
    <w:r>
      <w:t xml:space="preserve">created </w:t>
    </w:r>
    <w:r w:rsidR="00DB37D2">
      <w:t>December 2015</w:t>
    </w:r>
    <w:r>
      <w:t>)</w:t>
    </w:r>
  </w:p>
  <w:p w:rsidR="00BA2185" w:rsidRPr="002166A4" w:rsidRDefault="00BA2185" w:rsidP="00A86470">
    <w:pPr>
      <w:pStyle w:val="LAPFooter"/>
      <w:tabs>
        <w:tab w:val="clear" w:pos="9639"/>
        <w:tab w:val="clear" w:pos="14742"/>
        <w:tab w:val="right" w:pos="15451"/>
      </w:tabs>
    </w:pPr>
    <w:r w:rsidRPr="00AD3BD3">
      <w:tab/>
      <w:t>© SACE Board of South</w:t>
    </w:r>
    <w:r>
      <w:t xml:space="preserve"> Australia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E8" w:rsidRDefault="003030E8">
      <w:r>
        <w:separator/>
      </w:r>
    </w:p>
  </w:footnote>
  <w:footnote w:type="continuationSeparator" w:id="0">
    <w:p w:rsidR="003030E8" w:rsidRDefault="003030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756" w:rsidRDefault="0010320D">
    <w:pPr>
      <w:pStyle w:val="Header"/>
    </w:pPr>
    <w:r>
      <w:rPr>
        <w:caps/>
        <w:noProof/>
        <w:sz w:val="32"/>
        <w:szCs w:val="32"/>
      </w:rPr>
      <w:drawing>
        <wp:inline distT="0" distB="0" distL="0" distR="0">
          <wp:extent cx="1752600" cy="609600"/>
          <wp:effectExtent l="0" t="0" r="0" b="0"/>
          <wp:docPr id="1" name="Picture 1" descr="SACEBoard_co-brand_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CEBoard_co-brand_logo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02FA" w:rsidRDefault="000B0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6445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8028B5"/>
    <w:multiLevelType w:val="hybridMultilevel"/>
    <w:tmpl w:val="BC50CC7A"/>
    <w:lvl w:ilvl="0" w:tplc="32FEC3D2">
      <w:start w:val="1"/>
      <w:numFmt w:val="bullet"/>
      <w:pStyle w:val="LAP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A7584"/>
    <w:multiLevelType w:val="hybridMultilevel"/>
    <w:tmpl w:val="C75EDCC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B900CB"/>
    <w:multiLevelType w:val="hybridMultilevel"/>
    <w:tmpl w:val="15B65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3E717D"/>
    <w:multiLevelType w:val="hybridMultilevel"/>
    <w:tmpl w:val="505072FA"/>
    <w:lvl w:ilvl="0" w:tplc="1F36B7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0312EC2"/>
    <w:multiLevelType w:val="hybridMultilevel"/>
    <w:tmpl w:val="8C9CCE0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20657D"/>
    <w:multiLevelType w:val="hybridMultilevel"/>
    <w:tmpl w:val="8E1671E4"/>
    <w:lvl w:ilvl="0" w:tplc="1F36B7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1C2262D"/>
    <w:multiLevelType w:val="hybridMultilevel"/>
    <w:tmpl w:val="66CE66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A24276"/>
    <w:multiLevelType w:val="hybridMultilevel"/>
    <w:tmpl w:val="433CE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79"/>
    <w:rsid w:val="000009FF"/>
    <w:rsid w:val="00004C25"/>
    <w:rsid w:val="000055A5"/>
    <w:rsid w:val="000132C7"/>
    <w:rsid w:val="00015A5A"/>
    <w:rsid w:val="00024A5F"/>
    <w:rsid w:val="00024A83"/>
    <w:rsid w:val="00037234"/>
    <w:rsid w:val="00037C4D"/>
    <w:rsid w:val="00052DD3"/>
    <w:rsid w:val="00057EBC"/>
    <w:rsid w:val="00063CA9"/>
    <w:rsid w:val="00067DB9"/>
    <w:rsid w:val="00075133"/>
    <w:rsid w:val="00086F15"/>
    <w:rsid w:val="000A23A2"/>
    <w:rsid w:val="000A2BE0"/>
    <w:rsid w:val="000A73F9"/>
    <w:rsid w:val="000B02FA"/>
    <w:rsid w:val="000C1186"/>
    <w:rsid w:val="000C2D8B"/>
    <w:rsid w:val="000C422E"/>
    <w:rsid w:val="000C53C1"/>
    <w:rsid w:val="000D5580"/>
    <w:rsid w:val="000E3994"/>
    <w:rsid w:val="000E3D80"/>
    <w:rsid w:val="000E6698"/>
    <w:rsid w:val="000E7C92"/>
    <w:rsid w:val="001010FD"/>
    <w:rsid w:val="0010320D"/>
    <w:rsid w:val="00107042"/>
    <w:rsid w:val="00114DEA"/>
    <w:rsid w:val="00116213"/>
    <w:rsid w:val="0011729D"/>
    <w:rsid w:val="0012277E"/>
    <w:rsid w:val="001301E1"/>
    <w:rsid w:val="00131DDD"/>
    <w:rsid w:val="001431A4"/>
    <w:rsid w:val="00144732"/>
    <w:rsid w:val="00145B37"/>
    <w:rsid w:val="00153616"/>
    <w:rsid w:val="00164004"/>
    <w:rsid w:val="00171267"/>
    <w:rsid w:val="00175A80"/>
    <w:rsid w:val="00184222"/>
    <w:rsid w:val="00190550"/>
    <w:rsid w:val="00195415"/>
    <w:rsid w:val="001A4E06"/>
    <w:rsid w:val="001C556F"/>
    <w:rsid w:val="001D7C86"/>
    <w:rsid w:val="001E0A92"/>
    <w:rsid w:val="001F5EE5"/>
    <w:rsid w:val="00201E45"/>
    <w:rsid w:val="00203FF5"/>
    <w:rsid w:val="002058C7"/>
    <w:rsid w:val="00206A68"/>
    <w:rsid w:val="00210A19"/>
    <w:rsid w:val="00211EB5"/>
    <w:rsid w:val="002131AF"/>
    <w:rsid w:val="00215282"/>
    <w:rsid w:val="00224023"/>
    <w:rsid w:val="00225373"/>
    <w:rsid w:val="0022643C"/>
    <w:rsid w:val="0023084C"/>
    <w:rsid w:val="00241137"/>
    <w:rsid w:val="002420B6"/>
    <w:rsid w:val="00242300"/>
    <w:rsid w:val="00242F7C"/>
    <w:rsid w:val="00253840"/>
    <w:rsid w:val="00260201"/>
    <w:rsid w:val="0026343A"/>
    <w:rsid w:val="00266120"/>
    <w:rsid w:val="0027216E"/>
    <w:rsid w:val="002758EA"/>
    <w:rsid w:val="002872D6"/>
    <w:rsid w:val="002937E6"/>
    <w:rsid w:val="00293BC7"/>
    <w:rsid w:val="00295A53"/>
    <w:rsid w:val="002A0389"/>
    <w:rsid w:val="002A1769"/>
    <w:rsid w:val="002A53B7"/>
    <w:rsid w:val="002C0304"/>
    <w:rsid w:val="002C2ACE"/>
    <w:rsid w:val="002D5CF0"/>
    <w:rsid w:val="002D7CEB"/>
    <w:rsid w:val="002E0C15"/>
    <w:rsid w:val="002E5884"/>
    <w:rsid w:val="002F2F32"/>
    <w:rsid w:val="003030E8"/>
    <w:rsid w:val="003221A6"/>
    <w:rsid w:val="00325B01"/>
    <w:rsid w:val="00325D7E"/>
    <w:rsid w:val="00327F6B"/>
    <w:rsid w:val="00332C7C"/>
    <w:rsid w:val="0033343E"/>
    <w:rsid w:val="00336339"/>
    <w:rsid w:val="0035087B"/>
    <w:rsid w:val="003561C1"/>
    <w:rsid w:val="00356D46"/>
    <w:rsid w:val="003670B3"/>
    <w:rsid w:val="00376BA9"/>
    <w:rsid w:val="0038004F"/>
    <w:rsid w:val="003961F5"/>
    <w:rsid w:val="003962A6"/>
    <w:rsid w:val="003A3B7E"/>
    <w:rsid w:val="003A487C"/>
    <w:rsid w:val="003A7728"/>
    <w:rsid w:val="003B3C11"/>
    <w:rsid w:val="003C11D1"/>
    <w:rsid w:val="003D1161"/>
    <w:rsid w:val="003E0138"/>
    <w:rsid w:val="003E2D9F"/>
    <w:rsid w:val="00406D8C"/>
    <w:rsid w:val="00410AB0"/>
    <w:rsid w:val="00412EBB"/>
    <w:rsid w:val="004132D9"/>
    <w:rsid w:val="004220DF"/>
    <w:rsid w:val="00425CAF"/>
    <w:rsid w:val="00436D6F"/>
    <w:rsid w:val="00447927"/>
    <w:rsid w:val="0046042E"/>
    <w:rsid w:val="004729D1"/>
    <w:rsid w:val="004742DB"/>
    <w:rsid w:val="004844B6"/>
    <w:rsid w:val="004A265C"/>
    <w:rsid w:val="004A4FF7"/>
    <w:rsid w:val="004C0B24"/>
    <w:rsid w:val="004C3EBC"/>
    <w:rsid w:val="004C6ABF"/>
    <w:rsid w:val="004D254A"/>
    <w:rsid w:val="004D4BEC"/>
    <w:rsid w:val="004F0407"/>
    <w:rsid w:val="004F44CC"/>
    <w:rsid w:val="00503362"/>
    <w:rsid w:val="005068CA"/>
    <w:rsid w:val="00511F01"/>
    <w:rsid w:val="00523C7B"/>
    <w:rsid w:val="00527BB2"/>
    <w:rsid w:val="0053538F"/>
    <w:rsid w:val="0053761E"/>
    <w:rsid w:val="00537644"/>
    <w:rsid w:val="0054186B"/>
    <w:rsid w:val="00541D3B"/>
    <w:rsid w:val="00542358"/>
    <w:rsid w:val="00543516"/>
    <w:rsid w:val="0055321C"/>
    <w:rsid w:val="00554A10"/>
    <w:rsid w:val="005722B0"/>
    <w:rsid w:val="005859E4"/>
    <w:rsid w:val="005868EA"/>
    <w:rsid w:val="005874B0"/>
    <w:rsid w:val="005963A4"/>
    <w:rsid w:val="005A4299"/>
    <w:rsid w:val="005A5689"/>
    <w:rsid w:val="005A678C"/>
    <w:rsid w:val="005B27B2"/>
    <w:rsid w:val="005B7726"/>
    <w:rsid w:val="005D094B"/>
    <w:rsid w:val="005D13BB"/>
    <w:rsid w:val="005D380B"/>
    <w:rsid w:val="005E0D4C"/>
    <w:rsid w:val="005E0E64"/>
    <w:rsid w:val="005F024A"/>
    <w:rsid w:val="005F061C"/>
    <w:rsid w:val="005F1822"/>
    <w:rsid w:val="005F251D"/>
    <w:rsid w:val="005F2B4D"/>
    <w:rsid w:val="005F4090"/>
    <w:rsid w:val="005F7CE6"/>
    <w:rsid w:val="00612504"/>
    <w:rsid w:val="006143CF"/>
    <w:rsid w:val="00624D58"/>
    <w:rsid w:val="0062500C"/>
    <w:rsid w:val="00636855"/>
    <w:rsid w:val="006375B6"/>
    <w:rsid w:val="00637CA4"/>
    <w:rsid w:val="00646ED5"/>
    <w:rsid w:val="006521C0"/>
    <w:rsid w:val="00652856"/>
    <w:rsid w:val="00663E4C"/>
    <w:rsid w:val="006718C1"/>
    <w:rsid w:val="0067208D"/>
    <w:rsid w:val="0068611E"/>
    <w:rsid w:val="00691860"/>
    <w:rsid w:val="006A1C13"/>
    <w:rsid w:val="006A264E"/>
    <w:rsid w:val="006A2B3D"/>
    <w:rsid w:val="006B268E"/>
    <w:rsid w:val="006B7D92"/>
    <w:rsid w:val="006C1CA0"/>
    <w:rsid w:val="006C2B6F"/>
    <w:rsid w:val="006C377A"/>
    <w:rsid w:val="006D25CE"/>
    <w:rsid w:val="006F0EB6"/>
    <w:rsid w:val="006F4851"/>
    <w:rsid w:val="00700E3E"/>
    <w:rsid w:val="00701E4F"/>
    <w:rsid w:val="0071148A"/>
    <w:rsid w:val="007135A4"/>
    <w:rsid w:val="00730C1A"/>
    <w:rsid w:val="007471E7"/>
    <w:rsid w:val="0074792E"/>
    <w:rsid w:val="0075733C"/>
    <w:rsid w:val="00757814"/>
    <w:rsid w:val="00760088"/>
    <w:rsid w:val="00763AFB"/>
    <w:rsid w:val="007810D8"/>
    <w:rsid w:val="007B3BEB"/>
    <w:rsid w:val="007B75A6"/>
    <w:rsid w:val="007C07CE"/>
    <w:rsid w:val="007C245C"/>
    <w:rsid w:val="007C7E0B"/>
    <w:rsid w:val="007D72A8"/>
    <w:rsid w:val="007F2005"/>
    <w:rsid w:val="007F25DC"/>
    <w:rsid w:val="007F6A1F"/>
    <w:rsid w:val="007F76BE"/>
    <w:rsid w:val="0080194B"/>
    <w:rsid w:val="00801B35"/>
    <w:rsid w:val="00810B6A"/>
    <w:rsid w:val="0081568E"/>
    <w:rsid w:val="0081701F"/>
    <w:rsid w:val="00817864"/>
    <w:rsid w:val="00820FC7"/>
    <w:rsid w:val="00825656"/>
    <w:rsid w:val="008370EB"/>
    <w:rsid w:val="00837CAE"/>
    <w:rsid w:val="00843825"/>
    <w:rsid w:val="00852288"/>
    <w:rsid w:val="00857CE2"/>
    <w:rsid w:val="008728C1"/>
    <w:rsid w:val="008821AC"/>
    <w:rsid w:val="008A2758"/>
    <w:rsid w:val="008A43B0"/>
    <w:rsid w:val="008A490A"/>
    <w:rsid w:val="008A71E4"/>
    <w:rsid w:val="008A7D12"/>
    <w:rsid w:val="008B0103"/>
    <w:rsid w:val="008B4809"/>
    <w:rsid w:val="008C2C70"/>
    <w:rsid w:val="008D1655"/>
    <w:rsid w:val="008D327A"/>
    <w:rsid w:val="008D73E1"/>
    <w:rsid w:val="008E543D"/>
    <w:rsid w:val="00925C1A"/>
    <w:rsid w:val="00933369"/>
    <w:rsid w:val="009369A1"/>
    <w:rsid w:val="009434A8"/>
    <w:rsid w:val="009465BE"/>
    <w:rsid w:val="00950E6B"/>
    <w:rsid w:val="009547A8"/>
    <w:rsid w:val="0095670F"/>
    <w:rsid w:val="00961033"/>
    <w:rsid w:val="00962F5C"/>
    <w:rsid w:val="00963F23"/>
    <w:rsid w:val="00967025"/>
    <w:rsid w:val="00973AAA"/>
    <w:rsid w:val="00991F99"/>
    <w:rsid w:val="0099399F"/>
    <w:rsid w:val="009A19D9"/>
    <w:rsid w:val="009A5606"/>
    <w:rsid w:val="009B19E7"/>
    <w:rsid w:val="009C3572"/>
    <w:rsid w:val="009D4FD0"/>
    <w:rsid w:val="009E0E30"/>
    <w:rsid w:val="009E5774"/>
    <w:rsid w:val="009F318C"/>
    <w:rsid w:val="00A02825"/>
    <w:rsid w:val="00A06EBF"/>
    <w:rsid w:val="00A0774F"/>
    <w:rsid w:val="00A143A4"/>
    <w:rsid w:val="00A27B37"/>
    <w:rsid w:val="00A36186"/>
    <w:rsid w:val="00A372B3"/>
    <w:rsid w:val="00A4171C"/>
    <w:rsid w:val="00A41CA1"/>
    <w:rsid w:val="00A44351"/>
    <w:rsid w:val="00A452B1"/>
    <w:rsid w:val="00A460D7"/>
    <w:rsid w:val="00A57B17"/>
    <w:rsid w:val="00A57D2D"/>
    <w:rsid w:val="00A73078"/>
    <w:rsid w:val="00A840FD"/>
    <w:rsid w:val="00A86047"/>
    <w:rsid w:val="00A86470"/>
    <w:rsid w:val="00A87E4B"/>
    <w:rsid w:val="00AA3F1B"/>
    <w:rsid w:val="00AB2D7F"/>
    <w:rsid w:val="00AB2F1C"/>
    <w:rsid w:val="00AB3189"/>
    <w:rsid w:val="00AB42CF"/>
    <w:rsid w:val="00AC0F73"/>
    <w:rsid w:val="00AC2A58"/>
    <w:rsid w:val="00AC4BB4"/>
    <w:rsid w:val="00AD2AA3"/>
    <w:rsid w:val="00AD4912"/>
    <w:rsid w:val="00AD5E80"/>
    <w:rsid w:val="00AD6EF5"/>
    <w:rsid w:val="00AE666B"/>
    <w:rsid w:val="00AE7751"/>
    <w:rsid w:val="00AF4060"/>
    <w:rsid w:val="00B07BD1"/>
    <w:rsid w:val="00B07FD2"/>
    <w:rsid w:val="00B14DF2"/>
    <w:rsid w:val="00B172C7"/>
    <w:rsid w:val="00B17E76"/>
    <w:rsid w:val="00B2125F"/>
    <w:rsid w:val="00B213E8"/>
    <w:rsid w:val="00B255F8"/>
    <w:rsid w:val="00B27FE3"/>
    <w:rsid w:val="00B35751"/>
    <w:rsid w:val="00B427F3"/>
    <w:rsid w:val="00B4619C"/>
    <w:rsid w:val="00B61BF6"/>
    <w:rsid w:val="00B76688"/>
    <w:rsid w:val="00B9608D"/>
    <w:rsid w:val="00B96FFF"/>
    <w:rsid w:val="00BA0ACB"/>
    <w:rsid w:val="00BA2185"/>
    <w:rsid w:val="00BA2569"/>
    <w:rsid w:val="00BA474F"/>
    <w:rsid w:val="00BA7750"/>
    <w:rsid w:val="00BB209B"/>
    <w:rsid w:val="00BB3457"/>
    <w:rsid w:val="00BD0435"/>
    <w:rsid w:val="00BD1A81"/>
    <w:rsid w:val="00BD57FE"/>
    <w:rsid w:val="00BF3DE6"/>
    <w:rsid w:val="00BF7D27"/>
    <w:rsid w:val="00C0053D"/>
    <w:rsid w:val="00C026BC"/>
    <w:rsid w:val="00C02B99"/>
    <w:rsid w:val="00C02F07"/>
    <w:rsid w:val="00C03A48"/>
    <w:rsid w:val="00C0447D"/>
    <w:rsid w:val="00C125BD"/>
    <w:rsid w:val="00C17939"/>
    <w:rsid w:val="00C26D84"/>
    <w:rsid w:val="00C34B96"/>
    <w:rsid w:val="00C3579E"/>
    <w:rsid w:val="00C41436"/>
    <w:rsid w:val="00C463C6"/>
    <w:rsid w:val="00C66AD5"/>
    <w:rsid w:val="00C67081"/>
    <w:rsid w:val="00C833F4"/>
    <w:rsid w:val="00C85B9F"/>
    <w:rsid w:val="00C93EA3"/>
    <w:rsid w:val="00C94E68"/>
    <w:rsid w:val="00C97C4C"/>
    <w:rsid w:val="00CA234C"/>
    <w:rsid w:val="00CB0F63"/>
    <w:rsid w:val="00CC1F8A"/>
    <w:rsid w:val="00CC2DB2"/>
    <w:rsid w:val="00CC346D"/>
    <w:rsid w:val="00CD06DE"/>
    <w:rsid w:val="00D00A28"/>
    <w:rsid w:val="00D01CD3"/>
    <w:rsid w:val="00D064A9"/>
    <w:rsid w:val="00D201E9"/>
    <w:rsid w:val="00D23A7C"/>
    <w:rsid w:val="00D2640E"/>
    <w:rsid w:val="00D30040"/>
    <w:rsid w:val="00D355D8"/>
    <w:rsid w:val="00D364BB"/>
    <w:rsid w:val="00D47F6E"/>
    <w:rsid w:val="00D53DB2"/>
    <w:rsid w:val="00D55A43"/>
    <w:rsid w:val="00D61756"/>
    <w:rsid w:val="00D705BE"/>
    <w:rsid w:val="00D73CF0"/>
    <w:rsid w:val="00D84D45"/>
    <w:rsid w:val="00D85280"/>
    <w:rsid w:val="00D9237B"/>
    <w:rsid w:val="00D94F91"/>
    <w:rsid w:val="00D95986"/>
    <w:rsid w:val="00D97024"/>
    <w:rsid w:val="00DA336C"/>
    <w:rsid w:val="00DA4E2A"/>
    <w:rsid w:val="00DA705F"/>
    <w:rsid w:val="00DB0EB2"/>
    <w:rsid w:val="00DB37A3"/>
    <w:rsid w:val="00DB37D2"/>
    <w:rsid w:val="00DB3A2D"/>
    <w:rsid w:val="00DB468D"/>
    <w:rsid w:val="00DB607B"/>
    <w:rsid w:val="00DB6E8C"/>
    <w:rsid w:val="00DD3F20"/>
    <w:rsid w:val="00DE312B"/>
    <w:rsid w:val="00DE62AF"/>
    <w:rsid w:val="00DF18BB"/>
    <w:rsid w:val="00DF21E9"/>
    <w:rsid w:val="00DF5652"/>
    <w:rsid w:val="00DF6979"/>
    <w:rsid w:val="00DF734D"/>
    <w:rsid w:val="00E07410"/>
    <w:rsid w:val="00E10333"/>
    <w:rsid w:val="00E10778"/>
    <w:rsid w:val="00E11E17"/>
    <w:rsid w:val="00E13855"/>
    <w:rsid w:val="00E23540"/>
    <w:rsid w:val="00E32DEE"/>
    <w:rsid w:val="00E33BD4"/>
    <w:rsid w:val="00E4694F"/>
    <w:rsid w:val="00E50015"/>
    <w:rsid w:val="00E50E3B"/>
    <w:rsid w:val="00E55A25"/>
    <w:rsid w:val="00E64E91"/>
    <w:rsid w:val="00E67295"/>
    <w:rsid w:val="00E7565A"/>
    <w:rsid w:val="00E768B6"/>
    <w:rsid w:val="00E80F81"/>
    <w:rsid w:val="00E837E9"/>
    <w:rsid w:val="00E86251"/>
    <w:rsid w:val="00E92BAE"/>
    <w:rsid w:val="00E95024"/>
    <w:rsid w:val="00E96152"/>
    <w:rsid w:val="00EB186C"/>
    <w:rsid w:val="00EB3BFF"/>
    <w:rsid w:val="00EB4E42"/>
    <w:rsid w:val="00EC3D2F"/>
    <w:rsid w:val="00ED2F48"/>
    <w:rsid w:val="00ED6619"/>
    <w:rsid w:val="00EE451F"/>
    <w:rsid w:val="00EE5A50"/>
    <w:rsid w:val="00EE64DA"/>
    <w:rsid w:val="00EE71C4"/>
    <w:rsid w:val="00EF5BDD"/>
    <w:rsid w:val="00F03861"/>
    <w:rsid w:val="00F137D0"/>
    <w:rsid w:val="00F25793"/>
    <w:rsid w:val="00F5023B"/>
    <w:rsid w:val="00F52998"/>
    <w:rsid w:val="00F66744"/>
    <w:rsid w:val="00F7747E"/>
    <w:rsid w:val="00F864CD"/>
    <w:rsid w:val="00F916C9"/>
    <w:rsid w:val="00F96BE8"/>
    <w:rsid w:val="00F96C11"/>
    <w:rsid w:val="00FA0B40"/>
    <w:rsid w:val="00FA5230"/>
    <w:rsid w:val="00FB5948"/>
    <w:rsid w:val="00FB76A1"/>
    <w:rsid w:val="00FB7CE3"/>
    <w:rsid w:val="00FC361E"/>
    <w:rsid w:val="00FD3C1B"/>
    <w:rsid w:val="00FE00F0"/>
    <w:rsid w:val="00FE20E1"/>
    <w:rsid w:val="00FE296B"/>
    <w:rsid w:val="00FE7F87"/>
    <w:rsid w:val="00FF09BD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semiHidden/>
    <w:rsid w:val="00BD0435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D0435"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0435"/>
    <w:rPr>
      <w:rFonts w:ascii="Arial" w:eastAsia="SimSun" w:hAnsi="Arial"/>
      <w:sz w:val="24"/>
      <w:szCs w:val="24"/>
      <w:lang w:eastAsia="en-US"/>
    </w:rPr>
  </w:style>
  <w:style w:type="character" w:default="1" w:styleId="DefaultParagraphFont">
    <w:name w:val="Default Paragraph Font"/>
    <w:semiHidden/>
    <w:rsid w:val="00BD0435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BD0435"/>
  </w:style>
  <w:style w:type="paragraph" w:customStyle="1" w:styleId="body">
    <w:name w:val="body"/>
    <w:rsid w:val="00BD0435"/>
    <w:pPr>
      <w:autoSpaceDE w:val="0"/>
      <w:autoSpaceDN w:val="0"/>
      <w:adjustRightInd w:val="0"/>
    </w:pPr>
    <w:rPr>
      <w:rFonts w:ascii="Helv" w:eastAsia="SimSun" w:hAnsi="Helv"/>
      <w:sz w:val="16"/>
      <w:szCs w:val="16"/>
      <w:lang w:val="en-US" w:eastAsia="en-US"/>
    </w:rPr>
  </w:style>
  <w:style w:type="paragraph" w:customStyle="1" w:styleId="Mainheading11pt">
    <w:name w:val="Main heading 11 pt"/>
    <w:basedOn w:val="Normal"/>
    <w:rsid w:val="00BD0435"/>
    <w:pPr>
      <w:spacing w:before="120"/>
      <w:jc w:val="center"/>
    </w:pPr>
    <w:rPr>
      <w:rFonts w:cs="Arial"/>
      <w:b/>
      <w:bCs/>
      <w:caps/>
      <w:sz w:val="22"/>
      <w:szCs w:val="22"/>
    </w:rPr>
  </w:style>
  <w:style w:type="paragraph" w:customStyle="1" w:styleId="headingB">
    <w:name w:val="heading B"/>
    <w:basedOn w:val="Normal"/>
    <w:next w:val="Normal"/>
    <w:rsid w:val="00BD0435"/>
    <w:pPr>
      <w:keepNext/>
      <w:autoSpaceDE w:val="0"/>
      <w:autoSpaceDN w:val="0"/>
      <w:adjustRightInd w:val="0"/>
      <w:spacing w:before="340"/>
    </w:pPr>
    <w:rPr>
      <w:rFonts w:cs="Arial"/>
      <w:b/>
      <w:bCs/>
      <w:caps/>
      <w:sz w:val="22"/>
      <w:szCs w:val="22"/>
      <w:lang w:val="en-US" w:bidi="fa-IR"/>
    </w:rPr>
  </w:style>
  <w:style w:type="paragraph" w:customStyle="1" w:styleId="Mainheading14pt">
    <w:name w:val="Main heading 14 pt"/>
    <w:basedOn w:val="Normal"/>
    <w:next w:val="Mainheading11pt"/>
    <w:rsid w:val="00BD0435"/>
    <w:pPr>
      <w:spacing w:before="240"/>
      <w:jc w:val="center"/>
    </w:pPr>
    <w:rPr>
      <w:rFonts w:cs="Arial"/>
      <w:b/>
      <w:bCs/>
      <w:caps/>
      <w:sz w:val="28"/>
      <w:szCs w:val="28"/>
    </w:rPr>
  </w:style>
  <w:style w:type="paragraph" w:styleId="Header">
    <w:name w:val="header"/>
    <w:basedOn w:val="Normal"/>
    <w:link w:val="Head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paragraph" w:styleId="Footer">
    <w:name w:val="footer"/>
    <w:aliases w:val="footnote"/>
    <w:basedOn w:val="Normal"/>
    <w:link w:val="FooterChar"/>
    <w:rsid w:val="00BD0435"/>
    <w:pPr>
      <w:tabs>
        <w:tab w:val="center" w:pos="4153"/>
        <w:tab w:val="right" w:pos="8306"/>
      </w:tabs>
    </w:pPr>
    <w:rPr>
      <w:sz w:val="22"/>
      <w:lang w:eastAsia="en-AU"/>
    </w:rPr>
  </w:style>
  <w:style w:type="table" w:styleId="TableGrid">
    <w:name w:val="Table Grid"/>
    <w:basedOn w:val="TableNormal"/>
    <w:rsid w:val="00BD043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D04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0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D0435"/>
    <w:rPr>
      <w:b/>
      <w:bCs/>
    </w:rPr>
  </w:style>
  <w:style w:type="paragraph" w:styleId="BalloonText">
    <w:name w:val="Balloon Text"/>
    <w:basedOn w:val="Normal"/>
    <w:link w:val="BalloonTextChar"/>
    <w:rsid w:val="00BD0435"/>
    <w:rPr>
      <w:rFonts w:ascii="Tahoma" w:hAnsi="Tahoma" w:cs="Tahoma"/>
      <w:sz w:val="16"/>
      <w:szCs w:val="16"/>
    </w:rPr>
  </w:style>
  <w:style w:type="character" w:styleId="PageNumber">
    <w:name w:val="page number"/>
    <w:rsid w:val="00BD0435"/>
  </w:style>
  <w:style w:type="paragraph" w:customStyle="1" w:styleId="LAPBodyText">
    <w:name w:val="LAP Body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Footer">
    <w:name w:val="LAP Footer"/>
    <w:next w:val="Normal"/>
    <w:qFormat/>
    <w:rsid w:val="00BD0435"/>
    <w:pPr>
      <w:tabs>
        <w:tab w:val="right" w:pos="9639"/>
        <w:tab w:val="right" w:pos="14742"/>
      </w:tabs>
    </w:pPr>
    <w:rPr>
      <w:rFonts w:ascii="Arial" w:eastAsia="SimSun" w:hAnsi="Arial" w:cs="Arial"/>
      <w:sz w:val="16"/>
      <w:szCs w:val="16"/>
      <w:lang w:val="en-US"/>
    </w:rPr>
  </w:style>
  <w:style w:type="paragraph" w:customStyle="1" w:styleId="LAPHeading1">
    <w:name w:val="LAP Heading 1"/>
    <w:next w:val="Normal"/>
    <w:qFormat/>
    <w:rsid w:val="00BD0435"/>
    <w:pPr>
      <w:tabs>
        <w:tab w:val="left" w:pos="7321"/>
        <w:tab w:val="left" w:pos="9540"/>
      </w:tabs>
      <w:spacing w:before="240"/>
      <w:jc w:val="center"/>
    </w:pPr>
    <w:rPr>
      <w:rFonts w:ascii="Helv" w:eastAsia="SimSun" w:hAnsi="Helv"/>
      <w:caps/>
      <w:sz w:val="32"/>
      <w:szCs w:val="32"/>
      <w:lang w:val="en-US" w:eastAsia="en-US"/>
    </w:rPr>
  </w:style>
  <w:style w:type="paragraph" w:customStyle="1" w:styleId="LAPHeading2">
    <w:name w:val="LAP Heading 2"/>
    <w:next w:val="Normal"/>
    <w:qFormat/>
    <w:rsid w:val="00BD0435"/>
    <w:pPr>
      <w:spacing w:before="120" w:after="120"/>
      <w:jc w:val="center"/>
    </w:pPr>
    <w:rPr>
      <w:rFonts w:ascii="Arial" w:eastAsia="SimSun" w:hAnsi="Arial" w:cs="Arial"/>
      <w:b/>
      <w:bCs/>
      <w:sz w:val="28"/>
      <w:szCs w:val="28"/>
      <w:lang w:eastAsia="en-US"/>
    </w:rPr>
  </w:style>
  <w:style w:type="paragraph" w:customStyle="1" w:styleId="LAPHeading3">
    <w:name w:val="LAP Heading 3"/>
    <w:next w:val="Normal"/>
    <w:qFormat/>
    <w:rsid w:val="00BD0435"/>
    <w:pPr>
      <w:spacing w:before="120" w:after="60"/>
    </w:pPr>
    <w:rPr>
      <w:rFonts w:ascii="Arial" w:eastAsia="SimSun" w:hAnsi="Arial" w:cs="Arial"/>
      <w:b/>
      <w:bCs/>
      <w:sz w:val="18"/>
      <w:szCs w:val="18"/>
      <w:lang w:eastAsia="en-US"/>
    </w:rPr>
  </w:style>
  <w:style w:type="paragraph" w:customStyle="1" w:styleId="LAPTableBullet">
    <w:name w:val="LAP Table Bullet"/>
    <w:next w:val="Normal"/>
    <w:qFormat/>
    <w:rsid w:val="00BD0435"/>
    <w:pPr>
      <w:numPr>
        <w:numId w:val="7"/>
      </w:numPr>
      <w:spacing w:before="20" w:after="20"/>
    </w:pPr>
    <w:rPr>
      <w:rFonts w:ascii="Arial" w:eastAsia="SimSun" w:hAnsi="Arial" w:cs="Arial"/>
      <w:sz w:val="18"/>
      <w:szCs w:val="18"/>
      <w:lang w:eastAsia="en-US"/>
    </w:rPr>
  </w:style>
  <w:style w:type="paragraph" w:customStyle="1" w:styleId="LAPTableHeading1">
    <w:name w:val="LAP Table Heading 1"/>
    <w:next w:val="Normal"/>
    <w:qFormat/>
    <w:rsid w:val="00BD0435"/>
    <w:pPr>
      <w:spacing w:before="20" w:after="20"/>
    </w:pPr>
    <w:rPr>
      <w:rFonts w:ascii="Arial" w:eastAsia="SimSun" w:hAnsi="Arial" w:cs="Arial"/>
      <w:b/>
      <w:sz w:val="18"/>
      <w:szCs w:val="18"/>
      <w:lang w:eastAsia="en-US"/>
    </w:rPr>
  </w:style>
  <w:style w:type="paragraph" w:customStyle="1" w:styleId="LAPTableText">
    <w:name w:val="LAP Table Text"/>
    <w:next w:val="Normal"/>
    <w:qFormat/>
    <w:rsid w:val="00BD0435"/>
    <w:pPr>
      <w:spacing w:before="40" w:after="40"/>
    </w:pPr>
    <w:rPr>
      <w:rFonts w:ascii="Arial" w:eastAsia="SimSun" w:hAnsi="Arial" w:cs="Arial"/>
      <w:sz w:val="18"/>
      <w:szCs w:val="18"/>
      <w:lang w:eastAsia="en-US"/>
    </w:rPr>
  </w:style>
  <w:style w:type="character" w:customStyle="1" w:styleId="BalloonTextChar">
    <w:name w:val="Balloon Text Char"/>
    <w:link w:val="BalloonText"/>
    <w:rsid w:val="00BD0435"/>
    <w:rPr>
      <w:rFonts w:ascii="Tahoma" w:eastAsia="SimSun" w:hAnsi="Tahoma" w:cs="Tahoma"/>
      <w:sz w:val="16"/>
      <w:szCs w:val="16"/>
      <w:lang w:eastAsia="en-US"/>
    </w:rPr>
  </w:style>
  <w:style w:type="character" w:customStyle="1" w:styleId="CommentTextChar">
    <w:name w:val="Comment Text Char"/>
    <w:link w:val="CommentText"/>
    <w:rsid w:val="00BD0435"/>
    <w:rPr>
      <w:rFonts w:ascii="Arial" w:eastAsia="SimSun" w:hAnsi="Arial"/>
      <w:lang w:eastAsia="en-US"/>
    </w:rPr>
  </w:style>
  <w:style w:type="character" w:customStyle="1" w:styleId="CommentSubjectChar">
    <w:name w:val="Comment Subject Char"/>
    <w:link w:val="CommentSubject"/>
    <w:rsid w:val="00BD0435"/>
    <w:rPr>
      <w:rFonts w:ascii="Arial" w:eastAsia="SimSun" w:hAnsi="Arial"/>
      <w:b/>
      <w:bCs/>
      <w:lang w:eastAsia="en-US"/>
    </w:rPr>
  </w:style>
  <w:style w:type="character" w:customStyle="1" w:styleId="FooterChar">
    <w:name w:val="Footer Char"/>
    <w:aliases w:val="footnote Char"/>
    <w:link w:val="Footer"/>
    <w:rsid w:val="00BD0435"/>
    <w:rPr>
      <w:rFonts w:ascii="Arial" w:eastAsia="SimSun" w:hAnsi="Arial"/>
      <w:sz w:val="22"/>
      <w:szCs w:val="24"/>
    </w:rPr>
  </w:style>
  <w:style w:type="character" w:customStyle="1" w:styleId="HeaderChar">
    <w:name w:val="Header Char"/>
    <w:link w:val="Header"/>
    <w:rsid w:val="00BD0435"/>
    <w:rPr>
      <w:rFonts w:ascii="Arial" w:eastAsia="SimSun" w:hAnsi="Arial"/>
      <w:sz w:val="22"/>
      <w:szCs w:val="24"/>
    </w:rPr>
  </w:style>
  <w:style w:type="paragraph" w:customStyle="1" w:styleId="LAPTableTextCentered">
    <w:name w:val="LAP Table Text + Centered"/>
    <w:basedOn w:val="LAPTableText"/>
    <w:qFormat/>
    <w:rsid w:val="008A71E4"/>
    <w:pPr>
      <w:jc w:val="center"/>
    </w:pPr>
    <w:rPr>
      <w:rFonts w:eastAsia="Times New Roman" w:cs="Times New Roman"/>
      <w:szCs w:val="20"/>
    </w:rPr>
  </w:style>
  <w:style w:type="paragraph" w:customStyle="1" w:styleId="LAPTableTextItalic">
    <w:name w:val="LAP Table Text + Italic"/>
    <w:basedOn w:val="LAPTableText"/>
    <w:qFormat/>
    <w:rsid w:val="008A71E4"/>
    <w:rPr>
      <w:i/>
      <w:iCs/>
    </w:rPr>
  </w:style>
  <w:style w:type="paragraph" w:customStyle="1" w:styleId="LAPBodyTextItalic">
    <w:name w:val="LAP Body Text + Italic"/>
    <w:basedOn w:val="LAPBodyText"/>
    <w:rsid w:val="008A71E4"/>
    <w:rPr>
      <w:i/>
      <w:iCs/>
    </w:rPr>
  </w:style>
  <w:style w:type="paragraph" w:customStyle="1" w:styleId="LAPBodyTextItalicCentered">
    <w:name w:val="LAP Body Text + Italic Centered"/>
    <w:basedOn w:val="LAPBodyText"/>
    <w:qFormat/>
    <w:rsid w:val="008A71E4"/>
    <w:pPr>
      <w:jc w:val="center"/>
    </w:pPr>
    <w:rPr>
      <w:rFonts w:eastAsia="Times New Roman" w:cs="Times New Roman"/>
      <w:i/>
      <w:iCs/>
      <w:szCs w:val="20"/>
    </w:rPr>
  </w:style>
  <w:style w:type="paragraph" w:customStyle="1" w:styleId="LAPHeading2Italic">
    <w:name w:val="LAP Heading 2 + Italic"/>
    <w:basedOn w:val="LAPHeading2"/>
    <w:qFormat/>
    <w:rsid w:val="008A71E4"/>
    <w:rPr>
      <w:i/>
      <w:iCs/>
    </w:rPr>
  </w:style>
  <w:style w:type="paragraph" w:customStyle="1" w:styleId="LAPTableHeading1Centered">
    <w:name w:val="LAP Table Heading 1 + Centered"/>
    <w:basedOn w:val="LAPTableHeading1"/>
    <w:qFormat/>
    <w:rsid w:val="007F6A1F"/>
    <w:pPr>
      <w:jc w:val="center"/>
    </w:pPr>
    <w:rPr>
      <w:rFonts w:eastAsia="Times New Roman" w:cs="Times New Roman"/>
      <w:bCs/>
      <w:szCs w:val="20"/>
    </w:rPr>
  </w:style>
  <w:style w:type="paragraph" w:styleId="Revision">
    <w:name w:val="Revision"/>
    <w:hidden/>
    <w:uiPriority w:val="99"/>
    <w:semiHidden/>
    <w:rsid w:val="00B17E76"/>
    <w:rPr>
      <w:rFonts w:ascii="Arial" w:eastAsia="SimSun" w:hAnsi="Arial"/>
      <w:sz w:val="24"/>
      <w:szCs w:val="24"/>
      <w:lang w:eastAsia="en-US"/>
    </w:rPr>
  </w:style>
  <w:style w:type="paragraph" w:customStyle="1" w:styleId="ACLAPTableText">
    <w:name w:val="AC LAP Table Text"/>
    <w:qFormat/>
    <w:rsid w:val="002A53B7"/>
    <w:pPr>
      <w:spacing w:before="40" w:after="40"/>
    </w:pPr>
    <w:rPr>
      <w:rFonts w:ascii="Arial" w:eastAsia="Calibri" w:hAnsi="Arial" w:cs="Arial"/>
      <w:lang w:eastAsia="en-US"/>
    </w:rPr>
  </w:style>
  <w:style w:type="paragraph" w:customStyle="1" w:styleId="LAPHeading">
    <w:name w:val="LAP Heading"/>
    <w:qFormat/>
    <w:rsid w:val="002A53B7"/>
    <w:pPr>
      <w:spacing w:before="120" w:after="120"/>
      <w:jc w:val="center"/>
    </w:pPr>
    <w:rPr>
      <w:rFonts w:ascii="Arial" w:eastAsia="Calibri" w:hAnsi="Arial" w:cs="Arial"/>
      <w:b/>
      <w:bC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ECF6-D334-487D-9FD4-B36D3D089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AND ASSESSMENT PLAN</vt:lpstr>
    </vt:vector>
  </TitlesOfParts>
  <Company>SACE Board of South Australia</Company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AND ASSESSMENT PLAN</dc:title>
  <dc:creator>mcphig01</dc:creator>
  <cp:lastModifiedBy> </cp:lastModifiedBy>
  <cp:revision>2</cp:revision>
  <cp:lastPrinted>2016-02-12T03:29:00Z</cp:lastPrinted>
  <dcterms:created xsi:type="dcterms:W3CDTF">2016-02-14T22:34:00Z</dcterms:created>
  <dcterms:modified xsi:type="dcterms:W3CDTF">2016-02-14T22:34:00Z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A502416</vt:lpwstr>
  </property>
  <property fmtid="{D5CDD505-2E9C-101B-9397-08002B2CF9AE}" pid="3" name="Objective-Title">
    <vt:lpwstr>Stage 2  Physics LAP 2</vt:lpwstr>
  </property>
  <property fmtid="{D5CDD505-2E9C-101B-9397-08002B2CF9AE}" pid="4" name="Objective-Comment">
    <vt:lpwstr/>
  </property>
  <property fmtid="{D5CDD505-2E9C-101B-9397-08002B2CF9AE}" pid="5" name="Objective-CreationStamp">
    <vt:filetime>2016-02-11T00:28:53Z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2016-02-13T05:57:41Z</vt:filetime>
  </property>
  <property fmtid="{D5CDD505-2E9C-101B-9397-08002B2CF9AE}" pid="10" name="Objective-Owner">
    <vt:lpwstr>Lois Ey</vt:lpwstr>
  </property>
  <property fmtid="{D5CDD505-2E9C-101B-9397-08002B2CF9AE}" pid="11" name="Objective-Path">
    <vt:lpwstr>Objective Global Folder:SACE Support Materials:SACE Support Materials Stage 2:Sciences:Physics (from 2018):Pre-approved LAPs:</vt:lpwstr>
  </property>
  <property fmtid="{D5CDD505-2E9C-101B-9397-08002B2CF9AE}" pid="12" name="Objective-Parent">
    <vt:lpwstr>Pre-approved LAPs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0.5</vt:lpwstr>
  </property>
  <property fmtid="{D5CDD505-2E9C-101B-9397-08002B2CF9AE}" pid="15" name="Objective-VersionNumber">
    <vt:r8>5</vt:r8>
  </property>
  <property fmtid="{D5CDD505-2E9C-101B-9397-08002B2CF9AE}" pid="16" name="Objective-VersionComment">
    <vt:lpwstr/>
  </property>
  <property fmtid="{D5CDD505-2E9C-101B-9397-08002B2CF9AE}" pid="17" name="Objective-FileNumber">
    <vt:lpwstr>qA14532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