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E1" w:rsidRDefault="00827EDB" w:rsidP="00E23A13">
      <w:bookmarkStart w:id="0" w:name="_GoBack"/>
      <w:bookmarkEnd w:id="0"/>
      <w:r>
        <w:rPr>
          <w:noProof/>
          <w:lang w:eastAsia="en-AU"/>
        </w:rPr>
        <mc:AlternateContent>
          <mc:Choice Requires="wps">
            <w:drawing>
              <wp:anchor distT="0" distB="0" distL="114300" distR="114300" simplePos="0" relativeHeight="251687936" behindDoc="0" locked="0" layoutInCell="1" allowOverlap="1" wp14:editId="36B11C9B">
                <wp:simplePos x="0" y="0"/>
                <wp:positionH relativeFrom="column">
                  <wp:align>center</wp:align>
                </wp:positionH>
                <wp:positionV relativeFrom="paragraph">
                  <wp:posOffset>0</wp:posOffset>
                </wp:positionV>
                <wp:extent cx="5734050" cy="9382125"/>
                <wp:effectExtent l="19050" t="1905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382125"/>
                        </a:xfrm>
                        <a:prstGeom prst="rect">
                          <a:avLst/>
                        </a:prstGeom>
                        <a:solidFill>
                          <a:srgbClr val="FFFFFF"/>
                        </a:solidFill>
                        <a:ln w="38100">
                          <a:solidFill>
                            <a:srgbClr val="000000"/>
                          </a:solidFill>
                          <a:miter lim="800000"/>
                          <a:headEnd/>
                          <a:tailEnd/>
                        </a:ln>
                      </wps:spPr>
                      <wps:txbx>
                        <w:txbxContent>
                          <w:p w:rsidR="00827EDB" w:rsidRPr="00827EDB" w:rsidRDefault="00827EDB" w:rsidP="00827EDB">
                            <w:pPr>
                              <w:ind w:left="1560" w:hanging="1702"/>
                              <w:jc w:val="center"/>
                              <w:rPr>
                                <w:rFonts w:eastAsia="Times New Roman" w:cs="Arial"/>
                                <w:b/>
                                <w:bCs/>
                                <w:sz w:val="52"/>
                                <w:lang w:eastAsia="en-US"/>
                              </w:rPr>
                            </w:pPr>
                            <w:r w:rsidRPr="00827EDB">
                              <w:rPr>
                                <w:rFonts w:eastAsia="Times New Roman" w:cs="Arial"/>
                                <w:b/>
                                <w:bCs/>
                                <w:sz w:val="52"/>
                                <w:lang w:eastAsia="en-US"/>
                              </w:rPr>
                              <w:t>Stage 2 Aboriginal Studies – 2015</w:t>
                            </w:r>
                          </w:p>
                          <w:p w:rsidR="00827EDB" w:rsidRPr="00827EDB" w:rsidRDefault="00827EDB" w:rsidP="00827EDB">
                            <w:pPr>
                              <w:ind w:left="1560" w:hanging="1702"/>
                              <w:jc w:val="center"/>
                              <w:rPr>
                                <w:rFonts w:eastAsia="Times New Roman" w:cs="Arial"/>
                                <w:b/>
                                <w:bCs/>
                                <w:sz w:val="52"/>
                                <w:lang w:eastAsia="en-US"/>
                              </w:rPr>
                            </w:pPr>
                          </w:p>
                          <w:p w:rsidR="00827EDB" w:rsidRPr="00827EDB" w:rsidRDefault="00827EDB" w:rsidP="00827EDB">
                            <w:pPr>
                              <w:ind w:left="1560" w:hanging="1702"/>
                              <w:jc w:val="center"/>
                              <w:rPr>
                                <w:rFonts w:eastAsia="Times New Roman" w:cs="Arial"/>
                                <w:b/>
                                <w:bCs/>
                                <w:sz w:val="52"/>
                                <w:lang w:eastAsia="en-US"/>
                              </w:rPr>
                            </w:pPr>
                          </w:p>
                          <w:p w:rsidR="00827EDB" w:rsidRPr="00827EDB" w:rsidRDefault="00827EDB" w:rsidP="00827EDB">
                            <w:pPr>
                              <w:ind w:left="1560" w:hanging="1702"/>
                              <w:jc w:val="center"/>
                              <w:rPr>
                                <w:rFonts w:eastAsia="Times New Roman" w:cs="Arial"/>
                                <w:b/>
                                <w:bCs/>
                                <w:sz w:val="52"/>
                                <w:lang w:eastAsia="en-US"/>
                              </w:rPr>
                            </w:pPr>
                          </w:p>
                          <w:p w:rsidR="00827EDB" w:rsidRPr="00827EDB" w:rsidRDefault="00827EDB" w:rsidP="00827EDB">
                            <w:pPr>
                              <w:ind w:left="1560" w:hanging="1702"/>
                              <w:jc w:val="center"/>
                              <w:rPr>
                                <w:rFonts w:eastAsia="Times New Roman" w:cs="Arial"/>
                                <w:b/>
                                <w:bCs/>
                                <w:sz w:val="44"/>
                                <w:szCs w:val="44"/>
                                <w:lang w:eastAsia="en-AU"/>
                              </w:rPr>
                            </w:pPr>
                            <w:r w:rsidRPr="00827EDB">
                              <w:rPr>
                                <w:rFonts w:eastAsia="Times New Roman" w:cs="Arial"/>
                                <w:b/>
                                <w:bCs/>
                                <w:sz w:val="44"/>
                                <w:szCs w:val="44"/>
                                <w:lang w:eastAsia="en-AU"/>
                              </w:rPr>
                              <w:t>External Assessment Cover Sheet</w:t>
                            </w:r>
                          </w:p>
                          <w:p w:rsidR="00827EDB" w:rsidRPr="00827EDB" w:rsidRDefault="00827EDB" w:rsidP="00827EDB">
                            <w:pPr>
                              <w:spacing w:before="240"/>
                              <w:ind w:left="1560" w:hanging="1702"/>
                              <w:jc w:val="center"/>
                              <w:rPr>
                                <w:rFonts w:eastAsia="Times New Roman" w:cs="Arial"/>
                                <w:bCs/>
                                <w:sz w:val="40"/>
                                <w:szCs w:val="40"/>
                                <w:lang w:eastAsia="en-US"/>
                              </w:rPr>
                            </w:pPr>
                            <w:r w:rsidRPr="00827EDB">
                              <w:rPr>
                                <w:rFonts w:eastAsia="Times New Roman" w:cs="Arial"/>
                                <w:bCs/>
                                <w:sz w:val="40"/>
                                <w:szCs w:val="40"/>
                                <w:lang w:eastAsia="en-US"/>
                              </w:rPr>
                              <w:t>Assessment Type 4: Investigation</w:t>
                            </w:r>
                          </w:p>
                          <w:p w:rsidR="00827EDB" w:rsidRPr="00827EDB" w:rsidRDefault="00827EDB" w:rsidP="00827EDB">
                            <w:pPr>
                              <w:ind w:left="1560"/>
                              <w:jc w:val="center"/>
                              <w:rPr>
                                <w:rFonts w:eastAsia="Times New Roman" w:cs="Arial"/>
                                <w:b/>
                                <w:bCs/>
                                <w:sz w:val="52"/>
                                <w:lang w:eastAsia="en-US"/>
                              </w:rPr>
                            </w:pPr>
                          </w:p>
                          <w:p w:rsidR="00827EDB" w:rsidRPr="00827EDB" w:rsidRDefault="00827EDB" w:rsidP="00827EDB">
                            <w:pPr>
                              <w:ind w:left="1560"/>
                              <w:jc w:val="center"/>
                              <w:rPr>
                                <w:rFonts w:eastAsia="Times New Roman" w:cs="Arial"/>
                                <w:b/>
                                <w:bCs/>
                                <w:sz w:val="52"/>
                                <w:lang w:eastAsia="en-US"/>
                              </w:rPr>
                            </w:pPr>
                          </w:p>
                          <w:p w:rsidR="00827EDB" w:rsidRPr="00827EDB" w:rsidRDefault="00827EDB" w:rsidP="00827EDB">
                            <w:pPr>
                              <w:ind w:left="1560"/>
                              <w:jc w:val="center"/>
                              <w:rPr>
                                <w:rFonts w:eastAsia="Times New Roman" w:cs="Arial"/>
                                <w:b/>
                                <w:bCs/>
                                <w:sz w:val="52"/>
                                <w:lang w:eastAsia="en-US"/>
                              </w:rPr>
                            </w:pPr>
                          </w:p>
                          <w:p w:rsidR="00827EDB" w:rsidRPr="00827EDB" w:rsidRDefault="00827EDB" w:rsidP="00D513C6">
                            <w:pPr>
                              <w:ind w:left="1560" w:hanging="1560"/>
                              <w:rPr>
                                <w:rFonts w:eastAsia="Times New Roman" w:cs="Arial"/>
                                <w:b/>
                                <w:bCs/>
                                <w:sz w:val="36"/>
                                <w:szCs w:val="36"/>
                                <w:lang w:eastAsia="en-US"/>
                              </w:rPr>
                            </w:pPr>
                            <w:r w:rsidRPr="00827EDB">
                              <w:rPr>
                                <w:rFonts w:eastAsia="Times New Roman" w:cs="Arial"/>
                                <w:b/>
                                <w:bCs/>
                                <w:sz w:val="28"/>
                                <w:szCs w:val="28"/>
                                <w:lang w:eastAsia="en-US"/>
                              </w:rPr>
                              <w:t>SACE Registration Number</w:t>
                            </w:r>
                            <w:r w:rsidRPr="00827EDB">
                              <w:rPr>
                                <w:rFonts w:eastAsia="Times New Roman" w:cs="Arial"/>
                                <w:b/>
                                <w:bCs/>
                                <w:sz w:val="36"/>
                                <w:szCs w:val="36"/>
                                <w:lang w:eastAsia="en-US"/>
                              </w:rPr>
                              <w:t>:</w:t>
                            </w:r>
                            <w:r w:rsidR="00D513C6">
                              <w:rPr>
                                <w:rFonts w:eastAsia="Times New Roman" w:cs="Arial"/>
                                <w:b/>
                                <w:bCs/>
                                <w:sz w:val="36"/>
                                <w:szCs w:val="36"/>
                                <w:lang w:eastAsia="en-US"/>
                              </w:rPr>
                              <w:t xml:space="preserve"> </w:t>
                            </w:r>
                          </w:p>
                          <w:p w:rsidR="00827EDB" w:rsidRPr="00827EDB" w:rsidRDefault="00827EDB" w:rsidP="00827EDB">
                            <w:pPr>
                              <w:rPr>
                                <w:rFonts w:eastAsia="Times New Roman" w:cs="Arial"/>
                                <w:b/>
                                <w:bCs/>
                                <w:sz w:val="44"/>
                                <w:lang w:eastAsia="en-US"/>
                              </w:rPr>
                            </w:pPr>
                          </w:p>
                          <w:p w:rsidR="00827EDB" w:rsidRPr="00827EDB" w:rsidRDefault="00827EDB" w:rsidP="00827EDB">
                            <w:pPr>
                              <w:ind w:left="1560"/>
                              <w:jc w:val="center"/>
                              <w:rPr>
                                <w:rFonts w:eastAsia="Times New Roman" w:cs="Arial"/>
                                <w:b/>
                                <w:bCs/>
                                <w:sz w:val="44"/>
                                <w:lang w:eastAsia="en-US"/>
                              </w:rPr>
                            </w:pPr>
                          </w:p>
                          <w:p w:rsidR="00827EDB" w:rsidRPr="00827EDB" w:rsidRDefault="00827EDB" w:rsidP="00D513C6">
                            <w:pPr>
                              <w:tabs>
                                <w:tab w:val="right" w:leader="underscore" w:pos="8931"/>
                              </w:tabs>
                              <w:spacing w:before="120" w:after="120"/>
                              <w:ind w:left="-142"/>
                              <w:rPr>
                                <w:rFonts w:eastAsia="Times New Roman" w:cs="Arial"/>
                                <w:sz w:val="40"/>
                                <w:szCs w:val="40"/>
                                <w:lang w:eastAsia="en-US"/>
                              </w:rPr>
                            </w:pPr>
                            <w:r w:rsidRPr="00827EDB">
                              <w:rPr>
                                <w:rFonts w:eastAsia="Times New Roman" w:cs="Arial"/>
                                <w:b/>
                                <w:bCs/>
                                <w:sz w:val="40"/>
                                <w:szCs w:val="40"/>
                                <w:lang w:eastAsia="en-US"/>
                              </w:rPr>
                              <w:t xml:space="preserve">Topic / Issue </w:t>
                            </w:r>
                            <w:r w:rsidRPr="00827EDB">
                              <w:rPr>
                                <w:rFonts w:eastAsia="Times New Roman" w:cs="Arial"/>
                                <w:bCs/>
                                <w:sz w:val="40"/>
                                <w:szCs w:val="40"/>
                                <w:lang w:eastAsia="en-US"/>
                              </w:rPr>
                              <w:t xml:space="preserve">Why </w:t>
                            </w:r>
                            <w:proofErr w:type="gramStart"/>
                            <w:r w:rsidRPr="00827EDB">
                              <w:rPr>
                                <w:rFonts w:eastAsia="Times New Roman" w:cs="Arial"/>
                                <w:bCs/>
                                <w:sz w:val="40"/>
                                <w:szCs w:val="40"/>
                                <w:lang w:eastAsia="en-US"/>
                              </w:rPr>
                              <w:t>is</w:t>
                            </w:r>
                            <w:proofErr w:type="gramEnd"/>
                            <w:r w:rsidRPr="00827EDB">
                              <w:rPr>
                                <w:rFonts w:eastAsia="Times New Roman" w:cs="Arial"/>
                                <w:bCs/>
                                <w:sz w:val="40"/>
                                <w:szCs w:val="40"/>
                                <w:lang w:eastAsia="en-US"/>
                              </w:rPr>
                              <w:t xml:space="preserve"> consultation with Indigenous communities so important?</w:t>
                            </w:r>
                          </w:p>
                          <w:p w:rsidR="00827EDB" w:rsidRPr="00827EDB" w:rsidRDefault="00D513C6" w:rsidP="00827EDB">
                            <w:pPr>
                              <w:tabs>
                                <w:tab w:val="right" w:leader="underscore" w:pos="8931"/>
                              </w:tabs>
                              <w:ind w:left="1560"/>
                              <w:jc w:val="center"/>
                              <w:rPr>
                                <w:rFonts w:eastAsia="Times New Roman" w:cs="Arial"/>
                                <w:sz w:val="22"/>
                                <w:szCs w:val="22"/>
                                <w:lang w:eastAsia="en-US"/>
                              </w:rPr>
                            </w:pPr>
                            <w:r>
                              <w:rPr>
                                <w:rFonts w:eastAsia="Times New Roman" w:cs="Arial"/>
                                <w:b/>
                                <w:bCs/>
                                <w:sz w:val="28"/>
                                <w:szCs w:val="28"/>
                                <w:lang w:eastAsia="en-US"/>
                              </w:rPr>
                              <w:t xml:space="preserve">                                 </w:t>
                            </w:r>
                            <w:r w:rsidR="007231C5">
                              <w:rPr>
                                <w:rFonts w:eastAsia="Times New Roman" w:cs="Arial"/>
                                <w:b/>
                                <w:bCs/>
                                <w:sz w:val="28"/>
                                <w:szCs w:val="28"/>
                                <w:lang w:eastAsia="en-US"/>
                              </w:rPr>
                              <w:t xml:space="preserve">                              </w:t>
                            </w:r>
                            <w:r>
                              <w:rPr>
                                <w:rFonts w:eastAsia="Times New Roman" w:cs="Arial"/>
                                <w:b/>
                                <w:bCs/>
                                <w:sz w:val="28"/>
                                <w:szCs w:val="28"/>
                                <w:lang w:eastAsia="en-US"/>
                              </w:rPr>
                              <w:t xml:space="preserve">  </w:t>
                            </w:r>
                            <w:proofErr w:type="gramStart"/>
                            <w:r w:rsidR="00827EDB" w:rsidRPr="00827EDB">
                              <w:rPr>
                                <w:rFonts w:eastAsia="Times New Roman" w:cs="Arial"/>
                                <w:b/>
                                <w:bCs/>
                                <w:sz w:val="28"/>
                                <w:szCs w:val="28"/>
                                <w:lang w:eastAsia="en-US"/>
                              </w:rPr>
                              <w:t>word</w:t>
                            </w:r>
                            <w:proofErr w:type="gramEnd"/>
                            <w:r w:rsidR="00827EDB" w:rsidRPr="00827EDB">
                              <w:rPr>
                                <w:rFonts w:eastAsia="Times New Roman" w:cs="Arial"/>
                                <w:b/>
                                <w:bCs/>
                                <w:sz w:val="28"/>
                                <w:szCs w:val="28"/>
                                <w:lang w:eastAsia="en-US"/>
                              </w:rPr>
                              <w:t xml:space="preserve"> count</w:t>
                            </w:r>
                            <w:r w:rsidR="00827EDB" w:rsidRPr="00827EDB">
                              <w:rPr>
                                <w:rFonts w:eastAsia="Times New Roman" w:cs="Arial"/>
                                <w:sz w:val="22"/>
                                <w:szCs w:val="22"/>
                                <w:lang w:eastAsia="en-US"/>
                              </w:rPr>
                              <w:t xml:space="preserve"> 1692</w:t>
                            </w:r>
                          </w:p>
                          <w:p w:rsidR="00827EDB" w:rsidRDefault="00827EDB" w:rsidP="00827EDB">
                            <w:pPr>
                              <w:tabs>
                                <w:tab w:val="right" w:pos="8931"/>
                              </w:tabs>
                              <w:ind w:left="1560"/>
                              <w:jc w:val="center"/>
                              <w:rPr>
                                <w:rFonts w:eastAsia="Times New Roman" w:cs="Arial"/>
                                <w:b/>
                                <w:bCs/>
                                <w:sz w:val="44"/>
                                <w:lang w:eastAsia="en-US"/>
                              </w:rPr>
                            </w:pPr>
                          </w:p>
                          <w:p w:rsidR="00D513C6" w:rsidRDefault="00D513C6" w:rsidP="00827EDB">
                            <w:pPr>
                              <w:tabs>
                                <w:tab w:val="right" w:pos="8931"/>
                              </w:tabs>
                              <w:ind w:left="1560"/>
                              <w:jc w:val="center"/>
                              <w:rPr>
                                <w:rFonts w:eastAsia="Times New Roman" w:cs="Arial"/>
                                <w:b/>
                                <w:bCs/>
                                <w:sz w:val="44"/>
                                <w:lang w:eastAsia="en-US"/>
                              </w:rPr>
                            </w:pPr>
                          </w:p>
                          <w:p w:rsidR="00D513C6" w:rsidRDefault="00D513C6" w:rsidP="00827EDB">
                            <w:pPr>
                              <w:tabs>
                                <w:tab w:val="right" w:pos="8931"/>
                              </w:tabs>
                              <w:ind w:left="1560"/>
                              <w:jc w:val="center"/>
                              <w:rPr>
                                <w:rFonts w:eastAsia="Times New Roman" w:cs="Arial"/>
                                <w:b/>
                                <w:bCs/>
                                <w:sz w:val="44"/>
                                <w:lang w:eastAsia="en-US"/>
                              </w:rPr>
                            </w:pPr>
                          </w:p>
                          <w:p w:rsidR="00D513C6" w:rsidRDefault="00D513C6" w:rsidP="00827EDB">
                            <w:pPr>
                              <w:tabs>
                                <w:tab w:val="right" w:pos="8931"/>
                              </w:tabs>
                              <w:ind w:left="1560"/>
                              <w:jc w:val="center"/>
                              <w:rPr>
                                <w:rFonts w:eastAsia="Times New Roman" w:cs="Arial"/>
                                <w:b/>
                                <w:bCs/>
                                <w:sz w:val="44"/>
                                <w:lang w:eastAsia="en-US"/>
                              </w:rPr>
                            </w:pPr>
                          </w:p>
                          <w:p w:rsidR="00D513C6" w:rsidRDefault="00D513C6" w:rsidP="00827EDB">
                            <w:pPr>
                              <w:tabs>
                                <w:tab w:val="right" w:pos="8931"/>
                              </w:tabs>
                              <w:ind w:left="1560"/>
                              <w:jc w:val="center"/>
                              <w:rPr>
                                <w:rFonts w:eastAsia="Times New Roman" w:cs="Arial"/>
                                <w:b/>
                                <w:bCs/>
                                <w:sz w:val="44"/>
                                <w:lang w:eastAsia="en-US"/>
                              </w:rPr>
                            </w:pPr>
                          </w:p>
                          <w:p w:rsidR="00D513C6" w:rsidRPr="00827EDB" w:rsidRDefault="00D513C6" w:rsidP="00827EDB">
                            <w:pPr>
                              <w:tabs>
                                <w:tab w:val="right" w:pos="8931"/>
                              </w:tabs>
                              <w:ind w:left="1560"/>
                              <w:jc w:val="center"/>
                              <w:rPr>
                                <w:rFonts w:eastAsia="Times New Roman" w:cs="Arial"/>
                                <w:b/>
                                <w:bCs/>
                                <w:sz w:val="44"/>
                                <w:lang w:eastAsia="en-US"/>
                              </w:rPr>
                            </w:pPr>
                          </w:p>
                          <w:p w:rsidR="00827EDB" w:rsidRPr="00827EDB" w:rsidRDefault="00827EDB" w:rsidP="00827EDB">
                            <w:pPr>
                              <w:ind w:left="1560"/>
                              <w:jc w:val="center"/>
                              <w:rPr>
                                <w:rFonts w:eastAsia="Times New Roman" w:cs="Arial"/>
                                <w:b/>
                                <w:bCs/>
                                <w:sz w:val="44"/>
                                <w:lang w:eastAsia="en-US"/>
                              </w:rPr>
                            </w:pPr>
                          </w:p>
                          <w:p w:rsidR="00827EDB" w:rsidRPr="00827EDB" w:rsidRDefault="00827EDB" w:rsidP="00D513C6">
                            <w:pPr>
                              <w:ind w:left="1560" w:hanging="1560"/>
                              <w:rPr>
                                <w:rFonts w:eastAsia="Times New Roman" w:cs="Arial"/>
                                <w:sz w:val="24"/>
                                <w:lang w:eastAsia="en-US"/>
                              </w:rPr>
                            </w:pPr>
                            <w:r w:rsidRPr="00827EDB">
                              <w:rPr>
                                <w:rFonts w:eastAsia="Times New Roman" w:cs="Arial"/>
                                <w:sz w:val="24"/>
                                <w:lang w:eastAsia="en-US"/>
                              </w:rPr>
                              <w:t xml:space="preserve">This </w:t>
                            </w:r>
                            <w:r w:rsidRPr="00827EDB">
                              <w:rPr>
                                <w:rFonts w:eastAsia="Times New Roman" w:cs="Arial"/>
                                <w:b/>
                                <w:bCs/>
                                <w:sz w:val="24"/>
                                <w:lang w:eastAsia="en-US"/>
                              </w:rPr>
                              <w:t>investigation</w:t>
                            </w:r>
                            <w:r w:rsidRPr="00827EDB">
                              <w:rPr>
                                <w:rFonts w:eastAsia="Times New Roman" w:cs="Arial"/>
                                <w:sz w:val="24"/>
                                <w:lang w:eastAsia="en-US"/>
                              </w:rPr>
                              <w:t xml:space="preserve"> is assessed using the following specific features:</w:t>
                            </w:r>
                          </w:p>
                          <w:p w:rsidR="00827EDB" w:rsidRPr="00827EDB" w:rsidRDefault="00827EDB" w:rsidP="00827EDB">
                            <w:pPr>
                              <w:ind w:left="1560"/>
                              <w:jc w:val="center"/>
                              <w:rPr>
                                <w:rFonts w:eastAsia="Times New Roman" w:cs="Arial"/>
                                <w:b/>
                                <w:bCs/>
                                <w:sz w:val="24"/>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2693"/>
                              <w:gridCol w:w="2552"/>
                            </w:tblGrid>
                            <w:tr w:rsidR="00D513C6" w:rsidRPr="00827EDB" w:rsidTr="00D513C6">
                              <w:tc>
                                <w:tcPr>
                                  <w:tcW w:w="280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Knowledge and Understanding</w:t>
                                  </w:r>
                                </w:p>
                              </w:tc>
                              <w:tc>
                                <w:tcPr>
                                  <w:tcW w:w="425" w:type="dxa"/>
                                  <w:shd w:val="clear" w:color="auto" w:fill="auto"/>
                                </w:tcPr>
                                <w:p w:rsidR="00827EDB" w:rsidRPr="00827EDB" w:rsidRDefault="00827EDB" w:rsidP="00D513C6">
                                  <w:pPr>
                                    <w:jc w:val="center"/>
                                    <w:rPr>
                                      <w:rFonts w:eastAsia="Times New Roman" w:cs="Arial"/>
                                      <w:b/>
                                      <w:bCs/>
                                      <w:szCs w:val="20"/>
                                      <w:lang w:eastAsia="en-US"/>
                                    </w:rPr>
                                  </w:pPr>
                                </w:p>
                              </w:tc>
                              <w:tc>
                                <w:tcPr>
                                  <w:tcW w:w="2693"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Analysis and Evaluation</w:t>
                                  </w:r>
                                </w:p>
                              </w:tc>
                              <w:tc>
                                <w:tcPr>
                                  <w:tcW w:w="255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Communication</w:t>
                                  </w:r>
                                </w:p>
                              </w:tc>
                            </w:tr>
                            <w:tr w:rsidR="00D513C6" w:rsidRPr="00827EDB" w:rsidTr="00D513C6">
                              <w:tc>
                                <w:tcPr>
                                  <w:tcW w:w="280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KU1*</w:t>
                                  </w:r>
                                </w:p>
                              </w:tc>
                              <w:tc>
                                <w:tcPr>
                                  <w:tcW w:w="425" w:type="dxa"/>
                                  <w:shd w:val="clear" w:color="auto" w:fill="auto"/>
                                </w:tcPr>
                                <w:p w:rsidR="00827EDB" w:rsidRPr="00827EDB" w:rsidRDefault="00827EDB" w:rsidP="00D513C6">
                                  <w:pPr>
                                    <w:jc w:val="center"/>
                                    <w:rPr>
                                      <w:rFonts w:eastAsia="Times New Roman" w:cs="Arial"/>
                                      <w:b/>
                                      <w:bCs/>
                                      <w:szCs w:val="20"/>
                                      <w:lang w:eastAsia="en-US"/>
                                    </w:rPr>
                                  </w:pPr>
                                </w:p>
                              </w:tc>
                              <w:tc>
                                <w:tcPr>
                                  <w:tcW w:w="2693"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AE2</w:t>
                                  </w:r>
                                </w:p>
                              </w:tc>
                              <w:tc>
                                <w:tcPr>
                                  <w:tcW w:w="255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C1</w:t>
                                  </w:r>
                                </w:p>
                              </w:tc>
                            </w:tr>
                            <w:tr w:rsidR="00D513C6" w:rsidRPr="00827EDB" w:rsidTr="00D513C6">
                              <w:tc>
                                <w:tcPr>
                                  <w:tcW w:w="280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KU2*</w:t>
                                  </w:r>
                                </w:p>
                              </w:tc>
                              <w:tc>
                                <w:tcPr>
                                  <w:tcW w:w="425"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w:t>
                                  </w:r>
                                </w:p>
                              </w:tc>
                              <w:tc>
                                <w:tcPr>
                                  <w:tcW w:w="2693" w:type="dxa"/>
                                  <w:shd w:val="clear" w:color="auto" w:fill="auto"/>
                                </w:tcPr>
                                <w:p w:rsidR="00827EDB" w:rsidRPr="00827EDB" w:rsidRDefault="00827EDB" w:rsidP="00D513C6">
                                  <w:pPr>
                                    <w:jc w:val="center"/>
                                    <w:rPr>
                                      <w:rFonts w:eastAsia="Times New Roman" w:cs="Arial"/>
                                      <w:b/>
                                      <w:bCs/>
                                      <w:szCs w:val="20"/>
                                      <w:lang w:eastAsia="en-US"/>
                                    </w:rPr>
                                  </w:pPr>
                                </w:p>
                              </w:tc>
                              <w:tc>
                                <w:tcPr>
                                  <w:tcW w:w="255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C2</w:t>
                                  </w:r>
                                </w:p>
                              </w:tc>
                            </w:tr>
                            <w:tr w:rsidR="00D513C6" w:rsidRPr="00827EDB" w:rsidTr="00D513C6">
                              <w:tc>
                                <w:tcPr>
                                  <w:tcW w:w="280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KU3*</w:t>
                                  </w:r>
                                </w:p>
                              </w:tc>
                              <w:tc>
                                <w:tcPr>
                                  <w:tcW w:w="425"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w:t>
                                  </w:r>
                                </w:p>
                              </w:tc>
                              <w:tc>
                                <w:tcPr>
                                  <w:tcW w:w="2693" w:type="dxa"/>
                                  <w:shd w:val="clear" w:color="auto" w:fill="auto"/>
                                </w:tcPr>
                                <w:p w:rsidR="00827EDB" w:rsidRPr="00827EDB" w:rsidRDefault="00827EDB" w:rsidP="00D513C6">
                                  <w:pPr>
                                    <w:jc w:val="center"/>
                                    <w:rPr>
                                      <w:rFonts w:eastAsia="Times New Roman" w:cs="Arial"/>
                                      <w:b/>
                                      <w:bCs/>
                                      <w:szCs w:val="20"/>
                                      <w:lang w:eastAsia="en-US"/>
                                    </w:rPr>
                                  </w:pPr>
                                </w:p>
                              </w:tc>
                              <w:tc>
                                <w:tcPr>
                                  <w:tcW w:w="2552" w:type="dxa"/>
                                  <w:shd w:val="clear" w:color="auto" w:fill="auto"/>
                                </w:tcPr>
                                <w:p w:rsidR="00827EDB" w:rsidRPr="00827EDB" w:rsidRDefault="00827EDB" w:rsidP="00D513C6">
                                  <w:pPr>
                                    <w:jc w:val="center"/>
                                    <w:rPr>
                                      <w:rFonts w:eastAsia="Times New Roman" w:cs="Arial"/>
                                      <w:b/>
                                      <w:bCs/>
                                      <w:szCs w:val="20"/>
                                      <w:lang w:eastAsia="en-US"/>
                                    </w:rPr>
                                  </w:pPr>
                                </w:p>
                              </w:tc>
                            </w:tr>
                          </w:tbl>
                          <w:p w:rsidR="00827EDB" w:rsidRPr="00827EDB" w:rsidRDefault="00827EDB" w:rsidP="00827EDB">
                            <w:pPr>
                              <w:ind w:left="1560"/>
                              <w:jc w:val="center"/>
                              <w:rPr>
                                <w:rFonts w:eastAsia="Times New Roman" w:cs="Arial"/>
                                <w:sz w:val="24"/>
                                <w:lang w:eastAsia="en-US"/>
                              </w:rPr>
                            </w:pPr>
                          </w:p>
                          <w:p w:rsidR="00827EDB" w:rsidRPr="00827EDB" w:rsidRDefault="00827EDB" w:rsidP="00D513C6">
                            <w:pPr>
                              <w:ind w:left="1560" w:hanging="1560"/>
                              <w:jc w:val="center"/>
                              <w:rPr>
                                <w:rFonts w:eastAsia="Times New Roman" w:cs="Arial"/>
                                <w:sz w:val="22"/>
                                <w:szCs w:val="22"/>
                                <w:lang w:eastAsia="en-US"/>
                              </w:rPr>
                            </w:pPr>
                            <w:r w:rsidRPr="00827EDB">
                              <w:rPr>
                                <w:rFonts w:eastAsia="Times New Roman" w:cs="Arial"/>
                                <w:sz w:val="22"/>
                                <w:szCs w:val="22"/>
                                <w:lang w:eastAsia="en-US"/>
                              </w:rPr>
                              <w:t>* Teachers must include at least one of KU1, KU2, and KU3. Please tick as appropriate.</w:t>
                            </w:r>
                          </w:p>
                          <w:p w:rsidR="00827EDB" w:rsidRPr="00827EDB" w:rsidRDefault="00827EDB" w:rsidP="00827EDB">
                            <w:pPr>
                              <w:ind w:left="1560"/>
                              <w:rPr>
                                <w:rFonts w:eastAsia="Times New Roman" w:cs="Arial"/>
                                <w:sz w:val="24"/>
                                <w:lang w:eastAsia="en-US"/>
                              </w:rPr>
                            </w:pPr>
                          </w:p>
                          <w:p w:rsidR="00827EDB" w:rsidRPr="00827EDB" w:rsidRDefault="00827EDB" w:rsidP="00827EDB">
                            <w:pPr>
                              <w:ind w:left="1560"/>
                              <w:rPr>
                                <w:rFonts w:eastAsia="Times New Roman" w:cs="Arial"/>
                                <w:sz w:val="24"/>
                                <w:lang w:eastAsia="en-US"/>
                              </w:rPr>
                            </w:pPr>
                          </w:p>
                          <w:p w:rsidR="00827EDB" w:rsidRPr="00827EDB" w:rsidRDefault="00827EDB" w:rsidP="00827EDB">
                            <w:pPr>
                              <w:ind w:left="1560"/>
                              <w:rPr>
                                <w:rFonts w:eastAsia="Times New Roman" w:cs="Arial"/>
                                <w:sz w:val="24"/>
                                <w:lang w:eastAsia="en-US"/>
                              </w:rPr>
                            </w:pPr>
                          </w:p>
                          <w:p w:rsidR="00827EDB" w:rsidRDefault="00827EDB" w:rsidP="00827EDB">
                            <w:pPr>
                              <w:ind w:left="15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1.5pt;height:738.7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N4IwIAAEcEAAAOAAAAZHJzL2Uyb0RvYy54bWysU9uO2yAQfa/Uf0C8N74k6Wa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" strokeweight="3pt">
                <v:textbox>
                  <w:txbxContent>
                    <w:p w:rsidR="00827EDB" w:rsidRPr="00827EDB" w:rsidRDefault="00827EDB" w:rsidP="00827EDB">
                      <w:pPr>
                        <w:ind w:left="1560" w:hanging="1702"/>
                        <w:jc w:val="center"/>
                        <w:rPr>
                          <w:rFonts w:eastAsia="Times New Roman" w:cs="Arial"/>
                          <w:b/>
                          <w:bCs/>
                          <w:sz w:val="52"/>
                          <w:lang w:eastAsia="en-US"/>
                        </w:rPr>
                      </w:pPr>
                      <w:r w:rsidRPr="00827EDB">
                        <w:rPr>
                          <w:rFonts w:eastAsia="Times New Roman" w:cs="Arial"/>
                          <w:b/>
                          <w:bCs/>
                          <w:sz w:val="52"/>
                          <w:lang w:eastAsia="en-US"/>
                        </w:rPr>
                        <w:t>Stage 2 Aboriginal Studies – 2015</w:t>
                      </w:r>
                    </w:p>
                    <w:p w:rsidR="00827EDB" w:rsidRPr="00827EDB" w:rsidRDefault="00827EDB" w:rsidP="00827EDB">
                      <w:pPr>
                        <w:ind w:left="1560" w:hanging="1702"/>
                        <w:jc w:val="center"/>
                        <w:rPr>
                          <w:rFonts w:eastAsia="Times New Roman" w:cs="Arial"/>
                          <w:b/>
                          <w:bCs/>
                          <w:sz w:val="52"/>
                          <w:lang w:eastAsia="en-US"/>
                        </w:rPr>
                      </w:pPr>
                    </w:p>
                    <w:p w:rsidR="00827EDB" w:rsidRPr="00827EDB" w:rsidRDefault="00827EDB" w:rsidP="00827EDB">
                      <w:pPr>
                        <w:ind w:left="1560" w:hanging="1702"/>
                        <w:jc w:val="center"/>
                        <w:rPr>
                          <w:rFonts w:eastAsia="Times New Roman" w:cs="Arial"/>
                          <w:b/>
                          <w:bCs/>
                          <w:sz w:val="52"/>
                          <w:lang w:eastAsia="en-US"/>
                        </w:rPr>
                      </w:pPr>
                    </w:p>
                    <w:p w:rsidR="00827EDB" w:rsidRPr="00827EDB" w:rsidRDefault="00827EDB" w:rsidP="00827EDB">
                      <w:pPr>
                        <w:ind w:left="1560" w:hanging="1702"/>
                        <w:jc w:val="center"/>
                        <w:rPr>
                          <w:rFonts w:eastAsia="Times New Roman" w:cs="Arial"/>
                          <w:b/>
                          <w:bCs/>
                          <w:sz w:val="52"/>
                          <w:lang w:eastAsia="en-US"/>
                        </w:rPr>
                      </w:pPr>
                    </w:p>
                    <w:p w:rsidR="00827EDB" w:rsidRPr="00827EDB" w:rsidRDefault="00827EDB" w:rsidP="00827EDB">
                      <w:pPr>
                        <w:ind w:left="1560" w:hanging="1702"/>
                        <w:jc w:val="center"/>
                        <w:rPr>
                          <w:rFonts w:eastAsia="Times New Roman" w:cs="Arial"/>
                          <w:b/>
                          <w:bCs/>
                          <w:sz w:val="44"/>
                          <w:szCs w:val="44"/>
                          <w:lang w:eastAsia="en-AU"/>
                        </w:rPr>
                      </w:pPr>
                      <w:r w:rsidRPr="00827EDB">
                        <w:rPr>
                          <w:rFonts w:eastAsia="Times New Roman" w:cs="Arial"/>
                          <w:b/>
                          <w:bCs/>
                          <w:sz w:val="44"/>
                          <w:szCs w:val="44"/>
                          <w:lang w:eastAsia="en-AU"/>
                        </w:rPr>
                        <w:t>External Assessment Cover Sheet</w:t>
                      </w:r>
                    </w:p>
                    <w:p w:rsidR="00827EDB" w:rsidRPr="00827EDB" w:rsidRDefault="00827EDB" w:rsidP="00827EDB">
                      <w:pPr>
                        <w:spacing w:before="240"/>
                        <w:ind w:left="1560" w:hanging="1702"/>
                        <w:jc w:val="center"/>
                        <w:rPr>
                          <w:rFonts w:eastAsia="Times New Roman" w:cs="Arial"/>
                          <w:bCs/>
                          <w:sz w:val="40"/>
                          <w:szCs w:val="40"/>
                          <w:lang w:eastAsia="en-US"/>
                        </w:rPr>
                      </w:pPr>
                      <w:r w:rsidRPr="00827EDB">
                        <w:rPr>
                          <w:rFonts w:eastAsia="Times New Roman" w:cs="Arial"/>
                          <w:bCs/>
                          <w:sz w:val="40"/>
                          <w:szCs w:val="40"/>
                          <w:lang w:eastAsia="en-US"/>
                        </w:rPr>
                        <w:t>Assessment Type 4: Investigation</w:t>
                      </w:r>
                    </w:p>
                    <w:p w:rsidR="00827EDB" w:rsidRPr="00827EDB" w:rsidRDefault="00827EDB" w:rsidP="00827EDB">
                      <w:pPr>
                        <w:ind w:left="1560"/>
                        <w:jc w:val="center"/>
                        <w:rPr>
                          <w:rFonts w:eastAsia="Times New Roman" w:cs="Arial"/>
                          <w:b/>
                          <w:bCs/>
                          <w:sz w:val="52"/>
                          <w:lang w:eastAsia="en-US"/>
                        </w:rPr>
                      </w:pPr>
                    </w:p>
                    <w:p w:rsidR="00827EDB" w:rsidRPr="00827EDB" w:rsidRDefault="00827EDB" w:rsidP="00827EDB">
                      <w:pPr>
                        <w:ind w:left="1560"/>
                        <w:jc w:val="center"/>
                        <w:rPr>
                          <w:rFonts w:eastAsia="Times New Roman" w:cs="Arial"/>
                          <w:b/>
                          <w:bCs/>
                          <w:sz w:val="52"/>
                          <w:lang w:eastAsia="en-US"/>
                        </w:rPr>
                      </w:pPr>
                    </w:p>
                    <w:p w:rsidR="00827EDB" w:rsidRPr="00827EDB" w:rsidRDefault="00827EDB" w:rsidP="00827EDB">
                      <w:pPr>
                        <w:ind w:left="1560"/>
                        <w:jc w:val="center"/>
                        <w:rPr>
                          <w:rFonts w:eastAsia="Times New Roman" w:cs="Arial"/>
                          <w:b/>
                          <w:bCs/>
                          <w:sz w:val="52"/>
                          <w:lang w:eastAsia="en-US"/>
                        </w:rPr>
                      </w:pPr>
                    </w:p>
                    <w:p w:rsidR="00827EDB" w:rsidRPr="00827EDB" w:rsidRDefault="00827EDB" w:rsidP="00D513C6">
                      <w:pPr>
                        <w:ind w:left="1560" w:hanging="1560"/>
                        <w:rPr>
                          <w:rFonts w:eastAsia="Times New Roman" w:cs="Arial"/>
                          <w:b/>
                          <w:bCs/>
                          <w:sz w:val="36"/>
                          <w:szCs w:val="36"/>
                          <w:lang w:eastAsia="en-US"/>
                        </w:rPr>
                      </w:pPr>
                      <w:r w:rsidRPr="00827EDB">
                        <w:rPr>
                          <w:rFonts w:eastAsia="Times New Roman" w:cs="Arial"/>
                          <w:b/>
                          <w:bCs/>
                          <w:sz w:val="28"/>
                          <w:szCs w:val="28"/>
                          <w:lang w:eastAsia="en-US"/>
                        </w:rPr>
                        <w:t>SACE Registration Number</w:t>
                      </w:r>
                      <w:r w:rsidRPr="00827EDB">
                        <w:rPr>
                          <w:rFonts w:eastAsia="Times New Roman" w:cs="Arial"/>
                          <w:b/>
                          <w:bCs/>
                          <w:sz w:val="36"/>
                          <w:szCs w:val="36"/>
                          <w:lang w:eastAsia="en-US"/>
                        </w:rPr>
                        <w:t>:</w:t>
                      </w:r>
                      <w:r w:rsidR="00D513C6">
                        <w:rPr>
                          <w:rFonts w:eastAsia="Times New Roman" w:cs="Arial"/>
                          <w:b/>
                          <w:bCs/>
                          <w:sz w:val="36"/>
                          <w:szCs w:val="36"/>
                          <w:lang w:eastAsia="en-US"/>
                        </w:rPr>
                        <w:t xml:space="preserve"> </w:t>
                      </w:r>
                    </w:p>
                    <w:p w:rsidR="00827EDB" w:rsidRPr="00827EDB" w:rsidRDefault="00827EDB" w:rsidP="00827EDB">
                      <w:pPr>
                        <w:rPr>
                          <w:rFonts w:eastAsia="Times New Roman" w:cs="Arial"/>
                          <w:b/>
                          <w:bCs/>
                          <w:sz w:val="44"/>
                          <w:lang w:eastAsia="en-US"/>
                        </w:rPr>
                      </w:pPr>
                    </w:p>
                    <w:p w:rsidR="00827EDB" w:rsidRPr="00827EDB" w:rsidRDefault="00827EDB" w:rsidP="00827EDB">
                      <w:pPr>
                        <w:ind w:left="1560"/>
                        <w:jc w:val="center"/>
                        <w:rPr>
                          <w:rFonts w:eastAsia="Times New Roman" w:cs="Arial"/>
                          <w:b/>
                          <w:bCs/>
                          <w:sz w:val="44"/>
                          <w:lang w:eastAsia="en-US"/>
                        </w:rPr>
                      </w:pPr>
                    </w:p>
                    <w:p w:rsidR="00827EDB" w:rsidRPr="00827EDB" w:rsidRDefault="00827EDB" w:rsidP="00D513C6">
                      <w:pPr>
                        <w:tabs>
                          <w:tab w:val="right" w:leader="underscore" w:pos="8931"/>
                        </w:tabs>
                        <w:spacing w:before="120" w:after="120"/>
                        <w:ind w:left="-142"/>
                        <w:rPr>
                          <w:rFonts w:eastAsia="Times New Roman" w:cs="Arial"/>
                          <w:sz w:val="40"/>
                          <w:szCs w:val="40"/>
                          <w:lang w:eastAsia="en-US"/>
                        </w:rPr>
                      </w:pPr>
                      <w:r w:rsidRPr="00827EDB">
                        <w:rPr>
                          <w:rFonts w:eastAsia="Times New Roman" w:cs="Arial"/>
                          <w:b/>
                          <w:bCs/>
                          <w:sz w:val="40"/>
                          <w:szCs w:val="40"/>
                          <w:lang w:eastAsia="en-US"/>
                        </w:rPr>
                        <w:t xml:space="preserve">Topic / Issue </w:t>
                      </w:r>
                      <w:r w:rsidRPr="00827EDB">
                        <w:rPr>
                          <w:rFonts w:eastAsia="Times New Roman" w:cs="Arial"/>
                          <w:bCs/>
                          <w:sz w:val="40"/>
                          <w:szCs w:val="40"/>
                          <w:lang w:eastAsia="en-US"/>
                        </w:rPr>
                        <w:t xml:space="preserve">Why </w:t>
                      </w:r>
                      <w:proofErr w:type="gramStart"/>
                      <w:r w:rsidRPr="00827EDB">
                        <w:rPr>
                          <w:rFonts w:eastAsia="Times New Roman" w:cs="Arial"/>
                          <w:bCs/>
                          <w:sz w:val="40"/>
                          <w:szCs w:val="40"/>
                          <w:lang w:eastAsia="en-US"/>
                        </w:rPr>
                        <w:t>is</w:t>
                      </w:r>
                      <w:proofErr w:type="gramEnd"/>
                      <w:r w:rsidRPr="00827EDB">
                        <w:rPr>
                          <w:rFonts w:eastAsia="Times New Roman" w:cs="Arial"/>
                          <w:bCs/>
                          <w:sz w:val="40"/>
                          <w:szCs w:val="40"/>
                          <w:lang w:eastAsia="en-US"/>
                        </w:rPr>
                        <w:t xml:space="preserve"> consultation with Indigenous communities so important?</w:t>
                      </w:r>
                    </w:p>
                    <w:p w:rsidR="00827EDB" w:rsidRPr="00827EDB" w:rsidRDefault="00D513C6" w:rsidP="00827EDB">
                      <w:pPr>
                        <w:tabs>
                          <w:tab w:val="right" w:leader="underscore" w:pos="8931"/>
                        </w:tabs>
                        <w:ind w:left="1560"/>
                        <w:jc w:val="center"/>
                        <w:rPr>
                          <w:rFonts w:eastAsia="Times New Roman" w:cs="Arial"/>
                          <w:sz w:val="22"/>
                          <w:szCs w:val="22"/>
                          <w:lang w:eastAsia="en-US"/>
                        </w:rPr>
                      </w:pPr>
                      <w:r>
                        <w:rPr>
                          <w:rFonts w:eastAsia="Times New Roman" w:cs="Arial"/>
                          <w:b/>
                          <w:bCs/>
                          <w:sz w:val="28"/>
                          <w:szCs w:val="28"/>
                          <w:lang w:eastAsia="en-US"/>
                        </w:rPr>
                        <w:t xml:space="preserve">                                 </w:t>
                      </w:r>
                      <w:r w:rsidR="007231C5">
                        <w:rPr>
                          <w:rFonts w:eastAsia="Times New Roman" w:cs="Arial"/>
                          <w:b/>
                          <w:bCs/>
                          <w:sz w:val="28"/>
                          <w:szCs w:val="28"/>
                          <w:lang w:eastAsia="en-US"/>
                        </w:rPr>
                        <w:t xml:space="preserve">                              </w:t>
                      </w:r>
                      <w:r>
                        <w:rPr>
                          <w:rFonts w:eastAsia="Times New Roman" w:cs="Arial"/>
                          <w:b/>
                          <w:bCs/>
                          <w:sz w:val="28"/>
                          <w:szCs w:val="28"/>
                          <w:lang w:eastAsia="en-US"/>
                        </w:rPr>
                        <w:t xml:space="preserve">  </w:t>
                      </w:r>
                      <w:proofErr w:type="gramStart"/>
                      <w:r w:rsidR="00827EDB" w:rsidRPr="00827EDB">
                        <w:rPr>
                          <w:rFonts w:eastAsia="Times New Roman" w:cs="Arial"/>
                          <w:b/>
                          <w:bCs/>
                          <w:sz w:val="28"/>
                          <w:szCs w:val="28"/>
                          <w:lang w:eastAsia="en-US"/>
                        </w:rPr>
                        <w:t>word</w:t>
                      </w:r>
                      <w:proofErr w:type="gramEnd"/>
                      <w:r w:rsidR="00827EDB" w:rsidRPr="00827EDB">
                        <w:rPr>
                          <w:rFonts w:eastAsia="Times New Roman" w:cs="Arial"/>
                          <w:b/>
                          <w:bCs/>
                          <w:sz w:val="28"/>
                          <w:szCs w:val="28"/>
                          <w:lang w:eastAsia="en-US"/>
                        </w:rPr>
                        <w:t xml:space="preserve"> count</w:t>
                      </w:r>
                      <w:r w:rsidR="00827EDB" w:rsidRPr="00827EDB">
                        <w:rPr>
                          <w:rFonts w:eastAsia="Times New Roman" w:cs="Arial"/>
                          <w:sz w:val="22"/>
                          <w:szCs w:val="22"/>
                          <w:lang w:eastAsia="en-US"/>
                        </w:rPr>
                        <w:t xml:space="preserve"> 1692</w:t>
                      </w:r>
                    </w:p>
                    <w:p w:rsidR="00827EDB" w:rsidRDefault="00827EDB" w:rsidP="00827EDB">
                      <w:pPr>
                        <w:tabs>
                          <w:tab w:val="right" w:pos="8931"/>
                        </w:tabs>
                        <w:ind w:left="1560"/>
                        <w:jc w:val="center"/>
                        <w:rPr>
                          <w:rFonts w:eastAsia="Times New Roman" w:cs="Arial"/>
                          <w:b/>
                          <w:bCs/>
                          <w:sz w:val="44"/>
                          <w:lang w:eastAsia="en-US"/>
                        </w:rPr>
                      </w:pPr>
                    </w:p>
                    <w:p w:rsidR="00D513C6" w:rsidRDefault="00D513C6" w:rsidP="00827EDB">
                      <w:pPr>
                        <w:tabs>
                          <w:tab w:val="right" w:pos="8931"/>
                        </w:tabs>
                        <w:ind w:left="1560"/>
                        <w:jc w:val="center"/>
                        <w:rPr>
                          <w:rFonts w:eastAsia="Times New Roman" w:cs="Arial"/>
                          <w:b/>
                          <w:bCs/>
                          <w:sz w:val="44"/>
                          <w:lang w:eastAsia="en-US"/>
                        </w:rPr>
                      </w:pPr>
                    </w:p>
                    <w:p w:rsidR="00D513C6" w:rsidRDefault="00D513C6" w:rsidP="00827EDB">
                      <w:pPr>
                        <w:tabs>
                          <w:tab w:val="right" w:pos="8931"/>
                        </w:tabs>
                        <w:ind w:left="1560"/>
                        <w:jc w:val="center"/>
                        <w:rPr>
                          <w:rFonts w:eastAsia="Times New Roman" w:cs="Arial"/>
                          <w:b/>
                          <w:bCs/>
                          <w:sz w:val="44"/>
                          <w:lang w:eastAsia="en-US"/>
                        </w:rPr>
                      </w:pPr>
                    </w:p>
                    <w:p w:rsidR="00D513C6" w:rsidRDefault="00D513C6" w:rsidP="00827EDB">
                      <w:pPr>
                        <w:tabs>
                          <w:tab w:val="right" w:pos="8931"/>
                        </w:tabs>
                        <w:ind w:left="1560"/>
                        <w:jc w:val="center"/>
                        <w:rPr>
                          <w:rFonts w:eastAsia="Times New Roman" w:cs="Arial"/>
                          <w:b/>
                          <w:bCs/>
                          <w:sz w:val="44"/>
                          <w:lang w:eastAsia="en-US"/>
                        </w:rPr>
                      </w:pPr>
                    </w:p>
                    <w:p w:rsidR="00D513C6" w:rsidRDefault="00D513C6" w:rsidP="00827EDB">
                      <w:pPr>
                        <w:tabs>
                          <w:tab w:val="right" w:pos="8931"/>
                        </w:tabs>
                        <w:ind w:left="1560"/>
                        <w:jc w:val="center"/>
                        <w:rPr>
                          <w:rFonts w:eastAsia="Times New Roman" w:cs="Arial"/>
                          <w:b/>
                          <w:bCs/>
                          <w:sz w:val="44"/>
                          <w:lang w:eastAsia="en-US"/>
                        </w:rPr>
                      </w:pPr>
                    </w:p>
                    <w:p w:rsidR="00D513C6" w:rsidRPr="00827EDB" w:rsidRDefault="00D513C6" w:rsidP="00827EDB">
                      <w:pPr>
                        <w:tabs>
                          <w:tab w:val="right" w:pos="8931"/>
                        </w:tabs>
                        <w:ind w:left="1560"/>
                        <w:jc w:val="center"/>
                        <w:rPr>
                          <w:rFonts w:eastAsia="Times New Roman" w:cs="Arial"/>
                          <w:b/>
                          <w:bCs/>
                          <w:sz w:val="44"/>
                          <w:lang w:eastAsia="en-US"/>
                        </w:rPr>
                      </w:pPr>
                    </w:p>
                    <w:p w:rsidR="00827EDB" w:rsidRPr="00827EDB" w:rsidRDefault="00827EDB" w:rsidP="00827EDB">
                      <w:pPr>
                        <w:ind w:left="1560"/>
                        <w:jc w:val="center"/>
                        <w:rPr>
                          <w:rFonts w:eastAsia="Times New Roman" w:cs="Arial"/>
                          <w:b/>
                          <w:bCs/>
                          <w:sz w:val="44"/>
                          <w:lang w:eastAsia="en-US"/>
                        </w:rPr>
                      </w:pPr>
                    </w:p>
                    <w:p w:rsidR="00827EDB" w:rsidRPr="00827EDB" w:rsidRDefault="00827EDB" w:rsidP="00D513C6">
                      <w:pPr>
                        <w:ind w:left="1560" w:hanging="1560"/>
                        <w:rPr>
                          <w:rFonts w:eastAsia="Times New Roman" w:cs="Arial"/>
                          <w:sz w:val="24"/>
                          <w:lang w:eastAsia="en-US"/>
                        </w:rPr>
                      </w:pPr>
                      <w:r w:rsidRPr="00827EDB">
                        <w:rPr>
                          <w:rFonts w:eastAsia="Times New Roman" w:cs="Arial"/>
                          <w:sz w:val="24"/>
                          <w:lang w:eastAsia="en-US"/>
                        </w:rPr>
                        <w:t xml:space="preserve">This </w:t>
                      </w:r>
                      <w:r w:rsidRPr="00827EDB">
                        <w:rPr>
                          <w:rFonts w:eastAsia="Times New Roman" w:cs="Arial"/>
                          <w:b/>
                          <w:bCs/>
                          <w:sz w:val="24"/>
                          <w:lang w:eastAsia="en-US"/>
                        </w:rPr>
                        <w:t>investigation</w:t>
                      </w:r>
                      <w:r w:rsidRPr="00827EDB">
                        <w:rPr>
                          <w:rFonts w:eastAsia="Times New Roman" w:cs="Arial"/>
                          <w:sz w:val="24"/>
                          <w:lang w:eastAsia="en-US"/>
                        </w:rPr>
                        <w:t xml:space="preserve"> is assessed using the following specific features:</w:t>
                      </w:r>
                    </w:p>
                    <w:p w:rsidR="00827EDB" w:rsidRPr="00827EDB" w:rsidRDefault="00827EDB" w:rsidP="00827EDB">
                      <w:pPr>
                        <w:ind w:left="1560"/>
                        <w:jc w:val="center"/>
                        <w:rPr>
                          <w:rFonts w:eastAsia="Times New Roman" w:cs="Arial"/>
                          <w:b/>
                          <w:bCs/>
                          <w:sz w:val="24"/>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2693"/>
                        <w:gridCol w:w="2552"/>
                      </w:tblGrid>
                      <w:tr w:rsidR="00D513C6" w:rsidRPr="00827EDB" w:rsidTr="00D513C6">
                        <w:tc>
                          <w:tcPr>
                            <w:tcW w:w="280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Knowledge and Understanding</w:t>
                            </w:r>
                          </w:p>
                        </w:tc>
                        <w:tc>
                          <w:tcPr>
                            <w:tcW w:w="425" w:type="dxa"/>
                            <w:shd w:val="clear" w:color="auto" w:fill="auto"/>
                          </w:tcPr>
                          <w:p w:rsidR="00827EDB" w:rsidRPr="00827EDB" w:rsidRDefault="00827EDB" w:rsidP="00D513C6">
                            <w:pPr>
                              <w:jc w:val="center"/>
                              <w:rPr>
                                <w:rFonts w:eastAsia="Times New Roman" w:cs="Arial"/>
                                <w:b/>
                                <w:bCs/>
                                <w:szCs w:val="20"/>
                                <w:lang w:eastAsia="en-US"/>
                              </w:rPr>
                            </w:pPr>
                          </w:p>
                        </w:tc>
                        <w:tc>
                          <w:tcPr>
                            <w:tcW w:w="2693"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Analysis and Evaluation</w:t>
                            </w:r>
                          </w:p>
                        </w:tc>
                        <w:tc>
                          <w:tcPr>
                            <w:tcW w:w="255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Communication</w:t>
                            </w:r>
                          </w:p>
                        </w:tc>
                      </w:tr>
                      <w:tr w:rsidR="00D513C6" w:rsidRPr="00827EDB" w:rsidTr="00D513C6">
                        <w:tc>
                          <w:tcPr>
                            <w:tcW w:w="280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KU1*</w:t>
                            </w:r>
                          </w:p>
                        </w:tc>
                        <w:tc>
                          <w:tcPr>
                            <w:tcW w:w="425" w:type="dxa"/>
                            <w:shd w:val="clear" w:color="auto" w:fill="auto"/>
                          </w:tcPr>
                          <w:p w:rsidR="00827EDB" w:rsidRPr="00827EDB" w:rsidRDefault="00827EDB" w:rsidP="00D513C6">
                            <w:pPr>
                              <w:jc w:val="center"/>
                              <w:rPr>
                                <w:rFonts w:eastAsia="Times New Roman" w:cs="Arial"/>
                                <w:b/>
                                <w:bCs/>
                                <w:szCs w:val="20"/>
                                <w:lang w:eastAsia="en-US"/>
                              </w:rPr>
                            </w:pPr>
                          </w:p>
                        </w:tc>
                        <w:tc>
                          <w:tcPr>
                            <w:tcW w:w="2693"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AE2</w:t>
                            </w:r>
                          </w:p>
                        </w:tc>
                        <w:tc>
                          <w:tcPr>
                            <w:tcW w:w="255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C1</w:t>
                            </w:r>
                          </w:p>
                        </w:tc>
                      </w:tr>
                      <w:tr w:rsidR="00D513C6" w:rsidRPr="00827EDB" w:rsidTr="00D513C6">
                        <w:tc>
                          <w:tcPr>
                            <w:tcW w:w="280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KU2*</w:t>
                            </w:r>
                          </w:p>
                        </w:tc>
                        <w:tc>
                          <w:tcPr>
                            <w:tcW w:w="425"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w:t>
                            </w:r>
                          </w:p>
                        </w:tc>
                        <w:tc>
                          <w:tcPr>
                            <w:tcW w:w="2693" w:type="dxa"/>
                            <w:shd w:val="clear" w:color="auto" w:fill="auto"/>
                          </w:tcPr>
                          <w:p w:rsidR="00827EDB" w:rsidRPr="00827EDB" w:rsidRDefault="00827EDB" w:rsidP="00D513C6">
                            <w:pPr>
                              <w:jc w:val="center"/>
                              <w:rPr>
                                <w:rFonts w:eastAsia="Times New Roman" w:cs="Arial"/>
                                <w:b/>
                                <w:bCs/>
                                <w:szCs w:val="20"/>
                                <w:lang w:eastAsia="en-US"/>
                              </w:rPr>
                            </w:pPr>
                          </w:p>
                        </w:tc>
                        <w:tc>
                          <w:tcPr>
                            <w:tcW w:w="255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C2</w:t>
                            </w:r>
                          </w:p>
                        </w:tc>
                      </w:tr>
                      <w:tr w:rsidR="00D513C6" w:rsidRPr="00827EDB" w:rsidTr="00D513C6">
                        <w:tc>
                          <w:tcPr>
                            <w:tcW w:w="2802"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KU3*</w:t>
                            </w:r>
                          </w:p>
                        </w:tc>
                        <w:tc>
                          <w:tcPr>
                            <w:tcW w:w="425" w:type="dxa"/>
                            <w:shd w:val="clear" w:color="auto" w:fill="auto"/>
                          </w:tcPr>
                          <w:p w:rsidR="00827EDB" w:rsidRPr="00827EDB" w:rsidRDefault="00827EDB" w:rsidP="00D513C6">
                            <w:pPr>
                              <w:jc w:val="center"/>
                              <w:rPr>
                                <w:rFonts w:eastAsia="Times New Roman" w:cs="Arial"/>
                                <w:b/>
                                <w:bCs/>
                                <w:szCs w:val="20"/>
                                <w:lang w:eastAsia="en-US"/>
                              </w:rPr>
                            </w:pPr>
                            <w:r w:rsidRPr="00827EDB">
                              <w:rPr>
                                <w:rFonts w:eastAsia="Times New Roman" w:cs="Arial"/>
                                <w:b/>
                                <w:bCs/>
                                <w:szCs w:val="20"/>
                                <w:lang w:eastAsia="en-US"/>
                              </w:rPr>
                              <w:t>√</w:t>
                            </w:r>
                          </w:p>
                        </w:tc>
                        <w:tc>
                          <w:tcPr>
                            <w:tcW w:w="2693" w:type="dxa"/>
                            <w:shd w:val="clear" w:color="auto" w:fill="auto"/>
                          </w:tcPr>
                          <w:p w:rsidR="00827EDB" w:rsidRPr="00827EDB" w:rsidRDefault="00827EDB" w:rsidP="00D513C6">
                            <w:pPr>
                              <w:jc w:val="center"/>
                              <w:rPr>
                                <w:rFonts w:eastAsia="Times New Roman" w:cs="Arial"/>
                                <w:b/>
                                <w:bCs/>
                                <w:szCs w:val="20"/>
                                <w:lang w:eastAsia="en-US"/>
                              </w:rPr>
                            </w:pPr>
                          </w:p>
                        </w:tc>
                        <w:tc>
                          <w:tcPr>
                            <w:tcW w:w="2552" w:type="dxa"/>
                            <w:shd w:val="clear" w:color="auto" w:fill="auto"/>
                          </w:tcPr>
                          <w:p w:rsidR="00827EDB" w:rsidRPr="00827EDB" w:rsidRDefault="00827EDB" w:rsidP="00D513C6">
                            <w:pPr>
                              <w:jc w:val="center"/>
                              <w:rPr>
                                <w:rFonts w:eastAsia="Times New Roman" w:cs="Arial"/>
                                <w:b/>
                                <w:bCs/>
                                <w:szCs w:val="20"/>
                                <w:lang w:eastAsia="en-US"/>
                              </w:rPr>
                            </w:pPr>
                          </w:p>
                        </w:tc>
                      </w:tr>
                    </w:tbl>
                    <w:p w:rsidR="00827EDB" w:rsidRPr="00827EDB" w:rsidRDefault="00827EDB" w:rsidP="00827EDB">
                      <w:pPr>
                        <w:ind w:left="1560"/>
                        <w:jc w:val="center"/>
                        <w:rPr>
                          <w:rFonts w:eastAsia="Times New Roman" w:cs="Arial"/>
                          <w:sz w:val="24"/>
                          <w:lang w:eastAsia="en-US"/>
                        </w:rPr>
                      </w:pPr>
                    </w:p>
                    <w:p w:rsidR="00827EDB" w:rsidRPr="00827EDB" w:rsidRDefault="00827EDB" w:rsidP="00D513C6">
                      <w:pPr>
                        <w:ind w:left="1560" w:hanging="1560"/>
                        <w:jc w:val="center"/>
                        <w:rPr>
                          <w:rFonts w:eastAsia="Times New Roman" w:cs="Arial"/>
                          <w:sz w:val="22"/>
                          <w:szCs w:val="22"/>
                          <w:lang w:eastAsia="en-US"/>
                        </w:rPr>
                      </w:pPr>
                      <w:r w:rsidRPr="00827EDB">
                        <w:rPr>
                          <w:rFonts w:eastAsia="Times New Roman" w:cs="Arial"/>
                          <w:sz w:val="22"/>
                          <w:szCs w:val="22"/>
                          <w:lang w:eastAsia="en-US"/>
                        </w:rPr>
                        <w:t>* Teachers must include at least one of KU1, KU2, and KU3. Please tick as appropriate.</w:t>
                      </w:r>
                    </w:p>
                    <w:p w:rsidR="00827EDB" w:rsidRPr="00827EDB" w:rsidRDefault="00827EDB" w:rsidP="00827EDB">
                      <w:pPr>
                        <w:ind w:left="1560"/>
                        <w:rPr>
                          <w:rFonts w:eastAsia="Times New Roman" w:cs="Arial"/>
                          <w:sz w:val="24"/>
                          <w:lang w:eastAsia="en-US"/>
                        </w:rPr>
                      </w:pPr>
                    </w:p>
                    <w:p w:rsidR="00827EDB" w:rsidRPr="00827EDB" w:rsidRDefault="00827EDB" w:rsidP="00827EDB">
                      <w:pPr>
                        <w:ind w:left="1560"/>
                        <w:rPr>
                          <w:rFonts w:eastAsia="Times New Roman" w:cs="Arial"/>
                          <w:sz w:val="24"/>
                          <w:lang w:eastAsia="en-US"/>
                        </w:rPr>
                      </w:pPr>
                    </w:p>
                    <w:p w:rsidR="00827EDB" w:rsidRPr="00827EDB" w:rsidRDefault="00827EDB" w:rsidP="00827EDB">
                      <w:pPr>
                        <w:ind w:left="1560"/>
                        <w:rPr>
                          <w:rFonts w:eastAsia="Times New Roman" w:cs="Arial"/>
                          <w:sz w:val="24"/>
                          <w:lang w:eastAsia="en-US"/>
                        </w:rPr>
                      </w:pPr>
                    </w:p>
                    <w:p w:rsidR="00827EDB" w:rsidRDefault="00827EDB" w:rsidP="00827EDB">
                      <w:pPr>
                        <w:ind w:left="1560"/>
                      </w:pPr>
                    </w:p>
                  </w:txbxContent>
                </v:textbox>
              </v:shape>
            </w:pict>
          </mc:Fallback>
        </mc:AlternateContent>
      </w:r>
    </w:p>
    <w:p w:rsidR="00827EDB" w:rsidRDefault="00827EDB">
      <w:pPr>
        <w:rPr>
          <w:rFonts w:asciiTheme="majorHAnsi" w:hAnsiTheme="majorHAnsi"/>
          <w:b/>
          <w:sz w:val="40"/>
          <w:szCs w:val="40"/>
          <w:u w:val="single"/>
        </w:rPr>
      </w:pPr>
    </w:p>
    <w:p w:rsidR="00827EDB" w:rsidRDefault="00827EDB" w:rsidP="00827EDB">
      <w:pPr>
        <w:ind w:left="-284"/>
      </w:pPr>
    </w:p>
    <w:p w:rsidR="00827EDB" w:rsidRDefault="00827EDB" w:rsidP="000974B8">
      <w:pPr>
        <w:ind w:left="-426" w:firstLine="426"/>
        <w:jc w:val="center"/>
        <w:rPr>
          <w:rFonts w:asciiTheme="majorHAnsi" w:hAnsiTheme="majorHAnsi"/>
          <w:b/>
          <w:sz w:val="40"/>
          <w:szCs w:val="40"/>
          <w:u w:val="single"/>
        </w:rPr>
      </w:pPr>
    </w:p>
    <w:p w:rsidR="00827EDB" w:rsidRDefault="00827EDB">
      <w:pPr>
        <w:rPr>
          <w:rFonts w:asciiTheme="majorHAnsi" w:hAnsiTheme="majorHAnsi"/>
          <w:b/>
          <w:sz w:val="40"/>
          <w:szCs w:val="40"/>
          <w:u w:val="single"/>
        </w:rPr>
      </w:pPr>
      <w:r>
        <w:rPr>
          <w:rFonts w:asciiTheme="majorHAnsi" w:hAnsiTheme="majorHAnsi"/>
          <w:b/>
          <w:sz w:val="40"/>
          <w:szCs w:val="40"/>
          <w:u w:val="single"/>
        </w:rPr>
        <w:br w:type="page"/>
      </w:r>
    </w:p>
    <w:p w:rsidR="0047690F" w:rsidRDefault="0047690F" w:rsidP="000974B8">
      <w:pPr>
        <w:ind w:left="-426" w:firstLine="426"/>
        <w:jc w:val="center"/>
        <w:rPr>
          <w:rFonts w:asciiTheme="majorHAnsi" w:hAnsiTheme="majorHAnsi"/>
          <w:b/>
          <w:sz w:val="40"/>
          <w:szCs w:val="40"/>
          <w:u w:val="single"/>
        </w:rPr>
      </w:pPr>
      <w:r w:rsidRPr="003939F4">
        <w:rPr>
          <w:rFonts w:asciiTheme="majorHAnsi" w:hAnsiTheme="majorHAnsi"/>
          <w:b/>
          <w:sz w:val="40"/>
          <w:szCs w:val="40"/>
          <w:u w:val="single"/>
        </w:rPr>
        <w:lastRenderedPageBreak/>
        <w:t>Why is consultation with Indigenous communities so important?</w:t>
      </w:r>
    </w:p>
    <w:p w:rsidR="0047690F" w:rsidRDefault="0047690F" w:rsidP="0047690F">
      <w:pPr>
        <w:ind w:left="-426"/>
        <w:rPr>
          <w:rFonts w:asciiTheme="majorHAnsi" w:hAnsiTheme="majorHAnsi"/>
          <w:sz w:val="40"/>
          <w:szCs w:val="40"/>
        </w:rPr>
      </w:pPr>
    </w:p>
    <w:p w:rsidR="0047690F" w:rsidRPr="0047690F" w:rsidRDefault="0047690F" w:rsidP="0047690F">
      <w:pPr>
        <w:rPr>
          <w:rFonts w:asciiTheme="majorHAnsi" w:hAnsiTheme="majorHAnsi"/>
          <w:sz w:val="24"/>
        </w:rPr>
      </w:pPr>
    </w:p>
    <w:p w:rsidR="003E1FE4" w:rsidRPr="000974B8" w:rsidRDefault="006D47D7" w:rsidP="0047690F">
      <w:pPr>
        <w:rPr>
          <w:rFonts w:asciiTheme="minorHAnsi" w:hAnsiTheme="minorHAnsi"/>
          <w:sz w:val="24"/>
        </w:rPr>
      </w:pPr>
      <w:r w:rsidRPr="000974B8">
        <w:rPr>
          <w:rFonts w:asciiTheme="minorHAnsi" w:hAnsiTheme="minorHAnsi"/>
          <w:noProof/>
          <w:sz w:val="24"/>
          <w:lang w:eastAsia="en-AU"/>
        </w:rPr>
        <mc:AlternateContent>
          <mc:Choice Requires="wps">
            <w:drawing>
              <wp:anchor distT="0" distB="0" distL="114300" distR="114300" simplePos="0" relativeHeight="251659264" behindDoc="0" locked="0" layoutInCell="1" allowOverlap="1" wp14:anchorId="17A7C95A" wp14:editId="1AE4315A">
                <wp:simplePos x="0" y="0"/>
                <wp:positionH relativeFrom="page">
                  <wp:posOffset>6229350</wp:posOffset>
                </wp:positionH>
                <wp:positionV relativeFrom="paragraph">
                  <wp:posOffset>884555</wp:posOffset>
                </wp:positionV>
                <wp:extent cx="11520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219200"/>
                        </a:xfrm>
                        <a:prstGeom prst="rect">
                          <a:avLst/>
                        </a:prstGeom>
                        <a:solidFill>
                          <a:srgbClr val="FFFF00"/>
                        </a:solidFill>
                        <a:ln w="9525">
                          <a:noFill/>
                          <a:miter lim="800000"/>
                          <a:headEnd/>
                          <a:tailEnd/>
                        </a:ln>
                      </wps:spPr>
                      <wps:txbx>
                        <w:txbxContent>
                          <w:p w:rsidR="006D47D7" w:rsidRDefault="000974B8" w:rsidP="0082271A">
                            <w:pPr>
                              <w:pStyle w:val="SMBoxHeading"/>
                              <w:rPr>
                                <w:lang w:val="en-US"/>
                              </w:rPr>
                            </w:pPr>
                            <w:r>
                              <w:rPr>
                                <w:lang w:val="en-US"/>
                              </w:rPr>
                              <w:t>Analysis and Evaluation</w:t>
                            </w:r>
                          </w:p>
                          <w:p w:rsidR="006D47D7" w:rsidRPr="0082271A" w:rsidRDefault="000974B8" w:rsidP="0082271A">
                            <w:pPr>
                              <w:pStyle w:val="SMBoxText"/>
                              <w:rPr>
                                <w:lang w:val="en-US"/>
                              </w:rPr>
                            </w:pPr>
                            <w:proofErr w:type="gramStart"/>
                            <w:r>
                              <w:rPr>
                                <w:lang w:val="en-US"/>
                              </w:rPr>
                              <w:t>Critical analysis of a contemporary issue of significance to Aboriginal people.</w:t>
                            </w:r>
                            <w:proofErr w:type="gramEnd"/>
                            <w:r>
                              <w:rPr>
                                <w:lang w:val="en-US"/>
                              </w:rPr>
                              <w:t xml:space="preserve"> </w:t>
                            </w:r>
                            <w:r w:rsidRPr="000974B8">
                              <w:rPr>
                                <w:b/>
                                <w:lang w:val="en-US"/>
                              </w:rPr>
                              <w:t>AE2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0.5pt;margin-top:69.65pt;width:90.7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" fillcolor="yellow" stroked="f">
                <v:textbox>
                  <w:txbxContent>
                    <w:p w:rsidR="006D47D7" w:rsidRDefault="000974B8" w:rsidP="0082271A">
                      <w:pPr>
                        <w:pStyle w:val="SMBoxHeading"/>
                        <w:rPr>
                          <w:lang w:val="en-US"/>
                        </w:rPr>
                      </w:pPr>
                      <w:r>
                        <w:rPr>
                          <w:lang w:val="en-US"/>
                        </w:rPr>
                        <w:t>Analysis and Evaluation</w:t>
                      </w:r>
                    </w:p>
                    <w:p w:rsidR="006D47D7" w:rsidRPr="0082271A" w:rsidRDefault="000974B8" w:rsidP="0082271A">
                      <w:pPr>
                        <w:pStyle w:val="SMBoxText"/>
                        <w:rPr>
                          <w:lang w:val="en-US"/>
                        </w:rPr>
                      </w:pPr>
                      <w:r>
                        <w:rPr>
                          <w:lang w:val="en-US"/>
                        </w:rPr>
                        <w:t xml:space="preserve">Critical analysis of a contemporary issue of significance to Aboriginal people. </w:t>
                      </w:r>
                      <w:r w:rsidRPr="000974B8">
                        <w:rPr>
                          <w:b/>
                          <w:lang w:val="en-US"/>
                        </w:rPr>
                        <w:t>AE2</w:t>
                      </w:r>
                    </w:p>
                  </w:txbxContent>
                </v:textbox>
                <w10:wrap anchorx="page"/>
              </v:shape>
            </w:pict>
          </mc:Fallback>
        </mc:AlternateContent>
      </w:r>
      <w:r w:rsidR="0047690F" w:rsidRPr="000974B8">
        <w:rPr>
          <w:rFonts w:asciiTheme="minorHAnsi" w:hAnsiTheme="minorHAnsi"/>
          <w:sz w:val="24"/>
        </w:rPr>
        <w:t xml:space="preserve">In 2008 former Labour Prime Minister Kevin Rudd delivered his “Sorry” speech, the first formal apology to Australia’s Indigenous people. This speech was meant to </w:t>
      </w:r>
      <w:r w:rsidR="0047690F" w:rsidRPr="000974B8">
        <w:rPr>
          <w:rFonts w:asciiTheme="minorHAnsi" w:hAnsiTheme="minorHAnsi"/>
          <w:i/>
          <w:sz w:val="24"/>
        </w:rPr>
        <w:t xml:space="preserve">“honour the Indigenous peoples of this land, the oldest continuing cultures in human history” </w:t>
      </w:r>
      <w:r w:rsidR="0047690F" w:rsidRPr="000974B8">
        <w:rPr>
          <w:rFonts w:asciiTheme="minorHAnsi" w:hAnsiTheme="minorHAnsi"/>
          <w:sz w:val="24"/>
        </w:rPr>
        <w:t xml:space="preserve">(Rudd, 2008) and </w:t>
      </w:r>
      <w:r w:rsidR="0047690F" w:rsidRPr="000974B8">
        <w:rPr>
          <w:rFonts w:asciiTheme="minorHAnsi" w:hAnsiTheme="minorHAnsi"/>
          <w:i/>
          <w:sz w:val="24"/>
        </w:rPr>
        <w:t xml:space="preserve">“reflect on their past mistreatment” </w:t>
      </w:r>
      <w:r w:rsidR="0047690F" w:rsidRPr="000974B8">
        <w:rPr>
          <w:rFonts w:asciiTheme="minorHAnsi" w:hAnsiTheme="minorHAnsi"/>
          <w:sz w:val="24"/>
        </w:rPr>
        <w:t xml:space="preserve">(Rudd, 2008). Rudd promised to </w:t>
      </w:r>
      <w:r w:rsidR="0047690F" w:rsidRPr="000974B8">
        <w:rPr>
          <w:rFonts w:asciiTheme="minorHAnsi" w:hAnsiTheme="minorHAnsi"/>
          <w:i/>
          <w:sz w:val="24"/>
        </w:rPr>
        <w:t xml:space="preserve">“turn a new page in Australia’s history by righting the wrongs of the past” </w:t>
      </w:r>
      <w:r w:rsidR="0047690F" w:rsidRPr="000974B8">
        <w:rPr>
          <w:rFonts w:asciiTheme="minorHAnsi" w:hAnsiTheme="minorHAnsi"/>
          <w:sz w:val="24"/>
        </w:rPr>
        <w:t xml:space="preserve">(Rudd, 2008). </w:t>
      </w:r>
      <w:r w:rsidR="0047690F" w:rsidRPr="00B15CDF">
        <w:rPr>
          <w:rFonts w:asciiTheme="minorHAnsi" w:hAnsiTheme="minorHAnsi"/>
          <w:sz w:val="24"/>
        </w:rPr>
        <w:t>However, despite this promise the Australian government, state governments and organisations continue to make mistakes when interacting with Indigenous people, often on matters which the government or organization believe will improve the lives of Indigenous people. The main issue seems to be that governments and organisations do not consult with the Indigenous people they are trying to help or do not consult enough, so whatever program is implemented is ineffective and offers limited improvement to the lives of Indigenous people it was introduced to help. Th</w:t>
      </w:r>
      <w:r w:rsidR="0047690F" w:rsidRPr="000974B8">
        <w:rPr>
          <w:rFonts w:asciiTheme="minorHAnsi" w:hAnsiTheme="minorHAnsi"/>
          <w:sz w:val="24"/>
        </w:rPr>
        <w:t>e aim of this essay is to look at ways in which consultation with Indigenous communities can be improved. I will do this by examining the Northern Territory Intervention and also housing. I will gather evidence by reading reports and searching the Internet.</w:t>
      </w:r>
    </w:p>
    <w:p w:rsidR="003E1FE4" w:rsidRPr="000974B8" w:rsidRDefault="003E1FE4" w:rsidP="00E23A13">
      <w:pPr>
        <w:rPr>
          <w:rFonts w:asciiTheme="minorHAnsi" w:hAnsiTheme="minorHAnsi"/>
        </w:rPr>
      </w:pPr>
    </w:p>
    <w:p w:rsidR="000974B8" w:rsidRPr="000974B8" w:rsidRDefault="000974B8" w:rsidP="000974B8">
      <w:pPr>
        <w:rPr>
          <w:rFonts w:asciiTheme="minorHAnsi" w:hAnsiTheme="minorHAnsi"/>
          <w:sz w:val="24"/>
        </w:rPr>
      </w:pPr>
      <w:r w:rsidRPr="000974B8">
        <w:rPr>
          <w:rFonts w:asciiTheme="minorHAnsi" w:hAnsiTheme="minorHAnsi"/>
          <w:sz w:val="24"/>
        </w:rPr>
        <w:t xml:space="preserve">The Northern Territory Intervention was introduced by the Liberal government of former Prime </w:t>
      </w:r>
      <w:proofErr w:type="spellStart"/>
      <w:r w:rsidRPr="000974B8">
        <w:rPr>
          <w:rFonts w:asciiTheme="minorHAnsi" w:hAnsiTheme="minorHAnsi"/>
          <w:sz w:val="24"/>
        </w:rPr>
        <w:t>Minster</w:t>
      </w:r>
      <w:proofErr w:type="spellEnd"/>
      <w:r w:rsidRPr="000974B8">
        <w:rPr>
          <w:rFonts w:asciiTheme="minorHAnsi" w:hAnsiTheme="minorHAnsi"/>
          <w:sz w:val="24"/>
        </w:rPr>
        <w:t xml:space="preserve"> John Howard in 2007. It was a response to the </w:t>
      </w:r>
      <w:r w:rsidRPr="000974B8">
        <w:rPr>
          <w:rFonts w:asciiTheme="minorHAnsi" w:hAnsiTheme="minorHAnsi"/>
          <w:i/>
          <w:sz w:val="24"/>
        </w:rPr>
        <w:t xml:space="preserve">Little Children are </w:t>
      </w:r>
      <w:proofErr w:type="gramStart"/>
      <w:r w:rsidRPr="000974B8">
        <w:rPr>
          <w:rFonts w:asciiTheme="minorHAnsi" w:hAnsiTheme="minorHAnsi"/>
          <w:i/>
          <w:sz w:val="24"/>
        </w:rPr>
        <w:t>Sacred</w:t>
      </w:r>
      <w:proofErr w:type="gramEnd"/>
      <w:r w:rsidRPr="000974B8">
        <w:rPr>
          <w:rFonts w:asciiTheme="minorHAnsi" w:hAnsiTheme="minorHAnsi"/>
          <w:sz w:val="24"/>
        </w:rPr>
        <w:t xml:space="preserve"> report which detailed the sexual abuse of children in Northern Territory communities. In the foreword of the report it says</w:t>
      </w:r>
    </w:p>
    <w:p w:rsidR="000974B8" w:rsidRPr="000974B8" w:rsidRDefault="000974B8" w:rsidP="000974B8">
      <w:pPr>
        <w:ind w:left="-426"/>
        <w:rPr>
          <w:rFonts w:asciiTheme="minorHAnsi" w:hAnsiTheme="minorHAnsi"/>
          <w:sz w:val="24"/>
        </w:rPr>
      </w:pPr>
    </w:p>
    <w:p w:rsidR="000974B8" w:rsidRPr="000974B8" w:rsidRDefault="000974B8" w:rsidP="000974B8">
      <w:pPr>
        <w:ind w:left="426"/>
        <w:rPr>
          <w:rFonts w:asciiTheme="minorHAnsi" w:hAnsiTheme="minorHAnsi"/>
          <w:i/>
          <w:sz w:val="24"/>
        </w:rPr>
      </w:pPr>
      <w:r w:rsidRPr="000974B8">
        <w:rPr>
          <w:rFonts w:asciiTheme="minorHAnsi" w:hAnsiTheme="minorHAnsi"/>
          <w:sz w:val="24"/>
        </w:rPr>
        <w:t>“</w:t>
      </w:r>
      <w:r w:rsidRPr="000974B8">
        <w:rPr>
          <w:rFonts w:asciiTheme="minorHAnsi" w:hAnsiTheme="minorHAnsi"/>
          <w:i/>
          <w:sz w:val="24"/>
        </w:rPr>
        <w:t>There is nothing new or extraordinary in the allegations of sexual abuse of Aboriginal children in the Northern Territory. What is new, perhaps, is the publicity given to them and the raising of awareness of the wider community of the issue.”</w:t>
      </w:r>
    </w:p>
    <w:p w:rsidR="000974B8" w:rsidRPr="000974B8" w:rsidRDefault="000974B8" w:rsidP="000974B8">
      <w:pPr>
        <w:ind w:left="-425"/>
        <w:jc w:val="right"/>
        <w:rPr>
          <w:rFonts w:asciiTheme="minorHAnsi" w:hAnsiTheme="minorHAnsi"/>
          <w:sz w:val="24"/>
        </w:rPr>
      </w:pPr>
      <w:proofErr w:type="gramStart"/>
      <w:r w:rsidRPr="000974B8">
        <w:rPr>
          <w:rFonts w:asciiTheme="minorHAnsi" w:hAnsiTheme="minorHAnsi"/>
          <w:sz w:val="24"/>
        </w:rPr>
        <w:t>(Anderson &amp; Wild, 2007).</w:t>
      </w:r>
      <w:proofErr w:type="gramEnd"/>
    </w:p>
    <w:p w:rsidR="000974B8" w:rsidRDefault="000974B8" w:rsidP="000974B8">
      <w:pPr>
        <w:rPr>
          <w:rFonts w:asciiTheme="minorHAnsi" w:hAnsiTheme="minorHAnsi"/>
          <w:sz w:val="24"/>
        </w:rPr>
      </w:pPr>
    </w:p>
    <w:p w:rsidR="000974B8" w:rsidRPr="000974B8" w:rsidRDefault="000974B8" w:rsidP="000974B8">
      <w:pPr>
        <w:rPr>
          <w:rFonts w:asciiTheme="minorHAnsi" w:hAnsiTheme="minorHAnsi"/>
          <w:sz w:val="24"/>
        </w:rPr>
      </w:pPr>
      <w:r w:rsidRPr="000974B8">
        <w:rPr>
          <w:rFonts w:asciiTheme="minorHAnsi" w:hAnsiTheme="minorHAnsi"/>
          <w:noProof/>
          <w:sz w:val="24"/>
          <w:lang w:eastAsia="en-AU"/>
        </w:rPr>
        <mc:AlternateContent>
          <mc:Choice Requires="wps">
            <w:drawing>
              <wp:anchor distT="0" distB="0" distL="114300" distR="114300" simplePos="0" relativeHeight="251661312" behindDoc="0" locked="0" layoutInCell="1" allowOverlap="1" wp14:editId="36B11C9B">
                <wp:simplePos x="0" y="0"/>
                <wp:positionH relativeFrom="page">
                  <wp:posOffset>6229350</wp:posOffset>
                </wp:positionH>
                <wp:positionV relativeFrom="paragraph">
                  <wp:posOffset>564515</wp:posOffset>
                </wp:positionV>
                <wp:extent cx="1152000" cy="98234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982345"/>
                        </a:xfrm>
                        <a:prstGeom prst="rect">
                          <a:avLst/>
                        </a:prstGeom>
                        <a:solidFill>
                          <a:srgbClr val="FFFF00"/>
                        </a:solidFill>
                        <a:ln w="9525">
                          <a:noFill/>
                          <a:miter lim="800000"/>
                          <a:headEnd/>
                          <a:tailEnd/>
                        </a:ln>
                      </wps:spPr>
                      <wps:txbx>
                        <w:txbxContent>
                          <w:p w:rsidR="000974B8" w:rsidRDefault="000974B8" w:rsidP="0082271A">
                            <w:pPr>
                              <w:pStyle w:val="SMBoxHeading"/>
                              <w:rPr>
                                <w:lang w:val="en-US"/>
                              </w:rPr>
                            </w:pPr>
                            <w:r>
                              <w:rPr>
                                <w:lang w:val="en-US"/>
                              </w:rPr>
                              <w:t>Knowledge and Understanding</w:t>
                            </w:r>
                          </w:p>
                          <w:p w:rsidR="000974B8" w:rsidRDefault="000974B8" w:rsidP="0082271A">
                            <w:pPr>
                              <w:pStyle w:val="SMBoxText"/>
                              <w:rPr>
                                <w:lang w:val="en-US"/>
                              </w:rPr>
                            </w:pPr>
                            <w:proofErr w:type="gramStart"/>
                            <w:r>
                              <w:rPr>
                                <w:lang w:val="en-US"/>
                              </w:rPr>
                              <w:t>Well-considered knowledge of forms of racism.</w:t>
                            </w:r>
                            <w:proofErr w:type="gramEnd"/>
                          </w:p>
                          <w:p w:rsidR="000974B8" w:rsidRPr="000974B8" w:rsidRDefault="000974B8" w:rsidP="0082271A">
                            <w:pPr>
                              <w:pStyle w:val="SMBoxText"/>
                              <w:rPr>
                                <w:b/>
                                <w:lang w:val="en-US"/>
                              </w:rPr>
                            </w:pPr>
                            <w:r>
                              <w:rPr>
                                <w:b/>
                                <w:lang w:val="en-US"/>
                              </w:rPr>
                              <w:t>KU3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0.5pt;margin-top:44.45pt;width:90.7pt;height:7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" fillcolor="yellow" stroked="f">
                <v:textbox>
                  <w:txbxContent>
                    <w:p w:rsidR="000974B8" w:rsidRDefault="000974B8" w:rsidP="0082271A">
                      <w:pPr>
                        <w:pStyle w:val="SMBoxHeading"/>
                        <w:rPr>
                          <w:lang w:val="en-US"/>
                        </w:rPr>
                      </w:pPr>
                      <w:r>
                        <w:rPr>
                          <w:lang w:val="en-US"/>
                        </w:rPr>
                        <w:t>Knowledge and Understanding</w:t>
                      </w:r>
                    </w:p>
                    <w:p w:rsidR="000974B8" w:rsidRDefault="000974B8" w:rsidP="0082271A">
                      <w:pPr>
                        <w:pStyle w:val="SMBoxText"/>
                        <w:rPr>
                          <w:lang w:val="en-US"/>
                        </w:rPr>
                      </w:pPr>
                      <w:r>
                        <w:rPr>
                          <w:lang w:val="en-US"/>
                        </w:rPr>
                        <w:t>Well-considered knowledge of forms of racism.</w:t>
                      </w:r>
                    </w:p>
                    <w:p w:rsidR="000974B8" w:rsidRPr="000974B8" w:rsidRDefault="000974B8" w:rsidP="0082271A">
                      <w:pPr>
                        <w:pStyle w:val="SMBoxText"/>
                        <w:rPr>
                          <w:b/>
                          <w:lang w:val="en-US"/>
                        </w:rPr>
                      </w:pPr>
                      <w:r>
                        <w:rPr>
                          <w:b/>
                          <w:lang w:val="en-US"/>
                        </w:rPr>
                        <w:t>KU3</w:t>
                      </w:r>
                    </w:p>
                  </w:txbxContent>
                </v:textbox>
                <w10:wrap anchorx="page"/>
              </v:shape>
            </w:pict>
          </mc:Fallback>
        </mc:AlternateContent>
      </w:r>
      <w:r w:rsidRPr="000974B8">
        <w:rPr>
          <w:rFonts w:asciiTheme="minorHAnsi" w:hAnsiTheme="minorHAnsi"/>
          <w:sz w:val="24"/>
        </w:rPr>
        <w:t xml:space="preserve">The report also made it clear that the sexual abuse of children was not perpetrated just in these Northern Territory communities or by Indigenous Australians, that it is one of those terrible things that is not confined to any one geographical location or ethnic </w:t>
      </w:r>
      <w:proofErr w:type="gramStart"/>
      <w:r w:rsidRPr="000974B8">
        <w:rPr>
          <w:rFonts w:asciiTheme="minorHAnsi" w:hAnsiTheme="minorHAnsi"/>
          <w:sz w:val="24"/>
        </w:rPr>
        <w:t>group, that</w:t>
      </w:r>
      <w:proofErr w:type="gramEnd"/>
      <w:r w:rsidRPr="000974B8">
        <w:rPr>
          <w:rFonts w:asciiTheme="minorHAnsi" w:hAnsiTheme="minorHAnsi"/>
          <w:sz w:val="24"/>
        </w:rPr>
        <w:t xml:space="preserve"> it can happen anywhere and be perpetrated by anyone. </w:t>
      </w:r>
      <w:r w:rsidRPr="00B15CDF">
        <w:rPr>
          <w:rFonts w:asciiTheme="minorHAnsi" w:hAnsiTheme="minorHAnsi"/>
          <w:sz w:val="24"/>
        </w:rPr>
        <w:t>However, when the report was released and the Northern Territory Intervention was introduced, a media storm followed and negative publicity was directed at Indigenous Australians by most if not all mainstream media outlets. It generated the view held by ignorant people that sexual abuse of children was an issue perpetrated by Indigenous Australians and was how most people in these communities treated children. This distracted people from the fact that the government had largely mishandled how to deal with the issue of child sexual abuse. The report’s first recommendation is clear</w:t>
      </w:r>
    </w:p>
    <w:p w:rsidR="003E1FE4" w:rsidRPr="000974B8" w:rsidRDefault="003E1FE4" w:rsidP="000974B8">
      <w:pPr>
        <w:rPr>
          <w:rFonts w:asciiTheme="minorHAnsi" w:hAnsiTheme="minorHAnsi"/>
          <w:sz w:val="24"/>
        </w:rPr>
      </w:pPr>
    </w:p>
    <w:p w:rsidR="000974B8" w:rsidRPr="000974B8" w:rsidRDefault="000974B8" w:rsidP="000974B8">
      <w:pPr>
        <w:ind w:left="426"/>
        <w:rPr>
          <w:rFonts w:asciiTheme="minorHAnsi" w:hAnsiTheme="minorHAnsi"/>
          <w:i/>
          <w:sz w:val="24"/>
        </w:rPr>
      </w:pPr>
      <w:r w:rsidRPr="000974B8">
        <w:rPr>
          <w:rFonts w:asciiTheme="minorHAnsi" w:hAnsiTheme="minorHAnsi"/>
          <w:sz w:val="24"/>
        </w:rPr>
        <w:t>“</w:t>
      </w:r>
      <w:proofErr w:type="gramStart"/>
      <w:r w:rsidRPr="000974B8">
        <w:rPr>
          <w:rFonts w:asciiTheme="minorHAnsi" w:hAnsiTheme="minorHAnsi"/>
          <w:i/>
          <w:sz w:val="24"/>
        </w:rPr>
        <w:t>we</w:t>
      </w:r>
      <w:proofErr w:type="gramEnd"/>
      <w:r w:rsidRPr="000974B8">
        <w:rPr>
          <w:rFonts w:asciiTheme="minorHAnsi" w:hAnsiTheme="minorHAnsi"/>
          <w:i/>
          <w:sz w:val="24"/>
        </w:rPr>
        <w:t xml:space="preserve"> have specifically referred to the critical importance of governments of governments committing to genuine consultation with Aboriginal people in designing initiatives for Aboriginal communities, whether these be in remote, regional or urban settings. We have been conscious throughout our enquiries of the need for that consultation and for Aboriginal people to be involved.”</w:t>
      </w:r>
    </w:p>
    <w:p w:rsidR="000974B8" w:rsidRPr="000974B8" w:rsidRDefault="000974B8" w:rsidP="000974B8">
      <w:pPr>
        <w:ind w:left="-426"/>
        <w:jc w:val="right"/>
        <w:rPr>
          <w:rFonts w:asciiTheme="minorHAnsi" w:hAnsiTheme="minorHAnsi"/>
          <w:sz w:val="24"/>
        </w:rPr>
      </w:pPr>
      <w:proofErr w:type="gramStart"/>
      <w:r w:rsidRPr="000974B8">
        <w:rPr>
          <w:rFonts w:asciiTheme="minorHAnsi" w:hAnsiTheme="minorHAnsi"/>
          <w:sz w:val="24"/>
        </w:rPr>
        <w:t>(Anderson &amp; Wild, 2007).</w:t>
      </w:r>
      <w:proofErr w:type="gramEnd"/>
    </w:p>
    <w:p w:rsidR="003E1FE4" w:rsidRPr="000974B8" w:rsidRDefault="003E1FE4" w:rsidP="00E23A13">
      <w:pPr>
        <w:rPr>
          <w:rFonts w:asciiTheme="minorHAnsi" w:hAnsiTheme="minorHAnsi"/>
        </w:rPr>
      </w:pPr>
    </w:p>
    <w:p w:rsidR="003E1FE4" w:rsidRDefault="003E1FE4" w:rsidP="00E23A13"/>
    <w:p w:rsidR="003E1FE4" w:rsidRDefault="003E1FE4" w:rsidP="00E23A13"/>
    <w:p w:rsidR="003E1FE4" w:rsidRPr="000974B8" w:rsidRDefault="00A838BA" w:rsidP="00E23A13">
      <w:pPr>
        <w:rPr>
          <w:rFonts w:asciiTheme="minorHAnsi" w:hAnsiTheme="minorHAnsi"/>
          <w:sz w:val="24"/>
        </w:rPr>
      </w:pPr>
      <w:r w:rsidRPr="00A838BA">
        <w:rPr>
          <w:rFonts w:asciiTheme="minorHAnsi" w:hAnsiTheme="minorHAnsi"/>
          <w:noProof/>
          <w:sz w:val="24"/>
          <w:lang w:eastAsia="en-AU"/>
        </w:rPr>
        <w:lastRenderedPageBreak/>
        <mc:AlternateContent>
          <mc:Choice Requires="wps">
            <w:drawing>
              <wp:anchor distT="0" distB="0" distL="114300" distR="114300" simplePos="0" relativeHeight="251665408" behindDoc="0" locked="0" layoutInCell="1" allowOverlap="1" wp14:editId="36B11C9B">
                <wp:simplePos x="0" y="0"/>
                <wp:positionH relativeFrom="page">
                  <wp:posOffset>6228715</wp:posOffset>
                </wp:positionH>
                <wp:positionV relativeFrom="paragraph">
                  <wp:posOffset>1847850</wp:posOffset>
                </wp:positionV>
                <wp:extent cx="11520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03985"/>
                        </a:xfrm>
                        <a:prstGeom prst="rect">
                          <a:avLst/>
                        </a:prstGeom>
                        <a:solidFill>
                          <a:srgbClr val="FFFF00"/>
                        </a:solidFill>
                        <a:ln w="9525">
                          <a:noFill/>
                          <a:miter lim="800000"/>
                          <a:headEnd/>
                          <a:tailEnd/>
                        </a:ln>
                      </wps:spPr>
                      <wps:txbx>
                        <w:txbxContent>
                          <w:p w:rsidR="00A838BA" w:rsidRPr="00A838BA" w:rsidRDefault="00A838BA" w:rsidP="00A838BA">
                            <w:pPr>
                              <w:pStyle w:val="SMBoxHeading"/>
                              <w:rPr>
                                <w:lang w:val="en-US"/>
                              </w:rPr>
                            </w:pPr>
                            <w:r>
                              <w:rPr>
                                <w:lang w:val="en-US"/>
                              </w:rPr>
                              <w:t>Communication</w:t>
                            </w:r>
                          </w:p>
                          <w:p w:rsidR="00A838BA" w:rsidRDefault="00A838BA" w:rsidP="0082271A">
                            <w:pPr>
                              <w:pStyle w:val="SMBoxText"/>
                              <w:rPr>
                                <w:lang w:val="en-US"/>
                              </w:rPr>
                            </w:pPr>
                            <w:proofErr w:type="gramStart"/>
                            <w:r>
                              <w:rPr>
                                <w:lang w:val="en-US"/>
                              </w:rPr>
                              <w:t>Perceptive and appropriate use of evidence.</w:t>
                            </w:r>
                            <w:proofErr w:type="gramEnd"/>
                          </w:p>
                          <w:p w:rsidR="00A838BA" w:rsidRPr="00A838BA" w:rsidRDefault="00A838BA" w:rsidP="0082271A">
                            <w:pPr>
                              <w:pStyle w:val="SMBoxText"/>
                              <w:rPr>
                                <w:b/>
                                <w:lang w:val="en-US"/>
                              </w:rPr>
                            </w:pPr>
                            <w:r>
                              <w:rPr>
                                <w:b/>
                                <w:lang w:val="en-US"/>
                              </w:rPr>
                              <w:t>C2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90.45pt;margin-top:145.5pt;width:90.7pt;height:110.55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" fillcolor="yellow" stroked="f">
                <v:textbox style="mso-fit-shape-to-text:t">
                  <w:txbxContent>
                    <w:p w:rsidR="00A838BA" w:rsidRPr="00A838BA" w:rsidRDefault="00A838BA" w:rsidP="00A838BA">
                      <w:pPr>
                        <w:pStyle w:val="SMBoxHeading"/>
                        <w:rPr>
                          <w:lang w:val="en-US"/>
                        </w:rPr>
                      </w:pPr>
                      <w:r>
                        <w:rPr>
                          <w:lang w:val="en-US"/>
                        </w:rPr>
                        <w:t>Communication</w:t>
                      </w:r>
                    </w:p>
                    <w:p w:rsidR="00A838BA" w:rsidRDefault="00A838BA" w:rsidP="0082271A">
                      <w:pPr>
                        <w:pStyle w:val="SMBoxText"/>
                        <w:rPr>
                          <w:lang w:val="en-US"/>
                        </w:rPr>
                      </w:pPr>
                      <w:r>
                        <w:rPr>
                          <w:lang w:val="en-US"/>
                        </w:rPr>
                        <w:t>Perceptive and appropriate use of evidence.</w:t>
                      </w:r>
                    </w:p>
                    <w:p w:rsidR="00A838BA" w:rsidRPr="00A838BA" w:rsidRDefault="00A838BA" w:rsidP="0082271A">
                      <w:pPr>
                        <w:pStyle w:val="SMBoxText"/>
                        <w:rPr>
                          <w:b/>
                          <w:lang w:val="en-US"/>
                        </w:rPr>
                      </w:pPr>
                      <w:r>
                        <w:rPr>
                          <w:b/>
                          <w:lang w:val="en-US"/>
                        </w:rPr>
                        <w:t>C2</w:t>
                      </w:r>
                    </w:p>
                  </w:txbxContent>
                </v:textbox>
                <w10:wrap anchorx="page"/>
              </v:shape>
            </w:pict>
          </mc:Fallback>
        </mc:AlternateContent>
      </w:r>
      <w:r w:rsidRPr="00A838BA">
        <w:rPr>
          <w:rFonts w:asciiTheme="minorHAnsi" w:hAnsiTheme="minorHAnsi"/>
          <w:noProof/>
          <w:sz w:val="24"/>
          <w:lang w:eastAsia="en-AU"/>
        </w:rPr>
        <mc:AlternateContent>
          <mc:Choice Requires="wps">
            <w:drawing>
              <wp:anchor distT="0" distB="0" distL="114300" distR="114300" simplePos="0" relativeHeight="251663360" behindDoc="0" locked="0" layoutInCell="1" allowOverlap="1" wp14:editId="36B11C9B">
                <wp:simplePos x="0" y="0"/>
                <wp:positionH relativeFrom="page">
                  <wp:posOffset>6228715</wp:posOffset>
                </wp:positionH>
                <wp:positionV relativeFrom="paragraph">
                  <wp:posOffset>714375</wp:posOffset>
                </wp:positionV>
                <wp:extent cx="11520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03985"/>
                        </a:xfrm>
                        <a:prstGeom prst="rect">
                          <a:avLst/>
                        </a:prstGeom>
                        <a:solidFill>
                          <a:srgbClr val="FFFF00"/>
                        </a:solidFill>
                        <a:ln w="9525">
                          <a:noFill/>
                          <a:miter lim="800000"/>
                          <a:headEnd/>
                          <a:tailEnd/>
                        </a:ln>
                      </wps:spPr>
                      <wps:txbx>
                        <w:txbxContent>
                          <w:p w:rsidR="00A838BA" w:rsidRDefault="00A838BA" w:rsidP="0082271A">
                            <w:pPr>
                              <w:pStyle w:val="SMBoxHeading"/>
                              <w:rPr>
                                <w:lang w:val="en-US"/>
                              </w:rPr>
                            </w:pPr>
                            <w:r>
                              <w:rPr>
                                <w:lang w:val="en-US"/>
                              </w:rPr>
                              <w:t>Knowledge and Understanding</w:t>
                            </w:r>
                          </w:p>
                          <w:p w:rsidR="00A838BA" w:rsidRDefault="00A838BA" w:rsidP="0082271A">
                            <w:pPr>
                              <w:pStyle w:val="SMBoxText"/>
                              <w:rPr>
                                <w:lang w:val="en-US"/>
                              </w:rPr>
                            </w:pPr>
                            <w:proofErr w:type="gramStart"/>
                            <w:r>
                              <w:rPr>
                                <w:lang w:val="en-US"/>
                              </w:rPr>
                              <w:t>Well-considered knowledge of the effects of racism.</w:t>
                            </w:r>
                            <w:proofErr w:type="gramEnd"/>
                          </w:p>
                          <w:p w:rsidR="00A838BA" w:rsidRPr="00A838BA" w:rsidRDefault="00A838BA" w:rsidP="0082271A">
                            <w:pPr>
                              <w:pStyle w:val="SMBoxText"/>
                              <w:rPr>
                                <w:b/>
                                <w:lang w:val="en-US"/>
                              </w:rPr>
                            </w:pPr>
                            <w:r>
                              <w:rPr>
                                <w:b/>
                                <w:lang w:val="en-US"/>
                              </w:rPr>
                              <w:t>KU3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90.45pt;margin-top:56.25pt;width:90.7pt;height:110.55pt;z-index:25166336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" fillcolor="yellow" stroked="f">
                <v:textbox style="mso-fit-shape-to-text:t">
                  <w:txbxContent>
                    <w:p w:rsidR="00A838BA" w:rsidRDefault="00A838BA" w:rsidP="0082271A">
                      <w:pPr>
                        <w:pStyle w:val="SMBoxHeading"/>
                        <w:rPr>
                          <w:lang w:val="en-US"/>
                        </w:rPr>
                      </w:pPr>
                      <w:r>
                        <w:rPr>
                          <w:lang w:val="en-US"/>
                        </w:rPr>
                        <w:t>Knowledge and Understanding</w:t>
                      </w:r>
                    </w:p>
                    <w:p w:rsidR="00A838BA" w:rsidRDefault="00A838BA" w:rsidP="0082271A">
                      <w:pPr>
                        <w:pStyle w:val="SMBoxText"/>
                        <w:rPr>
                          <w:lang w:val="en-US"/>
                        </w:rPr>
                      </w:pPr>
                      <w:r>
                        <w:rPr>
                          <w:lang w:val="en-US"/>
                        </w:rPr>
                        <w:t>Well-considered knowledge of the effects of racism.</w:t>
                      </w:r>
                    </w:p>
                    <w:p w:rsidR="00A838BA" w:rsidRPr="00A838BA" w:rsidRDefault="00A838BA" w:rsidP="0082271A">
                      <w:pPr>
                        <w:pStyle w:val="SMBoxText"/>
                        <w:rPr>
                          <w:b/>
                          <w:lang w:val="en-US"/>
                        </w:rPr>
                      </w:pPr>
                      <w:r>
                        <w:rPr>
                          <w:b/>
                          <w:lang w:val="en-US"/>
                        </w:rPr>
                        <w:t>KU3</w:t>
                      </w:r>
                    </w:p>
                  </w:txbxContent>
                </v:textbox>
                <w10:wrap anchorx="page"/>
              </v:shape>
            </w:pict>
          </mc:Fallback>
        </mc:AlternateContent>
      </w:r>
      <w:r w:rsidR="000974B8" w:rsidRPr="000974B8">
        <w:rPr>
          <w:rFonts w:asciiTheme="minorHAnsi" w:hAnsiTheme="minorHAnsi"/>
          <w:sz w:val="24"/>
        </w:rPr>
        <w:t xml:space="preserve">The government partially ignored the recommendations of the report and did not engage in genuine consultation with the Indigenous peoples who were living in the communities affected by the Intervention, such as the elders or community representatives, as well as health workers and others working in the community. Current Minister for Families, Housing, Community Services and Indigenous Affairs, Jenny Macklin acknowledged the negative effects of this in the June 2011 </w:t>
      </w:r>
      <w:r w:rsidR="000974B8" w:rsidRPr="000974B8">
        <w:rPr>
          <w:rFonts w:asciiTheme="minorHAnsi" w:hAnsiTheme="minorHAnsi"/>
          <w:i/>
          <w:sz w:val="24"/>
        </w:rPr>
        <w:t>Stronger Futures in the Northern Territory</w:t>
      </w:r>
      <w:r w:rsidR="000974B8" w:rsidRPr="000974B8">
        <w:rPr>
          <w:rFonts w:asciiTheme="minorHAnsi" w:hAnsiTheme="minorHAnsi"/>
          <w:sz w:val="24"/>
        </w:rPr>
        <w:t xml:space="preserve"> discussion paper, saying that </w:t>
      </w:r>
      <w:r w:rsidR="000974B8" w:rsidRPr="00B15CDF">
        <w:rPr>
          <w:rFonts w:asciiTheme="minorHAnsi" w:hAnsiTheme="minorHAnsi"/>
          <w:sz w:val="24"/>
        </w:rPr>
        <w:t xml:space="preserve">the manner in which the Northern Territory Intervention was introduced </w:t>
      </w:r>
      <w:r w:rsidR="000974B8" w:rsidRPr="00B15CDF">
        <w:rPr>
          <w:rFonts w:asciiTheme="minorHAnsi" w:hAnsiTheme="minorHAnsi"/>
          <w:i/>
          <w:sz w:val="24"/>
        </w:rPr>
        <w:t xml:space="preserve">“has caused ongoing anger, fear and distrust among Indigenous people and communities.” </w:t>
      </w:r>
      <w:proofErr w:type="gramStart"/>
      <w:r w:rsidR="000974B8" w:rsidRPr="00B15CDF">
        <w:rPr>
          <w:rFonts w:asciiTheme="minorHAnsi" w:hAnsiTheme="minorHAnsi"/>
          <w:sz w:val="24"/>
        </w:rPr>
        <w:t>(Macklin, 2011).</w:t>
      </w:r>
      <w:proofErr w:type="gramEnd"/>
      <w:r w:rsidR="000974B8" w:rsidRPr="00B15CDF">
        <w:rPr>
          <w:rFonts w:asciiTheme="minorHAnsi" w:hAnsiTheme="minorHAnsi"/>
          <w:sz w:val="24"/>
        </w:rPr>
        <w:t xml:space="preserve"> </w:t>
      </w:r>
      <w:proofErr w:type="gramStart"/>
      <w:r w:rsidR="000974B8" w:rsidRPr="00B15CDF">
        <w:rPr>
          <w:rFonts w:asciiTheme="minorHAnsi" w:hAnsiTheme="minorHAnsi"/>
          <w:sz w:val="24"/>
        </w:rPr>
        <w:t>Macklin</w:t>
      </w:r>
      <w:r w:rsidR="000974B8" w:rsidRPr="000974B8">
        <w:rPr>
          <w:rFonts w:asciiTheme="minorHAnsi" w:hAnsiTheme="minorHAnsi"/>
          <w:sz w:val="24"/>
        </w:rPr>
        <w:t xml:space="preserve"> states the obvious when she says “</w:t>
      </w:r>
      <w:r w:rsidR="000974B8" w:rsidRPr="000974B8">
        <w:rPr>
          <w:rFonts w:asciiTheme="minorHAnsi" w:hAnsiTheme="minorHAnsi"/>
          <w:i/>
          <w:sz w:val="24"/>
        </w:rPr>
        <w:t>I believe that we must work in partnership with Aboriginal people, leaders and communities as we develop directions and policies for our future work in the Northern Territory.”</w:t>
      </w:r>
      <w:proofErr w:type="gramEnd"/>
      <w:r w:rsidR="000974B8" w:rsidRPr="000974B8">
        <w:rPr>
          <w:rFonts w:asciiTheme="minorHAnsi" w:hAnsiTheme="minorHAnsi"/>
          <w:i/>
          <w:sz w:val="24"/>
        </w:rPr>
        <w:t xml:space="preserve"> </w:t>
      </w:r>
      <w:proofErr w:type="gramStart"/>
      <w:r w:rsidR="000974B8" w:rsidRPr="000974B8">
        <w:rPr>
          <w:rFonts w:asciiTheme="minorHAnsi" w:hAnsiTheme="minorHAnsi"/>
          <w:sz w:val="24"/>
        </w:rPr>
        <w:t>(Macklin, 2011).</w:t>
      </w:r>
      <w:proofErr w:type="gramEnd"/>
    </w:p>
    <w:p w:rsidR="003E1FE4" w:rsidRPr="000974B8" w:rsidRDefault="003E1FE4" w:rsidP="00E23A13">
      <w:pPr>
        <w:rPr>
          <w:rFonts w:asciiTheme="minorHAnsi" w:hAnsiTheme="minorHAnsi"/>
          <w:sz w:val="24"/>
        </w:rPr>
      </w:pPr>
    </w:p>
    <w:p w:rsidR="003E1FE4" w:rsidRPr="000071B2" w:rsidRDefault="000071B2" w:rsidP="00E23A13">
      <w:pPr>
        <w:rPr>
          <w:rFonts w:asciiTheme="minorHAnsi" w:hAnsiTheme="minorHAnsi"/>
          <w:sz w:val="24"/>
        </w:rPr>
      </w:pPr>
      <w:r w:rsidRPr="000071B2">
        <w:rPr>
          <w:rFonts w:asciiTheme="minorHAnsi" w:hAnsiTheme="minorHAnsi"/>
          <w:noProof/>
          <w:sz w:val="24"/>
          <w:lang w:eastAsia="en-AU"/>
        </w:rPr>
        <mc:AlternateContent>
          <mc:Choice Requires="wps">
            <w:drawing>
              <wp:anchor distT="0" distB="0" distL="114300" distR="114300" simplePos="0" relativeHeight="251667456" behindDoc="0" locked="0" layoutInCell="1" allowOverlap="1" wp14:anchorId="7D70721F" wp14:editId="5DD706C5">
                <wp:simplePos x="0" y="0"/>
                <wp:positionH relativeFrom="page">
                  <wp:posOffset>6229350</wp:posOffset>
                </wp:positionH>
                <wp:positionV relativeFrom="paragraph">
                  <wp:posOffset>2252345</wp:posOffset>
                </wp:positionV>
                <wp:extent cx="1151890" cy="12477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247775"/>
                        </a:xfrm>
                        <a:prstGeom prst="rect">
                          <a:avLst/>
                        </a:prstGeom>
                        <a:solidFill>
                          <a:srgbClr val="FFFF00"/>
                        </a:solidFill>
                        <a:ln w="9525">
                          <a:noFill/>
                          <a:miter lim="800000"/>
                          <a:headEnd/>
                          <a:tailEnd/>
                        </a:ln>
                      </wps:spPr>
                      <wps:txbx>
                        <w:txbxContent>
                          <w:p w:rsidR="000071B2" w:rsidRDefault="000071B2" w:rsidP="0082271A">
                            <w:pPr>
                              <w:pStyle w:val="SMBoxHeading"/>
                              <w:rPr>
                                <w:lang w:val="en-US"/>
                              </w:rPr>
                            </w:pPr>
                            <w:r>
                              <w:rPr>
                                <w:lang w:val="en-US"/>
                              </w:rPr>
                              <w:t>Analysis and Evaluation</w:t>
                            </w:r>
                          </w:p>
                          <w:p w:rsidR="000071B2" w:rsidRDefault="00E034BD" w:rsidP="0082271A">
                            <w:pPr>
                              <w:pStyle w:val="SMBoxText"/>
                              <w:rPr>
                                <w:lang w:val="en-US"/>
                              </w:rPr>
                            </w:pPr>
                            <w:proofErr w:type="gramStart"/>
                            <w:r>
                              <w:rPr>
                                <w:lang w:val="en-US"/>
                              </w:rPr>
                              <w:t>Critical analysis of a contemporary issue of significance to Aboriginal people.</w:t>
                            </w:r>
                            <w:proofErr w:type="gramEnd"/>
                          </w:p>
                          <w:p w:rsidR="00E034BD" w:rsidRPr="00E034BD" w:rsidRDefault="00E034BD" w:rsidP="0082271A">
                            <w:pPr>
                              <w:pStyle w:val="SMBoxText"/>
                              <w:rPr>
                                <w:b/>
                                <w:lang w:val="en-US"/>
                              </w:rPr>
                            </w:pPr>
                            <w:r>
                              <w:rPr>
                                <w:b/>
                                <w:lang w:val="en-US"/>
                              </w:rPr>
                              <w:t>AE2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0.5pt;margin-top:177.35pt;width:90.7pt;height:9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" fillcolor="yellow" stroked="f">
                <v:textbox>
                  <w:txbxContent>
                    <w:p w:rsidR="000071B2" w:rsidRDefault="000071B2" w:rsidP="0082271A">
                      <w:pPr>
                        <w:pStyle w:val="SMBoxHeading"/>
                        <w:rPr>
                          <w:lang w:val="en-US"/>
                        </w:rPr>
                      </w:pPr>
                      <w:r>
                        <w:rPr>
                          <w:lang w:val="en-US"/>
                        </w:rPr>
                        <w:t>Analysis and Evaluation</w:t>
                      </w:r>
                    </w:p>
                    <w:p w:rsidR="000071B2" w:rsidRDefault="00E034BD" w:rsidP="0082271A">
                      <w:pPr>
                        <w:pStyle w:val="SMBoxText"/>
                        <w:rPr>
                          <w:lang w:val="en-US"/>
                        </w:rPr>
                      </w:pPr>
                      <w:r>
                        <w:rPr>
                          <w:lang w:val="en-US"/>
                        </w:rPr>
                        <w:t>Critical analysis of a contemporary issue of significance to Aboriginal people.</w:t>
                      </w:r>
                    </w:p>
                    <w:p w:rsidR="00E034BD" w:rsidRPr="00E034BD" w:rsidRDefault="00E034BD" w:rsidP="0082271A">
                      <w:pPr>
                        <w:pStyle w:val="SMBoxText"/>
                        <w:rPr>
                          <w:b/>
                          <w:lang w:val="en-US"/>
                        </w:rPr>
                      </w:pPr>
                      <w:r>
                        <w:rPr>
                          <w:b/>
                          <w:lang w:val="en-US"/>
                        </w:rPr>
                        <w:t>AE2</w:t>
                      </w:r>
                    </w:p>
                  </w:txbxContent>
                </v:textbox>
                <w10:wrap anchorx="page"/>
              </v:shape>
            </w:pict>
          </mc:Fallback>
        </mc:AlternateContent>
      </w:r>
      <w:r w:rsidRPr="000071B2">
        <w:rPr>
          <w:rFonts w:asciiTheme="minorHAnsi" w:hAnsiTheme="minorHAnsi"/>
          <w:noProof/>
          <w:sz w:val="24"/>
          <w:lang w:eastAsia="en-AU"/>
        </w:rPr>
        <mc:AlternateContent>
          <mc:Choice Requires="wps">
            <w:drawing>
              <wp:anchor distT="0" distB="0" distL="114300" distR="114300" simplePos="0" relativeHeight="251669504" behindDoc="0" locked="0" layoutInCell="1" allowOverlap="1" wp14:anchorId="2FB0E843" wp14:editId="30CB2C54">
                <wp:simplePos x="0" y="0"/>
                <wp:positionH relativeFrom="page">
                  <wp:posOffset>6228715</wp:posOffset>
                </wp:positionH>
                <wp:positionV relativeFrom="paragraph">
                  <wp:posOffset>733425</wp:posOffset>
                </wp:positionV>
                <wp:extent cx="11520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03985"/>
                        </a:xfrm>
                        <a:prstGeom prst="rect">
                          <a:avLst/>
                        </a:prstGeom>
                        <a:solidFill>
                          <a:srgbClr val="FFFF00"/>
                        </a:solidFill>
                        <a:ln w="9525">
                          <a:noFill/>
                          <a:miter lim="800000"/>
                          <a:headEnd/>
                          <a:tailEnd/>
                        </a:ln>
                      </wps:spPr>
                      <wps:txbx>
                        <w:txbxContent>
                          <w:p w:rsidR="000071B2" w:rsidRDefault="000071B2" w:rsidP="0082271A">
                            <w:pPr>
                              <w:pStyle w:val="SMBoxHeading"/>
                              <w:rPr>
                                <w:lang w:val="en-US"/>
                              </w:rPr>
                            </w:pPr>
                            <w:r>
                              <w:rPr>
                                <w:lang w:val="en-US"/>
                              </w:rPr>
                              <w:t>Communication</w:t>
                            </w:r>
                          </w:p>
                          <w:p w:rsidR="000071B2" w:rsidRDefault="000071B2" w:rsidP="0082271A">
                            <w:pPr>
                              <w:pStyle w:val="SMBoxText"/>
                              <w:rPr>
                                <w:lang w:val="en-US"/>
                              </w:rPr>
                            </w:pPr>
                            <w:proofErr w:type="gramStart"/>
                            <w:r>
                              <w:rPr>
                                <w:lang w:val="en-US"/>
                              </w:rPr>
                              <w:t>Well-considered and mostly clear and structured communication of informed ideas.</w:t>
                            </w:r>
                            <w:proofErr w:type="gramEnd"/>
                          </w:p>
                          <w:p w:rsidR="000071B2" w:rsidRPr="000071B2" w:rsidRDefault="000071B2" w:rsidP="0082271A">
                            <w:pPr>
                              <w:pStyle w:val="SMBoxText"/>
                              <w:rPr>
                                <w:b/>
                                <w:lang w:val="en-US"/>
                              </w:rPr>
                            </w:pPr>
                            <w:r>
                              <w:rPr>
                                <w:b/>
                                <w:lang w:val="en-US"/>
                              </w:rPr>
                              <w:t>C1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90.45pt;margin-top:57.75pt;width:90.7pt;height:110.55pt;z-index:25166950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" fillcolor="yellow" stroked="f">
                <v:textbox style="mso-fit-shape-to-text:t">
                  <w:txbxContent>
                    <w:p w:rsidR="000071B2" w:rsidRDefault="000071B2" w:rsidP="0082271A">
                      <w:pPr>
                        <w:pStyle w:val="SMBoxHeading"/>
                        <w:rPr>
                          <w:lang w:val="en-US"/>
                        </w:rPr>
                      </w:pPr>
                      <w:r>
                        <w:rPr>
                          <w:lang w:val="en-US"/>
                        </w:rPr>
                        <w:t>Communication</w:t>
                      </w:r>
                    </w:p>
                    <w:p w:rsidR="000071B2" w:rsidRDefault="000071B2" w:rsidP="0082271A">
                      <w:pPr>
                        <w:pStyle w:val="SMBoxText"/>
                        <w:rPr>
                          <w:lang w:val="en-US"/>
                        </w:rPr>
                      </w:pPr>
                      <w:r>
                        <w:rPr>
                          <w:lang w:val="en-US"/>
                        </w:rPr>
                        <w:t>Well-considered and mostly clear and structured communication of informed ideas.</w:t>
                      </w:r>
                    </w:p>
                    <w:p w:rsidR="000071B2" w:rsidRPr="000071B2" w:rsidRDefault="000071B2" w:rsidP="0082271A">
                      <w:pPr>
                        <w:pStyle w:val="SMBoxText"/>
                        <w:rPr>
                          <w:b/>
                          <w:lang w:val="en-US"/>
                        </w:rPr>
                      </w:pPr>
                      <w:r>
                        <w:rPr>
                          <w:b/>
                          <w:lang w:val="en-US"/>
                        </w:rPr>
                        <w:t>C1</w:t>
                      </w:r>
                    </w:p>
                  </w:txbxContent>
                </v:textbox>
                <w10:wrap anchorx="page"/>
              </v:shape>
            </w:pict>
          </mc:Fallback>
        </mc:AlternateContent>
      </w:r>
      <w:r w:rsidRPr="000071B2">
        <w:rPr>
          <w:rFonts w:asciiTheme="minorHAnsi" w:hAnsiTheme="minorHAnsi"/>
          <w:sz w:val="24"/>
        </w:rPr>
        <w:t>The current government must look back at past mistakes and learn from them to offer the best possible futures for Indigenous communities through genuine consultation. Macklin says that she has been</w:t>
      </w:r>
      <w:r>
        <w:rPr>
          <w:rFonts w:asciiTheme="minorHAnsi" w:hAnsiTheme="minorHAnsi"/>
          <w:sz w:val="24"/>
        </w:rPr>
        <w:t xml:space="preserve"> </w:t>
      </w:r>
      <w:r w:rsidRPr="000071B2">
        <w:rPr>
          <w:rFonts w:asciiTheme="minorHAnsi" w:hAnsiTheme="minorHAnsi"/>
          <w:sz w:val="24"/>
        </w:rPr>
        <w:t xml:space="preserve">told by people in Northern Territory communities that </w:t>
      </w:r>
      <w:r w:rsidRPr="000071B2">
        <w:rPr>
          <w:rFonts w:asciiTheme="minorHAnsi" w:hAnsiTheme="minorHAnsi"/>
          <w:i/>
          <w:sz w:val="24"/>
        </w:rPr>
        <w:t xml:space="preserve">“they and their families feels safer, their children are better fed and clothed and less money is being spent on alcohol and gambling.” </w:t>
      </w:r>
      <w:proofErr w:type="gramStart"/>
      <w:r w:rsidRPr="000071B2">
        <w:rPr>
          <w:rFonts w:asciiTheme="minorHAnsi" w:hAnsiTheme="minorHAnsi"/>
          <w:sz w:val="24"/>
        </w:rPr>
        <w:t>(Macklin, 2011).</w:t>
      </w:r>
      <w:proofErr w:type="gramEnd"/>
      <w:r w:rsidRPr="000071B2">
        <w:rPr>
          <w:rFonts w:asciiTheme="minorHAnsi" w:hAnsiTheme="minorHAnsi"/>
          <w:sz w:val="24"/>
        </w:rPr>
        <w:t xml:space="preserve"> </w:t>
      </w:r>
      <w:r w:rsidRPr="00B15CDF">
        <w:rPr>
          <w:rFonts w:asciiTheme="minorHAnsi" w:hAnsiTheme="minorHAnsi"/>
          <w:sz w:val="24"/>
        </w:rPr>
        <w:t>Therefore, she seems to be implying that the Northern Territory Intervention was a positive thing for Indigenous communities and improved the lives of people living in those communities, which for some it may have, but from the way she words her comments she seems to be implying that it improved the lives of most Indigenous people, which is in contradiction to her other comments. Although Macklin says the words many Indige</w:t>
      </w:r>
      <w:r w:rsidRPr="000071B2">
        <w:rPr>
          <w:rFonts w:asciiTheme="minorHAnsi" w:hAnsiTheme="minorHAnsi"/>
          <w:sz w:val="24"/>
        </w:rPr>
        <w:t xml:space="preserve">nous Australians want to hear, her words seem to have an air of insincerity and superficiality, and her talk of consultation and “stronger futures” carry a sense of over-lordship and talking down to Indigenous people. </w:t>
      </w:r>
      <w:r w:rsidRPr="00B15CDF">
        <w:rPr>
          <w:rFonts w:asciiTheme="minorHAnsi" w:hAnsiTheme="minorHAnsi"/>
          <w:sz w:val="24"/>
        </w:rPr>
        <w:t>Macklin reports two vastly different results of the intervention saying that the intervention “</w:t>
      </w:r>
      <w:r w:rsidRPr="00B15CDF">
        <w:rPr>
          <w:rFonts w:asciiTheme="minorHAnsi" w:hAnsiTheme="minorHAnsi"/>
          <w:i/>
          <w:sz w:val="24"/>
        </w:rPr>
        <w:t xml:space="preserve">has caused ongoing anger, fear and distrust among Indigenous people and communities” </w:t>
      </w:r>
      <w:r w:rsidRPr="00B15CDF">
        <w:rPr>
          <w:rFonts w:asciiTheme="minorHAnsi" w:hAnsiTheme="minorHAnsi"/>
          <w:sz w:val="24"/>
        </w:rPr>
        <w:t>(Macklin, 2011) but that it has also made “</w:t>
      </w:r>
      <w:r w:rsidRPr="00B15CDF">
        <w:rPr>
          <w:rFonts w:asciiTheme="minorHAnsi" w:hAnsiTheme="minorHAnsi"/>
          <w:i/>
          <w:sz w:val="24"/>
        </w:rPr>
        <w:t>families feels safer”</w:t>
      </w:r>
      <w:r w:rsidRPr="00B15CDF">
        <w:rPr>
          <w:rFonts w:asciiTheme="minorHAnsi" w:hAnsiTheme="minorHAnsi"/>
          <w:sz w:val="24"/>
        </w:rPr>
        <w:t xml:space="preserve"> (Macklin, 2011). This only further serves to highlight the importance of genuine consultation as it shows that what works for one community or family may not necessarily work for another, and that consultation is needed to assess what assistance or measures will work to best serve the communities and families.</w:t>
      </w:r>
    </w:p>
    <w:p w:rsidR="003E1FE4" w:rsidRDefault="003E1FE4" w:rsidP="00E23A13"/>
    <w:p w:rsidR="003E1FE4" w:rsidRDefault="003E1FE4" w:rsidP="00E23A13"/>
    <w:p w:rsidR="00E034BD" w:rsidRPr="00E034BD" w:rsidRDefault="00E034BD" w:rsidP="00E034BD">
      <w:pPr>
        <w:rPr>
          <w:rFonts w:asciiTheme="minorHAnsi" w:hAnsiTheme="minorHAnsi"/>
          <w:sz w:val="24"/>
        </w:rPr>
      </w:pPr>
      <w:r w:rsidRPr="00E034BD">
        <w:rPr>
          <w:rFonts w:asciiTheme="minorHAnsi" w:hAnsiTheme="minorHAnsi"/>
          <w:noProof/>
          <w:sz w:val="24"/>
          <w:lang w:eastAsia="en-AU"/>
        </w:rPr>
        <mc:AlternateContent>
          <mc:Choice Requires="wps">
            <w:drawing>
              <wp:anchor distT="0" distB="0" distL="114300" distR="114300" simplePos="0" relativeHeight="251673600" behindDoc="0" locked="0" layoutInCell="1" allowOverlap="1" wp14:editId="36B11C9B">
                <wp:simplePos x="0" y="0"/>
                <wp:positionH relativeFrom="page">
                  <wp:posOffset>6229350</wp:posOffset>
                </wp:positionH>
                <wp:positionV relativeFrom="paragraph">
                  <wp:posOffset>2264410</wp:posOffset>
                </wp:positionV>
                <wp:extent cx="1152000" cy="8096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809625"/>
                        </a:xfrm>
                        <a:prstGeom prst="rect">
                          <a:avLst/>
                        </a:prstGeom>
                        <a:solidFill>
                          <a:srgbClr val="FFFF00"/>
                        </a:solidFill>
                        <a:ln w="9525">
                          <a:noFill/>
                          <a:miter lim="800000"/>
                          <a:headEnd/>
                          <a:tailEnd/>
                        </a:ln>
                      </wps:spPr>
                      <wps:txbx>
                        <w:txbxContent>
                          <w:p w:rsidR="00E034BD" w:rsidRDefault="00E034BD" w:rsidP="0082271A">
                            <w:pPr>
                              <w:pStyle w:val="SMBoxHeading"/>
                              <w:rPr>
                                <w:lang w:val="en-US"/>
                              </w:rPr>
                            </w:pPr>
                            <w:r>
                              <w:rPr>
                                <w:lang w:val="en-US"/>
                              </w:rPr>
                              <w:t xml:space="preserve">Knowledge and Understanding </w:t>
                            </w:r>
                          </w:p>
                          <w:p w:rsidR="00E034BD" w:rsidRDefault="00E034BD" w:rsidP="0082271A">
                            <w:pPr>
                              <w:pStyle w:val="SMBoxText"/>
                              <w:rPr>
                                <w:lang w:val="en-US"/>
                              </w:rPr>
                            </w:pPr>
                            <w:proofErr w:type="gramStart"/>
                            <w:r>
                              <w:rPr>
                                <w:lang w:val="en-US"/>
                              </w:rPr>
                              <w:t>Knowledge of effects of racism.</w:t>
                            </w:r>
                            <w:proofErr w:type="gramEnd"/>
                          </w:p>
                          <w:p w:rsidR="00E034BD" w:rsidRPr="00E034BD" w:rsidRDefault="00E034BD" w:rsidP="0082271A">
                            <w:pPr>
                              <w:pStyle w:val="SMBoxText"/>
                              <w:rPr>
                                <w:b/>
                                <w:lang w:val="en-US"/>
                              </w:rPr>
                            </w:pPr>
                            <w:r>
                              <w:rPr>
                                <w:b/>
                                <w:lang w:val="en-US"/>
                              </w:rPr>
                              <w:t>KU3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90.5pt;margin-top:178.3pt;width:90.7pt;height:6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" fillcolor="yellow" stroked="f">
                <v:textbox>
                  <w:txbxContent>
                    <w:p w:rsidR="00E034BD" w:rsidRDefault="00E034BD" w:rsidP="0082271A">
                      <w:pPr>
                        <w:pStyle w:val="SMBoxHeading"/>
                        <w:rPr>
                          <w:lang w:val="en-US"/>
                        </w:rPr>
                      </w:pPr>
                      <w:r>
                        <w:rPr>
                          <w:lang w:val="en-US"/>
                        </w:rPr>
                        <w:t xml:space="preserve">Knowledge and Understanding </w:t>
                      </w:r>
                    </w:p>
                    <w:p w:rsidR="00E034BD" w:rsidRDefault="00E034BD" w:rsidP="0082271A">
                      <w:pPr>
                        <w:pStyle w:val="SMBoxText"/>
                        <w:rPr>
                          <w:lang w:val="en-US"/>
                        </w:rPr>
                      </w:pPr>
                      <w:r>
                        <w:rPr>
                          <w:lang w:val="en-US"/>
                        </w:rPr>
                        <w:t>Knowledge of effects of racism.</w:t>
                      </w:r>
                    </w:p>
                    <w:p w:rsidR="00E034BD" w:rsidRPr="00E034BD" w:rsidRDefault="00E034BD" w:rsidP="0082271A">
                      <w:pPr>
                        <w:pStyle w:val="SMBoxText"/>
                        <w:rPr>
                          <w:b/>
                          <w:lang w:val="en-US"/>
                        </w:rPr>
                      </w:pPr>
                      <w:r>
                        <w:rPr>
                          <w:b/>
                          <w:lang w:val="en-US"/>
                        </w:rPr>
                        <w:t>KU3</w:t>
                      </w:r>
                    </w:p>
                  </w:txbxContent>
                </v:textbox>
                <w10:wrap anchorx="page"/>
              </v:shape>
            </w:pict>
          </mc:Fallback>
        </mc:AlternateContent>
      </w:r>
      <w:r w:rsidRPr="00E034BD">
        <w:rPr>
          <w:rFonts w:asciiTheme="minorHAnsi" w:hAnsiTheme="minorHAnsi"/>
          <w:noProof/>
          <w:sz w:val="24"/>
          <w:lang w:eastAsia="en-AU"/>
        </w:rPr>
        <mc:AlternateContent>
          <mc:Choice Requires="wps">
            <w:drawing>
              <wp:anchor distT="0" distB="0" distL="114300" distR="114300" simplePos="0" relativeHeight="251671552" behindDoc="0" locked="0" layoutInCell="1" allowOverlap="1" wp14:editId="36B11C9B">
                <wp:simplePos x="0" y="0"/>
                <wp:positionH relativeFrom="page">
                  <wp:posOffset>6229350</wp:posOffset>
                </wp:positionH>
                <wp:positionV relativeFrom="paragraph">
                  <wp:posOffset>264160</wp:posOffset>
                </wp:positionV>
                <wp:extent cx="1152000" cy="16287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628775"/>
                        </a:xfrm>
                        <a:prstGeom prst="rect">
                          <a:avLst/>
                        </a:prstGeom>
                        <a:solidFill>
                          <a:srgbClr val="FFFF00"/>
                        </a:solidFill>
                        <a:ln w="9525">
                          <a:noFill/>
                          <a:miter lim="800000"/>
                          <a:headEnd/>
                          <a:tailEnd/>
                        </a:ln>
                      </wps:spPr>
                      <wps:txbx>
                        <w:txbxContent>
                          <w:p w:rsidR="00E034BD" w:rsidRDefault="00E034BD" w:rsidP="0082271A">
                            <w:pPr>
                              <w:pStyle w:val="SMBoxHeading"/>
                              <w:rPr>
                                <w:lang w:val="en-US"/>
                              </w:rPr>
                            </w:pPr>
                            <w:r>
                              <w:rPr>
                                <w:lang w:val="en-US"/>
                              </w:rPr>
                              <w:t>Knowledge and Understanding</w:t>
                            </w:r>
                          </w:p>
                          <w:p w:rsidR="00E034BD" w:rsidRDefault="00E034BD" w:rsidP="0082271A">
                            <w:pPr>
                              <w:pStyle w:val="SMBoxText"/>
                              <w:rPr>
                                <w:lang w:val="en-US"/>
                              </w:rPr>
                            </w:pPr>
                            <w:proofErr w:type="gramStart"/>
                            <w:r>
                              <w:rPr>
                                <w:lang w:val="en-US"/>
                              </w:rPr>
                              <w:t>Comprehensive knowledge and well-informed understanding of Aboriginal viewpoints on land and preferred futures.</w:t>
                            </w:r>
                            <w:proofErr w:type="gramEnd"/>
                          </w:p>
                          <w:p w:rsidR="00E034BD" w:rsidRPr="00E034BD" w:rsidRDefault="00E034BD" w:rsidP="0082271A">
                            <w:pPr>
                              <w:pStyle w:val="SMBoxText"/>
                              <w:rPr>
                                <w:b/>
                                <w:lang w:val="en-US"/>
                              </w:rPr>
                            </w:pPr>
                            <w:r>
                              <w:rPr>
                                <w:b/>
                                <w:lang w:val="en-US"/>
                              </w:rPr>
                              <w:t>KU2</w:t>
                            </w:r>
                          </w:p>
                          <w:p w:rsidR="00E034BD" w:rsidRPr="0082271A" w:rsidRDefault="00E034BD" w:rsidP="0082271A">
                            <w:pPr>
                              <w:pStyle w:val="SMBoxTex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0.5pt;margin-top:20.8pt;width:90.7pt;height:128.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" fillcolor="yellow" stroked="f">
                <v:textbox>
                  <w:txbxContent>
                    <w:p w:rsidR="00E034BD" w:rsidRDefault="00E034BD" w:rsidP="0082271A">
                      <w:pPr>
                        <w:pStyle w:val="SMBoxHeading"/>
                        <w:rPr>
                          <w:lang w:val="en-US"/>
                        </w:rPr>
                      </w:pPr>
                      <w:r>
                        <w:rPr>
                          <w:lang w:val="en-US"/>
                        </w:rPr>
                        <w:t>Knowledge and Understanding</w:t>
                      </w:r>
                    </w:p>
                    <w:p w:rsidR="00E034BD" w:rsidRDefault="00E034BD" w:rsidP="0082271A">
                      <w:pPr>
                        <w:pStyle w:val="SMBoxText"/>
                        <w:rPr>
                          <w:lang w:val="en-US"/>
                        </w:rPr>
                      </w:pPr>
                      <w:r>
                        <w:rPr>
                          <w:lang w:val="en-US"/>
                        </w:rPr>
                        <w:t>Comprehensive knowledge and well-informed understanding of Aboriginal viewpoints on land and preferred futures.</w:t>
                      </w:r>
                    </w:p>
                    <w:p w:rsidR="00E034BD" w:rsidRPr="00E034BD" w:rsidRDefault="00E034BD" w:rsidP="0082271A">
                      <w:pPr>
                        <w:pStyle w:val="SMBoxText"/>
                        <w:rPr>
                          <w:b/>
                          <w:lang w:val="en-US"/>
                        </w:rPr>
                      </w:pPr>
                      <w:r>
                        <w:rPr>
                          <w:b/>
                          <w:lang w:val="en-US"/>
                        </w:rPr>
                        <w:t>KU2</w:t>
                      </w:r>
                    </w:p>
                    <w:p w:rsidR="00E034BD" w:rsidRPr="0082271A" w:rsidRDefault="00E034BD" w:rsidP="0082271A">
                      <w:pPr>
                        <w:pStyle w:val="SMBoxText"/>
                        <w:rPr>
                          <w:lang w:val="en-US"/>
                        </w:rPr>
                      </w:pPr>
                    </w:p>
                  </w:txbxContent>
                </v:textbox>
                <w10:wrap anchorx="page"/>
              </v:shape>
            </w:pict>
          </mc:Fallback>
        </mc:AlternateContent>
      </w:r>
      <w:r w:rsidRPr="00E034BD">
        <w:rPr>
          <w:rFonts w:asciiTheme="minorHAnsi" w:hAnsiTheme="minorHAnsi"/>
          <w:sz w:val="24"/>
        </w:rPr>
        <w:t xml:space="preserve">Internet action site </w:t>
      </w:r>
      <w:hyperlink r:id="rId8" w:history="1">
        <w:r w:rsidRPr="00E034BD">
          <w:rPr>
            <w:rStyle w:val="Hyperlink"/>
            <w:rFonts w:asciiTheme="minorHAnsi" w:hAnsiTheme="minorHAnsi"/>
            <w:sz w:val="24"/>
          </w:rPr>
          <w:t>www.reconciliation.org.au</w:t>
        </w:r>
      </w:hyperlink>
      <w:r w:rsidRPr="00E034BD">
        <w:rPr>
          <w:rFonts w:asciiTheme="minorHAnsi" w:hAnsiTheme="minorHAnsi"/>
          <w:sz w:val="24"/>
        </w:rPr>
        <w:t xml:space="preserve"> says that through the intervention “</w:t>
      </w:r>
      <w:r w:rsidRPr="00E034BD">
        <w:rPr>
          <w:rFonts w:asciiTheme="minorHAnsi" w:hAnsiTheme="minorHAnsi"/>
          <w:i/>
          <w:sz w:val="24"/>
        </w:rPr>
        <w:t xml:space="preserve">A small number of abuse and neglect cases have been picked up, but it is not clear if these cases would not have been picked up under the past systems.” </w:t>
      </w:r>
      <w:r w:rsidRPr="00E034BD">
        <w:rPr>
          <w:rFonts w:asciiTheme="minorHAnsi" w:hAnsiTheme="minorHAnsi"/>
          <w:sz w:val="24"/>
        </w:rPr>
        <w:t>(</w:t>
      </w:r>
      <w:proofErr w:type="gramStart"/>
      <w:r w:rsidRPr="00E034BD">
        <w:rPr>
          <w:rFonts w:asciiTheme="minorHAnsi" w:hAnsiTheme="minorHAnsi"/>
          <w:sz w:val="24"/>
        </w:rPr>
        <w:t>reconciliation</w:t>
      </w:r>
      <w:proofErr w:type="gramEnd"/>
      <w:r w:rsidRPr="00E034BD">
        <w:rPr>
          <w:rFonts w:asciiTheme="minorHAnsi" w:hAnsiTheme="minorHAnsi"/>
          <w:sz w:val="24"/>
        </w:rPr>
        <w:t xml:space="preserve">, 2008). </w:t>
      </w:r>
      <w:r w:rsidRPr="00B15CDF">
        <w:rPr>
          <w:rFonts w:asciiTheme="minorHAnsi" w:hAnsiTheme="minorHAnsi"/>
          <w:sz w:val="24"/>
        </w:rPr>
        <w:t>A statement was released on the 7</w:t>
      </w:r>
      <w:r w:rsidRPr="00B15CDF">
        <w:rPr>
          <w:rFonts w:asciiTheme="minorHAnsi" w:hAnsiTheme="minorHAnsi"/>
          <w:sz w:val="24"/>
          <w:vertAlign w:val="superscript"/>
        </w:rPr>
        <w:t>th</w:t>
      </w:r>
      <w:r w:rsidRPr="00B15CDF">
        <w:rPr>
          <w:rFonts w:asciiTheme="minorHAnsi" w:hAnsiTheme="minorHAnsi"/>
          <w:sz w:val="24"/>
        </w:rPr>
        <w:t xml:space="preserve"> of February, 2011 by seven Northern Territory Aboriginal elders concerning the Northern Territory Intervention. It did not deny abuse or that when there is abuse, action must be taken, </w:t>
      </w:r>
      <w:proofErr w:type="gramStart"/>
      <w:r w:rsidRPr="00B15CDF">
        <w:rPr>
          <w:rFonts w:asciiTheme="minorHAnsi" w:hAnsiTheme="minorHAnsi"/>
          <w:sz w:val="24"/>
        </w:rPr>
        <w:t>it</w:t>
      </w:r>
      <w:proofErr w:type="gramEnd"/>
      <w:r w:rsidRPr="00B15CDF">
        <w:rPr>
          <w:rFonts w:asciiTheme="minorHAnsi" w:hAnsiTheme="minorHAnsi"/>
          <w:sz w:val="24"/>
        </w:rPr>
        <w:t xml:space="preserve"> simply said that the elders did not agree with the manner in which the intervention was carried out. One concern was that </w:t>
      </w:r>
      <w:r w:rsidRPr="00B15CDF">
        <w:rPr>
          <w:rFonts w:asciiTheme="minorHAnsi" w:hAnsiTheme="minorHAnsi"/>
          <w:i/>
          <w:sz w:val="24"/>
        </w:rPr>
        <w:t xml:space="preserve">“Through harsh changes, we have had removed from us all control over our communities and our lives.” </w:t>
      </w:r>
      <w:proofErr w:type="gramStart"/>
      <w:r w:rsidRPr="00B15CDF">
        <w:rPr>
          <w:rFonts w:asciiTheme="minorHAnsi" w:hAnsiTheme="minorHAnsi"/>
          <w:sz w:val="24"/>
        </w:rPr>
        <w:t>(</w:t>
      </w:r>
      <w:proofErr w:type="spellStart"/>
      <w:r w:rsidRPr="00B15CDF">
        <w:rPr>
          <w:rFonts w:asciiTheme="minorHAnsi" w:hAnsiTheme="minorHAnsi"/>
          <w:sz w:val="24"/>
        </w:rPr>
        <w:t>Kunoth</w:t>
      </w:r>
      <w:proofErr w:type="spellEnd"/>
      <w:r w:rsidRPr="00B15CDF">
        <w:rPr>
          <w:rFonts w:asciiTheme="minorHAnsi" w:hAnsiTheme="minorHAnsi"/>
          <w:sz w:val="24"/>
        </w:rPr>
        <w:t>-Monks, et al., 2011).</w:t>
      </w:r>
      <w:proofErr w:type="gramEnd"/>
      <w:r w:rsidRPr="00B15CDF">
        <w:rPr>
          <w:rFonts w:asciiTheme="minorHAnsi" w:hAnsiTheme="minorHAnsi"/>
          <w:sz w:val="24"/>
        </w:rPr>
        <w:t xml:space="preserve"> Australians for Native Title and</w:t>
      </w:r>
      <w:r w:rsidRPr="00E034BD">
        <w:rPr>
          <w:rFonts w:asciiTheme="minorHAnsi" w:hAnsiTheme="minorHAnsi"/>
          <w:sz w:val="24"/>
        </w:rPr>
        <w:t xml:space="preserve"> Reconciliation (</w:t>
      </w:r>
      <w:proofErr w:type="spellStart"/>
      <w:r w:rsidRPr="00E034BD">
        <w:rPr>
          <w:rFonts w:asciiTheme="minorHAnsi" w:hAnsiTheme="minorHAnsi"/>
          <w:sz w:val="24"/>
        </w:rPr>
        <w:t>ANTaR</w:t>
      </w:r>
      <w:proofErr w:type="spellEnd"/>
      <w:r w:rsidRPr="00E034BD">
        <w:rPr>
          <w:rFonts w:asciiTheme="minorHAnsi" w:hAnsiTheme="minorHAnsi"/>
          <w:sz w:val="24"/>
        </w:rPr>
        <w:t xml:space="preserve">) released a series of documents including reports and posters showing a) that the Northern Territory Intervention was discriminatory, and b) that there are Aboriginal communities that successfully have control over their own lives and that bring up happy and healthy individuals. One </w:t>
      </w:r>
      <w:proofErr w:type="spellStart"/>
      <w:r w:rsidRPr="00E034BD">
        <w:rPr>
          <w:rFonts w:asciiTheme="minorHAnsi" w:hAnsiTheme="minorHAnsi"/>
          <w:sz w:val="24"/>
        </w:rPr>
        <w:t>ANTaR</w:t>
      </w:r>
      <w:proofErr w:type="spellEnd"/>
      <w:r w:rsidRPr="00E034BD">
        <w:rPr>
          <w:rFonts w:asciiTheme="minorHAnsi" w:hAnsiTheme="minorHAnsi"/>
          <w:sz w:val="24"/>
        </w:rPr>
        <w:t xml:space="preserve"> poster expressed concern over the methods with which the Northern Territory Intervention was carried out</w:t>
      </w:r>
      <w:r w:rsidRPr="00B15CDF">
        <w:rPr>
          <w:rFonts w:asciiTheme="minorHAnsi" w:hAnsiTheme="minorHAnsi"/>
          <w:sz w:val="24"/>
        </w:rPr>
        <w:t>: “</w:t>
      </w:r>
      <w:r w:rsidRPr="00B15CDF">
        <w:rPr>
          <w:rFonts w:asciiTheme="minorHAnsi" w:hAnsiTheme="minorHAnsi"/>
          <w:i/>
          <w:sz w:val="24"/>
        </w:rPr>
        <w:t xml:space="preserve">Welfare payments are quarantined on the basis of race, essential services are inadequate, and Aboriginal languages and cultures are under attack… There is a better way.” </w:t>
      </w:r>
      <w:proofErr w:type="gramStart"/>
      <w:r w:rsidRPr="00B15CDF">
        <w:rPr>
          <w:rFonts w:asciiTheme="minorHAnsi" w:hAnsiTheme="minorHAnsi"/>
          <w:sz w:val="24"/>
        </w:rPr>
        <w:t>(Australians for Native Title and Reconciliation (</w:t>
      </w:r>
      <w:proofErr w:type="spellStart"/>
      <w:r w:rsidRPr="00B15CDF">
        <w:rPr>
          <w:rFonts w:asciiTheme="minorHAnsi" w:hAnsiTheme="minorHAnsi"/>
          <w:sz w:val="24"/>
        </w:rPr>
        <w:t>ANTaR</w:t>
      </w:r>
      <w:proofErr w:type="spellEnd"/>
      <w:r w:rsidRPr="00B15CDF">
        <w:rPr>
          <w:rFonts w:asciiTheme="minorHAnsi" w:hAnsiTheme="minorHAnsi"/>
          <w:sz w:val="24"/>
        </w:rPr>
        <w:t>), 2009).</w:t>
      </w:r>
      <w:proofErr w:type="gramEnd"/>
    </w:p>
    <w:p w:rsidR="003E1FE4" w:rsidRPr="00E034BD" w:rsidRDefault="003E1FE4" w:rsidP="00E23A13">
      <w:pPr>
        <w:rPr>
          <w:rFonts w:asciiTheme="minorHAnsi" w:hAnsiTheme="minorHAnsi"/>
          <w:sz w:val="24"/>
        </w:rPr>
      </w:pPr>
    </w:p>
    <w:p w:rsidR="003E1FE4" w:rsidRDefault="003E1FE4" w:rsidP="00E23A13"/>
    <w:p w:rsidR="003E1FE4" w:rsidRPr="00E034BD" w:rsidRDefault="00DE7B3A" w:rsidP="00E23A13">
      <w:pPr>
        <w:rPr>
          <w:rFonts w:asciiTheme="minorHAnsi" w:hAnsiTheme="minorHAnsi"/>
          <w:sz w:val="24"/>
        </w:rPr>
      </w:pPr>
      <w:r w:rsidRPr="00DE7B3A">
        <w:rPr>
          <w:rFonts w:asciiTheme="minorHAnsi" w:hAnsiTheme="minorHAnsi"/>
          <w:noProof/>
          <w:sz w:val="24"/>
          <w:lang w:eastAsia="en-AU"/>
        </w:rPr>
        <w:lastRenderedPageBreak/>
        <mc:AlternateContent>
          <mc:Choice Requires="wps">
            <w:drawing>
              <wp:anchor distT="0" distB="0" distL="114300" distR="114300" simplePos="0" relativeHeight="251677696" behindDoc="0" locked="0" layoutInCell="1" allowOverlap="1" wp14:editId="36B11C9B">
                <wp:simplePos x="0" y="0"/>
                <wp:positionH relativeFrom="page">
                  <wp:posOffset>6228715</wp:posOffset>
                </wp:positionH>
                <wp:positionV relativeFrom="paragraph">
                  <wp:posOffset>1371600</wp:posOffset>
                </wp:positionV>
                <wp:extent cx="115200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03985"/>
                        </a:xfrm>
                        <a:prstGeom prst="rect">
                          <a:avLst/>
                        </a:prstGeom>
                        <a:solidFill>
                          <a:srgbClr val="FFFF00"/>
                        </a:solidFill>
                        <a:ln w="9525">
                          <a:noFill/>
                          <a:miter lim="800000"/>
                          <a:headEnd/>
                          <a:tailEnd/>
                        </a:ln>
                      </wps:spPr>
                      <wps:txbx>
                        <w:txbxContent>
                          <w:p w:rsidR="00DE7B3A" w:rsidRDefault="00DE7B3A" w:rsidP="0082271A">
                            <w:pPr>
                              <w:pStyle w:val="SMBoxHeading"/>
                              <w:rPr>
                                <w:lang w:val="en-US"/>
                              </w:rPr>
                            </w:pPr>
                            <w:r>
                              <w:rPr>
                                <w:lang w:val="en-US"/>
                              </w:rPr>
                              <w:t>Knowledge and Understanding</w:t>
                            </w:r>
                          </w:p>
                          <w:p w:rsidR="00DE7B3A" w:rsidRDefault="00DE7B3A" w:rsidP="0082271A">
                            <w:pPr>
                              <w:pStyle w:val="SMBoxText"/>
                              <w:rPr>
                                <w:lang w:val="en-US"/>
                              </w:rPr>
                            </w:pPr>
                            <w:proofErr w:type="gramStart"/>
                            <w:r>
                              <w:rPr>
                                <w:lang w:val="en-US"/>
                              </w:rPr>
                              <w:t>Comprehensive knowledge and well-informed understanding of Aboriginal viewpoints.</w:t>
                            </w:r>
                            <w:proofErr w:type="gramEnd"/>
                          </w:p>
                          <w:p w:rsidR="00DE7B3A" w:rsidRPr="00DE7B3A" w:rsidRDefault="00DE7B3A" w:rsidP="0082271A">
                            <w:pPr>
                              <w:pStyle w:val="SMBoxText"/>
                              <w:rPr>
                                <w:b/>
                                <w:lang w:val="en-US"/>
                              </w:rPr>
                            </w:pPr>
                            <w:r>
                              <w:rPr>
                                <w:b/>
                                <w:lang w:val="en-US"/>
                              </w:rPr>
                              <w:t>KU2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90.45pt;margin-top:108pt;width:90.7pt;height:110.55pt;z-index:25167769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" fillcolor="yellow" stroked="f">
                <v:textbox style="mso-fit-shape-to-text:t">
                  <w:txbxContent>
                    <w:p w:rsidR="00DE7B3A" w:rsidRDefault="00DE7B3A" w:rsidP="0082271A">
                      <w:pPr>
                        <w:pStyle w:val="SMBoxHeading"/>
                        <w:rPr>
                          <w:lang w:val="en-US"/>
                        </w:rPr>
                      </w:pPr>
                      <w:r>
                        <w:rPr>
                          <w:lang w:val="en-US"/>
                        </w:rPr>
                        <w:t>Knowledge and Understanding</w:t>
                      </w:r>
                    </w:p>
                    <w:p w:rsidR="00DE7B3A" w:rsidRDefault="00DE7B3A" w:rsidP="0082271A">
                      <w:pPr>
                        <w:pStyle w:val="SMBoxText"/>
                        <w:rPr>
                          <w:lang w:val="en-US"/>
                        </w:rPr>
                      </w:pPr>
                      <w:r>
                        <w:rPr>
                          <w:lang w:val="en-US"/>
                        </w:rPr>
                        <w:t>Comprehensive knowledge and well-informed understanding of Aboriginal viewpoints.</w:t>
                      </w:r>
                    </w:p>
                    <w:p w:rsidR="00DE7B3A" w:rsidRPr="00DE7B3A" w:rsidRDefault="00DE7B3A" w:rsidP="0082271A">
                      <w:pPr>
                        <w:pStyle w:val="SMBoxText"/>
                        <w:rPr>
                          <w:b/>
                          <w:lang w:val="en-US"/>
                        </w:rPr>
                      </w:pPr>
                      <w:r>
                        <w:rPr>
                          <w:b/>
                          <w:lang w:val="en-US"/>
                        </w:rPr>
                        <w:t>KU2</w:t>
                      </w:r>
                    </w:p>
                  </w:txbxContent>
                </v:textbox>
                <w10:wrap anchorx="page"/>
              </v:shape>
            </w:pict>
          </mc:Fallback>
        </mc:AlternateContent>
      </w:r>
      <w:r w:rsidRPr="00DE7B3A">
        <w:rPr>
          <w:rFonts w:asciiTheme="minorHAnsi" w:hAnsiTheme="minorHAnsi"/>
          <w:noProof/>
          <w:sz w:val="24"/>
          <w:lang w:eastAsia="en-AU"/>
        </w:rPr>
        <mc:AlternateContent>
          <mc:Choice Requires="wps">
            <w:drawing>
              <wp:anchor distT="0" distB="0" distL="114300" distR="114300" simplePos="0" relativeHeight="251675648" behindDoc="0" locked="0" layoutInCell="1" allowOverlap="1" wp14:editId="36B11C9B">
                <wp:simplePos x="0" y="0"/>
                <wp:positionH relativeFrom="page">
                  <wp:posOffset>6228715</wp:posOffset>
                </wp:positionH>
                <wp:positionV relativeFrom="paragraph">
                  <wp:posOffset>9525</wp:posOffset>
                </wp:positionV>
                <wp:extent cx="1152000" cy="140398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03985"/>
                        </a:xfrm>
                        <a:prstGeom prst="rect">
                          <a:avLst/>
                        </a:prstGeom>
                        <a:solidFill>
                          <a:srgbClr val="FFFF00"/>
                        </a:solidFill>
                        <a:ln w="9525">
                          <a:noFill/>
                          <a:miter lim="800000"/>
                          <a:headEnd/>
                          <a:tailEnd/>
                        </a:ln>
                      </wps:spPr>
                      <wps:txbx>
                        <w:txbxContent>
                          <w:p w:rsidR="00DE7B3A" w:rsidRDefault="00DE7B3A" w:rsidP="0082271A">
                            <w:pPr>
                              <w:pStyle w:val="SMBoxHeading"/>
                              <w:rPr>
                                <w:lang w:val="en-US"/>
                              </w:rPr>
                            </w:pPr>
                            <w:r>
                              <w:rPr>
                                <w:lang w:val="en-US"/>
                              </w:rPr>
                              <w:t>Analysis and Evaluation</w:t>
                            </w:r>
                          </w:p>
                          <w:p w:rsidR="00DE7B3A" w:rsidRDefault="00DE7B3A" w:rsidP="0082271A">
                            <w:pPr>
                              <w:pStyle w:val="SMBoxText"/>
                              <w:rPr>
                                <w:lang w:val="en-US"/>
                              </w:rPr>
                            </w:pPr>
                            <w:proofErr w:type="gramStart"/>
                            <w:r>
                              <w:rPr>
                                <w:lang w:val="en-US"/>
                              </w:rPr>
                              <w:t>Critical analysis of a contemporary issue of importance to Aboriginal people.</w:t>
                            </w:r>
                            <w:proofErr w:type="gramEnd"/>
                          </w:p>
                          <w:p w:rsidR="00DE7B3A" w:rsidRPr="00DE7B3A" w:rsidRDefault="00DE7B3A" w:rsidP="0082271A">
                            <w:pPr>
                              <w:pStyle w:val="SMBoxText"/>
                              <w:rPr>
                                <w:b/>
                                <w:lang w:val="en-US"/>
                              </w:rPr>
                            </w:pPr>
                            <w:r>
                              <w:rPr>
                                <w:b/>
                                <w:lang w:val="en-US"/>
                              </w:rPr>
                              <w:t>AE2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90.45pt;margin-top:.75pt;width:90.7pt;height:110.55pt;z-index:25167564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" fillcolor="yellow" stroked="f">
                <v:textbox style="mso-fit-shape-to-text:t">
                  <w:txbxContent>
                    <w:p w:rsidR="00DE7B3A" w:rsidRDefault="00DE7B3A" w:rsidP="0082271A">
                      <w:pPr>
                        <w:pStyle w:val="SMBoxHeading"/>
                        <w:rPr>
                          <w:lang w:val="en-US"/>
                        </w:rPr>
                      </w:pPr>
                      <w:r>
                        <w:rPr>
                          <w:lang w:val="en-US"/>
                        </w:rPr>
                        <w:t>Analysis and Evaluation</w:t>
                      </w:r>
                    </w:p>
                    <w:p w:rsidR="00DE7B3A" w:rsidRDefault="00DE7B3A" w:rsidP="0082271A">
                      <w:pPr>
                        <w:pStyle w:val="SMBoxText"/>
                        <w:rPr>
                          <w:lang w:val="en-US"/>
                        </w:rPr>
                      </w:pPr>
                      <w:r>
                        <w:rPr>
                          <w:lang w:val="en-US"/>
                        </w:rPr>
                        <w:t>Critical analysis of a contemporary issue of importance to Aboriginal people.</w:t>
                      </w:r>
                    </w:p>
                    <w:p w:rsidR="00DE7B3A" w:rsidRPr="00DE7B3A" w:rsidRDefault="00DE7B3A" w:rsidP="0082271A">
                      <w:pPr>
                        <w:pStyle w:val="SMBoxText"/>
                        <w:rPr>
                          <w:b/>
                          <w:lang w:val="en-US"/>
                        </w:rPr>
                      </w:pPr>
                      <w:r>
                        <w:rPr>
                          <w:b/>
                          <w:lang w:val="en-US"/>
                        </w:rPr>
                        <w:t>AE2</w:t>
                      </w:r>
                    </w:p>
                  </w:txbxContent>
                </v:textbox>
                <w10:wrap anchorx="page"/>
              </v:shape>
            </w:pict>
          </mc:Fallback>
        </mc:AlternateContent>
      </w:r>
      <w:r w:rsidR="00E034BD" w:rsidRPr="00E034BD">
        <w:rPr>
          <w:rFonts w:asciiTheme="minorHAnsi" w:hAnsiTheme="minorHAnsi"/>
          <w:sz w:val="24"/>
        </w:rPr>
        <w:t xml:space="preserve">Housing is an area where consultation is absolutely necessary for the benefit of Indigenous people. </w:t>
      </w:r>
      <w:r w:rsidR="00E034BD" w:rsidRPr="00B15CDF">
        <w:rPr>
          <w:rFonts w:asciiTheme="minorHAnsi" w:hAnsiTheme="minorHAnsi"/>
          <w:sz w:val="24"/>
        </w:rPr>
        <w:t xml:space="preserve">Overcrowding has long been stated by successive governments as an issue with Indigenous housing. However, in communities where living arrangements of dwelling in family groups is the norm and have been for generations, or in situations where it is necessary for people to live together, what white governments consider as overcrowding may be considered as normal or necessary family living arrangements. </w:t>
      </w:r>
      <w:r w:rsidR="00E034BD" w:rsidRPr="00995930">
        <w:rPr>
          <w:rFonts w:asciiTheme="minorHAnsi" w:hAnsiTheme="minorHAnsi"/>
          <w:sz w:val="24"/>
        </w:rPr>
        <w:t>The</w:t>
      </w:r>
      <w:r w:rsidR="00E034BD" w:rsidRPr="00E034BD">
        <w:rPr>
          <w:rFonts w:asciiTheme="minorHAnsi" w:hAnsiTheme="minorHAnsi"/>
          <w:sz w:val="24"/>
        </w:rPr>
        <w:t>refore this issue of overcrowding is very important for consultation so that houses suitable for family size needs are accommodated for adequately and not in accommodation that is insufficient and cannot support a larger family. Research institute AHURI (Australian Housing and Urban Research Institute) has worked with Indigenous communities to improve housing opportunities, and states in their August 2005 Research &amp; Policy bulletin that</w:t>
      </w:r>
    </w:p>
    <w:p w:rsidR="003E1FE4" w:rsidRDefault="003E1FE4" w:rsidP="00E23A13"/>
    <w:p w:rsidR="00DE7B3A" w:rsidRDefault="00DE7B3A" w:rsidP="00E23A13"/>
    <w:p w:rsidR="00DE7B3A" w:rsidRPr="00DE7B3A" w:rsidRDefault="00DE7B3A" w:rsidP="00DE7B3A">
      <w:pPr>
        <w:ind w:left="426"/>
        <w:jc w:val="both"/>
        <w:rPr>
          <w:rFonts w:asciiTheme="minorHAnsi" w:hAnsiTheme="minorHAnsi"/>
          <w:i/>
          <w:sz w:val="24"/>
        </w:rPr>
      </w:pPr>
      <w:r w:rsidRPr="00DE7B3A">
        <w:rPr>
          <w:rFonts w:asciiTheme="minorHAnsi" w:hAnsiTheme="minorHAnsi"/>
          <w:sz w:val="24"/>
        </w:rPr>
        <w:t>“</w:t>
      </w:r>
      <w:r w:rsidRPr="00DE7B3A">
        <w:rPr>
          <w:rFonts w:asciiTheme="minorHAnsi" w:hAnsiTheme="minorHAnsi"/>
          <w:i/>
          <w:sz w:val="24"/>
        </w:rPr>
        <w:t>Consultation in remote Indigenous communities that seek to improve ‘housing’ outcomes fail due to a disregard for cultural and domestic issues, a lack of coordination between service providers, and the absence of uniform national, state and local government guidelines. Protocols for cross-cultural and cross disciplinary consultation, project management for coordination and a database to provide common information are required.”</w:t>
      </w:r>
    </w:p>
    <w:p w:rsidR="00DE7B3A" w:rsidRDefault="00DE7B3A" w:rsidP="00DE7B3A">
      <w:pPr>
        <w:ind w:left="-426"/>
        <w:jc w:val="right"/>
        <w:rPr>
          <w:rFonts w:asciiTheme="minorHAnsi" w:hAnsiTheme="minorHAnsi"/>
          <w:sz w:val="24"/>
        </w:rPr>
      </w:pPr>
      <w:proofErr w:type="gramStart"/>
      <w:r w:rsidRPr="00DE7B3A">
        <w:rPr>
          <w:rFonts w:asciiTheme="minorHAnsi" w:hAnsiTheme="minorHAnsi"/>
          <w:sz w:val="24"/>
        </w:rPr>
        <w:t>(Lee &amp; Morris, 2005).</w:t>
      </w:r>
      <w:proofErr w:type="gramEnd"/>
    </w:p>
    <w:p w:rsidR="00DE7B3A" w:rsidRDefault="00DE7B3A" w:rsidP="00DE7B3A">
      <w:pPr>
        <w:ind w:left="-426"/>
        <w:rPr>
          <w:rFonts w:asciiTheme="minorHAnsi" w:hAnsiTheme="minorHAnsi"/>
          <w:sz w:val="24"/>
        </w:rPr>
      </w:pPr>
    </w:p>
    <w:p w:rsidR="00DE7B3A" w:rsidRPr="00DE7B3A" w:rsidRDefault="00DE7B3A" w:rsidP="00DE7B3A">
      <w:pPr>
        <w:ind w:left="-426" w:firstLine="426"/>
        <w:rPr>
          <w:rFonts w:asciiTheme="minorHAnsi" w:hAnsiTheme="minorHAnsi"/>
          <w:sz w:val="24"/>
        </w:rPr>
      </w:pPr>
    </w:p>
    <w:p w:rsidR="00DE7B3A" w:rsidRPr="00DE7B3A" w:rsidRDefault="00DE7B3A" w:rsidP="00DE7B3A">
      <w:pPr>
        <w:rPr>
          <w:rFonts w:asciiTheme="minorHAnsi" w:hAnsiTheme="minorHAnsi"/>
          <w:sz w:val="24"/>
        </w:rPr>
      </w:pPr>
      <w:r w:rsidRPr="00DE7B3A">
        <w:rPr>
          <w:rFonts w:asciiTheme="minorHAnsi" w:hAnsiTheme="minorHAnsi"/>
          <w:noProof/>
          <w:sz w:val="24"/>
          <w:lang w:eastAsia="en-AU"/>
        </w:rPr>
        <mc:AlternateContent>
          <mc:Choice Requires="wps">
            <w:drawing>
              <wp:anchor distT="0" distB="0" distL="114300" distR="114300" simplePos="0" relativeHeight="251679744" behindDoc="0" locked="0" layoutInCell="1" allowOverlap="1" wp14:editId="36B11C9B">
                <wp:simplePos x="0" y="0"/>
                <wp:positionH relativeFrom="page">
                  <wp:posOffset>6228715</wp:posOffset>
                </wp:positionH>
                <wp:positionV relativeFrom="paragraph">
                  <wp:posOffset>180975</wp:posOffset>
                </wp:positionV>
                <wp:extent cx="115200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03985"/>
                        </a:xfrm>
                        <a:prstGeom prst="rect">
                          <a:avLst/>
                        </a:prstGeom>
                        <a:solidFill>
                          <a:srgbClr val="FFFF00"/>
                        </a:solidFill>
                        <a:ln w="9525">
                          <a:noFill/>
                          <a:miter lim="800000"/>
                          <a:headEnd/>
                          <a:tailEnd/>
                        </a:ln>
                      </wps:spPr>
                      <wps:txbx>
                        <w:txbxContent>
                          <w:p w:rsidR="00DE7B3A" w:rsidRDefault="00D51D91" w:rsidP="0082271A">
                            <w:pPr>
                              <w:pStyle w:val="SMBoxHeading"/>
                              <w:rPr>
                                <w:lang w:val="en-US"/>
                              </w:rPr>
                            </w:pPr>
                            <w:r>
                              <w:rPr>
                                <w:lang w:val="en-US"/>
                              </w:rPr>
                              <w:t>Analysis and Evaluation</w:t>
                            </w:r>
                          </w:p>
                          <w:p w:rsidR="00DE7B3A" w:rsidRDefault="00D51D91" w:rsidP="0082271A">
                            <w:pPr>
                              <w:pStyle w:val="SMBoxText"/>
                              <w:rPr>
                                <w:lang w:val="en-US"/>
                              </w:rPr>
                            </w:pPr>
                            <w:proofErr w:type="gramStart"/>
                            <w:r>
                              <w:rPr>
                                <w:lang w:val="en-US"/>
                              </w:rPr>
                              <w:t>Critical analysis of a contemporary issue of significance to Aboriginal people.</w:t>
                            </w:r>
                            <w:proofErr w:type="gramEnd"/>
                          </w:p>
                          <w:p w:rsidR="00D51D91" w:rsidRPr="00D51D91" w:rsidRDefault="00D51D91" w:rsidP="0082271A">
                            <w:pPr>
                              <w:pStyle w:val="SMBoxText"/>
                              <w:rPr>
                                <w:b/>
                                <w:lang w:val="en-US"/>
                              </w:rPr>
                            </w:pPr>
                            <w:r>
                              <w:rPr>
                                <w:b/>
                                <w:lang w:val="en-US"/>
                              </w:rPr>
                              <w:t>AE2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90.45pt;margin-top:14.25pt;width:90.7pt;height:110.55pt;z-index:25167974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" fillcolor="yellow" stroked="f">
                <v:textbox style="mso-fit-shape-to-text:t">
                  <w:txbxContent>
                    <w:p w:rsidR="00DE7B3A" w:rsidRDefault="00D51D91" w:rsidP="0082271A">
                      <w:pPr>
                        <w:pStyle w:val="SMBoxHeading"/>
                        <w:rPr>
                          <w:lang w:val="en-US"/>
                        </w:rPr>
                      </w:pPr>
                      <w:r>
                        <w:rPr>
                          <w:lang w:val="en-US"/>
                        </w:rPr>
                        <w:t>Analysis and Evaluation</w:t>
                      </w:r>
                    </w:p>
                    <w:p w:rsidR="00DE7B3A" w:rsidRDefault="00D51D91" w:rsidP="0082271A">
                      <w:pPr>
                        <w:pStyle w:val="SMBoxText"/>
                        <w:rPr>
                          <w:lang w:val="en-US"/>
                        </w:rPr>
                      </w:pPr>
                      <w:r>
                        <w:rPr>
                          <w:lang w:val="en-US"/>
                        </w:rPr>
                        <w:t>Critical analysis of a contemporary issue of significance to Aboriginal people.</w:t>
                      </w:r>
                    </w:p>
                    <w:p w:rsidR="00D51D91" w:rsidRPr="00D51D91" w:rsidRDefault="00D51D91" w:rsidP="0082271A">
                      <w:pPr>
                        <w:pStyle w:val="SMBoxText"/>
                        <w:rPr>
                          <w:b/>
                          <w:lang w:val="en-US"/>
                        </w:rPr>
                      </w:pPr>
                      <w:r>
                        <w:rPr>
                          <w:b/>
                          <w:lang w:val="en-US"/>
                        </w:rPr>
                        <w:t>AE2</w:t>
                      </w:r>
                    </w:p>
                  </w:txbxContent>
                </v:textbox>
                <w10:wrap anchorx="page"/>
              </v:shape>
            </w:pict>
          </mc:Fallback>
        </mc:AlternateContent>
      </w:r>
      <w:r w:rsidRPr="00DE7B3A">
        <w:rPr>
          <w:rFonts w:asciiTheme="minorHAnsi" w:hAnsiTheme="minorHAnsi"/>
          <w:sz w:val="24"/>
        </w:rPr>
        <w:t xml:space="preserve">This particular AHURI document uses examples from </w:t>
      </w:r>
      <w:proofErr w:type="spellStart"/>
      <w:r w:rsidRPr="00DE7B3A">
        <w:rPr>
          <w:rFonts w:asciiTheme="minorHAnsi" w:hAnsiTheme="minorHAnsi"/>
          <w:sz w:val="24"/>
        </w:rPr>
        <w:t>Ngaanyatjarra</w:t>
      </w:r>
      <w:proofErr w:type="spellEnd"/>
      <w:r w:rsidRPr="00DE7B3A">
        <w:rPr>
          <w:rFonts w:asciiTheme="minorHAnsi" w:hAnsiTheme="minorHAnsi"/>
          <w:sz w:val="24"/>
        </w:rPr>
        <w:t xml:space="preserve"> Lands and the </w:t>
      </w:r>
      <w:proofErr w:type="spellStart"/>
      <w:r w:rsidRPr="00DE7B3A">
        <w:rPr>
          <w:rFonts w:asciiTheme="minorHAnsi" w:hAnsiTheme="minorHAnsi"/>
          <w:sz w:val="24"/>
        </w:rPr>
        <w:t>Anangu</w:t>
      </w:r>
      <w:proofErr w:type="spellEnd"/>
      <w:r w:rsidRPr="00DE7B3A">
        <w:rPr>
          <w:rFonts w:asciiTheme="minorHAnsi" w:hAnsiTheme="minorHAnsi"/>
          <w:sz w:val="24"/>
        </w:rPr>
        <w:t xml:space="preserve"> Pitjantjatjara Lands of Western Australia and South Australia</w:t>
      </w:r>
      <w:r w:rsidRPr="00B15CDF">
        <w:rPr>
          <w:rFonts w:asciiTheme="minorHAnsi" w:hAnsiTheme="minorHAnsi"/>
          <w:sz w:val="24"/>
        </w:rPr>
        <w:t>. AHURI acknowledged that consultations with Indigenous communities “</w:t>
      </w:r>
      <w:r w:rsidRPr="00B15CDF">
        <w:rPr>
          <w:rFonts w:asciiTheme="minorHAnsi" w:hAnsiTheme="minorHAnsi"/>
          <w:i/>
          <w:sz w:val="24"/>
        </w:rPr>
        <w:t xml:space="preserve">are usually limited by budget and time restrictions and are often based on methodologies and timeframes suited for conventional rather than cross-cultural consultation.” </w:t>
      </w:r>
      <w:r w:rsidRPr="00B15CDF">
        <w:rPr>
          <w:rFonts w:asciiTheme="minorHAnsi" w:hAnsiTheme="minorHAnsi"/>
          <w:sz w:val="24"/>
        </w:rPr>
        <w:t>(Lee &amp; Morris, Effective consultation for improving built environment outcomes for remote indigenous</w:t>
      </w:r>
      <w:r w:rsidRPr="00DE7B3A">
        <w:rPr>
          <w:rFonts w:asciiTheme="minorHAnsi" w:hAnsiTheme="minorHAnsi"/>
          <w:sz w:val="24"/>
        </w:rPr>
        <w:t xml:space="preserve"> communities, 2005). AHURI also acknowledged that for consultation to work a series of principles must be established; engagement, communication, reciprocation and feedback, also giving guidelines on how to establish these principles, and stated the need for ongoing communication. In their Final Report on the matter, AHURI said that although there were always barriers in undertaking such a project which involved cross-cultural negotiation on an often large or unprecedented scope, they experienced successes. AHURI states that to their knowledge the best outcomes are where there is </w:t>
      </w:r>
      <w:r w:rsidRPr="00DE7B3A">
        <w:rPr>
          <w:rFonts w:asciiTheme="minorHAnsi" w:hAnsiTheme="minorHAnsi"/>
          <w:i/>
          <w:sz w:val="24"/>
        </w:rPr>
        <w:t xml:space="preserve">“a project based upon a combination of the knowledge of the designer and of the community and client.” </w:t>
      </w:r>
      <w:proofErr w:type="gramStart"/>
      <w:r w:rsidRPr="00DE7B3A">
        <w:rPr>
          <w:rFonts w:asciiTheme="minorHAnsi" w:hAnsiTheme="minorHAnsi"/>
          <w:sz w:val="24"/>
        </w:rPr>
        <w:t>(Lee &amp; Morris, 2005).</w:t>
      </w:r>
      <w:proofErr w:type="gramEnd"/>
    </w:p>
    <w:p w:rsidR="003E1FE4" w:rsidRDefault="003E1FE4" w:rsidP="00E23A13"/>
    <w:p w:rsidR="003E1FE4" w:rsidRDefault="003E1FE4" w:rsidP="00E23A13"/>
    <w:p w:rsidR="00D51D91" w:rsidRPr="00D51D91" w:rsidRDefault="00D51D91" w:rsidP="00D51D91">
      <w:pPr>
        <w:rPr>
          <w:rFonts w:asciiTheme="minorHAnsi" w:hAnsiTheme="minorHAnsi"/>
          <w:sz w:val="24"/>
        </w:rPr>
      </w:pPr>
      <w:r w:rsidRPr="00B15CDF">
        <w:rPr>
          <w:rFonts w:asciiTheme="minorHAnsi" w:hAnsiTheme="minorHAnsi"/>
          <w:noProof/>
          <w:sz w:val="24"/>
          <w:lang w:eastAsia="en-AU"/>
        </w:rPr>
        <mc:AlternateContent>
          <mc:Choice Requires="wps">
            <w:drawing>
              <wp:anchor distT="0" distB="0" distL="114300" distR="114300" simplePos="0" relativeHeight="251681792" behindDoc="0" locked="0" layoutInCell="1" allowOverlap="1" wp14:anchorId="789CF5A5" wp14:editId="3888C0EA">
                <wp:simplePos x="0" y="0"/>
                <wp:positionH relativeFrom="page">
                  <wp:posOffset>6276340</wp:posOffset>
                </wp:positionH>
                <wp:positionV relativeFrom="paragraph">
                  <wp:posOffset>12700</wp:posOffset>
                </wp:positionV>
                <wp:extent cx="1151890" cy="1403985"/>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D51D91" w:rsidRDefault="00D51D91" w:rsidP="00D51D91">
                            <w:pPr>
                              <w:pStyle w:val="SMBoxHeading"/>
                              <w:rPr>
                                <w:lang w:val="en-US"/>
                              </w:rPr>
                            </w:pPr>
                            <w:r>
                              <w:rPr>
                                <w:lang w:val="en-US"/>
                              </w:rPr>
                              <w:t>Analysis and Evaluation</w:t>
                            </w:r>
                          </w:p>
                          <w:p w:rsidR="00D51D91" w:rsidRDefault="00D51D91" w:rsidP="00D51D91">
                            <w:pPr>
                              <w:pStyle w:val="SMBoxText"/>
                              <w:rPr>
                                <w:lang w:val="en-US"/>
                              </w:rPr>
                            </w:pPr>
                            <w:proofErr w:type="gramStart"/>
                            <w:r>
                              <w:rPr>
                                <w:lang w:val="en-US"/>
                              </w:rPr>
                              <w:t>Critical analysis of a contemporary issue of significance to Aboriginal people.</w:t>
                            </w:r>
                            <w:proofErr w:type="gramEnd"/>
                          </w:p>
                          <w:p w:rsidR="00D51D91" w:rsidRPr="00D51D91" w:rsidRDefault="00D51D91" w:rsidP="00D51D91">
                            <w:pPr>
                              <w:pStyle w:val="SMBoxText"/>
                              <w:rPr>
                                <w:b/>
                                <w:lang w:val="en-US"/>
                              </w:rPr>
                            </w:pPr>
                            <w:r>
                              <w:rPr>
                                <w:b/>
                                <w:lang w:val="en-US"/>
                              </w:rPr>
                              <w:t>AE2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94.2pt;margin-top:1pt;width:90.7pt;height:110.55pt;z-index:25168179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" fillcolor="yellow" stroked="f">
                <v:textbox style="mso-fit-shape-to-text:t">
                  <w:txbxContent>
                    <w:p w:rsidR="00D51D91" w:rsidRDefault="00D51D91" w:rsidP="00D51D91">
                      <w:pPr>
                        <w:pStyle w:val="SMBoxHeading"/>
                        <w:rPr>
                          <w:lang w:val="en-US"/>
                        </w:rPr>
                      </w:pPr>
                      <w:r>
                        <w:rPr>
                          <w:lang w:val="en-US"/>
                        </w:rPr>
                        <w:t>Analysis and Evaluation</w:t>
                      </w:r>
                    </w:p>
                    <w:p w:rsidR="00D51D91" w:rsidRDefault="00D51D91" w:rsidP="00D51D91">
                      <w:pPr>
                        <w:pStyle w:val="SMBoxText"/>
                        <w:rPr>
                          <w:lang w:val="en-US"/>
                        </w:rPr>
                      </w:pPr>
                      <w:r>
                        <w:rPr>
                          <w:lang w:val="en-US"/>
                        </w:rPr>
                        <w:t>Critical analysis of a contemporary issue of significance to Aboriginal people.</w:t>
                      </w:r>
                    </w:p>
                    <w:p w:rsidR="00D51D91" w:rsidRPr="00D51D91" w:rsidRDefault="00D51D91" w:rsidP="00D51D91">
                      <w:pPr>
                        <w:pStyle w:val="SMBoxText"/>
                        <w:rPr>
                          <w:b/>
                          <w:lang w:val="en-US"/>
                        </w:rPr>
                      </w:pPr>
                      <w:r>
                        <w:rPr>
                          <w:b/>
                          <w:lang w:val="en-US"/>
                        </w:rPr>
                        <w:t>AE2</w:t>
                      </w:r>
                    </w:p>
                  </w:txbxContent>
                </v:textbox>
                <w10:wrap anchorx="page"/>
              </v:shape>
            </w:pict>
          </mc:Fallback>
        </mc:AlternateContent>
      </w:r>
      <w:r w:rsidRPr="00B15CDF">
        <w:rPr>
          <w:rFonts w:asciiTheme="minorHAnsi" w:hAnsiTheme="minorHAnsi"/>
          <w:sz w:val="24"/>
        </w:rPr>
        <w:t>Through my research I have found that a genuine consultation process is needed when engaging with Indigenous communities if any program or project aimed for the benefit of the Indigenous communities in question if the program or project is to succeed. This means that there needs to be improvement in consultation methods used when consulting with Indigenous communities. From the Northern Territory we have learnt that what may work for some communities will not work for all or the majority, so consultation must be improved by consulting with as many people as possible who are living in the communities affected if measures of this scope are ever undertaken again. In terms of housing, AHURI’s propositions for consultation on housing are very promising</w:t>
      </w:r>
      <w:r w:rsidRPr="00D51D91">
        <w:rPr>
          <w:rFonts w:asciiTheme="minorHAnsi" w:hAnsiTheme="minorHAnsi"/>
          <w:sz w:val="24"/>
        </w:rPr>
        <w:t>. They acknowledge the reasons why housing initiatives fail in Indigenous communities, saying “</w:t>
      </w:r>
      <w:r w:rsidRPr="00D51D91">
        <w:rPr>
          <w:rFonts w:asciiTheme="minorHAnsi" w:hAnsiTheme="minorHAnsi"/>
          <w:i/>
          <w:sz w:val="24"/>
        </w:rPr>
        <w:t xml:space="preserve">’housing’ outcomes fail due to a disregard for cultural and domestic issues, a lack of coordination between service providers” </w:t>
      </w:r>
      <w:r w:rsidRPr="00D51D91">
        <w:rPr>
          <w:rFonts w:asciiTheme="minorHAnsi" w:hAnsiTheme="minorHAnsi"/>
          <w:sz w:val="24"/>
        </w:rPr>
        <w:t xml:space="preserve">(Lee &amp; Morris, 2005) AHURI also advise that the principles of engagement, communication and reciprocation and feedback must be established, and also state that there must be ongoing communication for success to last. </w:t>
      </w:r>
      <w:r w:rsidRPr="00D51D91">
        <w:rPr>
          <w:rFonts w:asciiTheme="minorHAnsi" w:hAnsiTheme="minorHAnsi"/>
          <w:sz w:val="24"/>
        </w:rPr>
        <w:lastRenderedPageBreak/>
        <w:t>With this knowledge and AHURI’s proposed principles, consultation in the future can be a successful process that can truly benefit Indigenous people and communities.</w:t>
      </w:r>
    </w:p>
    <w:p w:rsidR="00D51D91" w:rsidRPr="00D51D91" w:rsidRDefault="00D51D91" w:rsidP="00D51D91">
      <w:pPr>
        <w:tabs>
          <w:tab w:val="left" w:pos="7400"/>
        </w:tabs>
        <w:rPr>
          <w:rFonts w:asciiTheme="minorHAnsi" w:hAnsiTheme="minorHAnsi"/>
          <w:sz w:val="24"/>
        </w:rPr>
      </w:pPr>
      <w:r w:rsidRPr="00D51D91">
        <w:rPr>
          <w:rFonts w:asciiTheme="minorHAnsi" w:hAnsiTheme="minorHAnsi"/>
          <w:sz w:val="24"/>
        </w:rPr>
        <w:tab/>
      </w:r>
    </w:p>
    <w:p w:rsidR="003E1FE4" w:rsidRPr="00D51D91" w:rsidRDefault="00D51D91" w:rsidP="00D51D91">
      <w:pPr>
        <w:rPr>
          <w:rFonts w:asciiTheme="minorHAnsi" w:hAnsiTheme="minorHAnsi"/>
          <w:sz w:val="24"/>
        </w:rPr>
      </w:pPr>
      <w:r w:rsidRPr="00D51D91">
        <w:rPr>
          <w:rFonts w:asciiTheme="minorHAnsi" w:hAnsiTheme="minorHAnsi"/>
          <w:sz w:val="24"/>
        </w:rPr>
        <w:t>Word count: 1692</w:t>
      </w:r>
    </w:p>
    <w:p w:rsidR="003E1FE4" w:rsidRPr="00D51D91" w:rsidRDefault="003E1FE4" w:rsidP="00D51D91">
      <w:pPr>
        <w:rPr>
          <w:rFonts w:asciiTheme="minorHAnsi" w:hAnsiTheme="minorHAnsi"/>
          <w:sz w:val="24"/>
        </w:rPr>
      </w:pPr>
    </w:p>
    <w:p w:rsidR="003E1FE4" w:rsidRDefault="003E1FE4" w:rsidP="00E23A13"/>
    <w:p w:rsidR="003E1FE4" w:rsidRDefault="003E1FE4" w:rsidP="00E23A13"/>
    <w:p w:rsidR="00E23CEE" w:rsidRPr="00E23CEE" w:rsidRDefault="00E23CEE" w:rsidP="00E23CEE">
      <w:pPr>
        <w:rPr>
          <w:rFonts w:asciiTheme="minorHAnsi" w:hAnsiTheme="minorHAnsi"/>
          <w:b/>
          <w:sz w:val="36"/>
          <w:szCs w:val="36"/>
        </w:rPr>
      </w:pPr>
      <w:r w:rsidRPr="00E23CEE">
        <w:rPr>
          <w:rFonts w:asciiTheme="minorHAnsi" w:hAnsiTheme="minorHAnsi"/>
          <w:noProof/>
          <w:sz w:val="24"/>
          <w:lang w:eastAsia="en-AU"/>
        </w:rPr>
        <mc:AlternateContent>
          <mc:Choice Requires="wps">
            <w:drawing>
              <wp:anchor distT="0" distB="0" distL="114300" distR="114300" simplePos="0" relativeHeight="251683840" behindDoc="0" locked="0" layoutInCell="1" allowOverlap="1" wp14:anchorId="1000A47D" wp14:editId="03B30357">
                <wp:simplePos x="0" y="0"/>
                <wp:positionH relativeFrom="page">
                  <wp:posOffset>6228715</wp:posOffset>
                </wp:positionH>
                <wp:positionV relativeFrom="paragraph">
                  <wp:posOffset>32385</wp:posOffset>
                </wp:positionV>
                <wp:extent cx="115189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E23CEE" w:rsidRDefault="00E23CEE" w:rsidP="0082271A">
                            <w:pPr>
                              <w:pStyle w:val="SMBoxHeading"/>
                              <w:rPr>
                                <w:lang w:val="en-US"/>
                              </w:rPr>
                            </w:pPr>
                            <w:r>
                              <w:rPr>
                                <w:lang w:val="en-US"/>
                              </w:rPr>
                              <w:t>Communication</w:t>
                            </w:r>
                          </w:p>
                          <w:p w:rsidR="00E23CEE" w:rsidRDefault="00E23CEE" w:rsidP="0082271A">
                            <w:pPr>
                              <w:pStyle w:val="SMBoxText"/>
                              <w:rPr>
                                <w:lang w:val="en-US"/>
                              </w:rPr>
                            </w:pPr>
                            <w:proofErr w:type="gramStart"/>
                            <w:r>
                              <w:rPr>
                                <w:lang w:val="en-US"/>
                              </w:rPr>
                              <w:t>Perceptive and appropriate use of evidence and detailed acknowledgement of a range of sources.</w:t>
                            </w:r>
                            <w:proofErr w:type="gramEnd"/>
                          </w:p>
                          <w:p w:rsidR="00E23CEE" w:rsidRPr="00E23CEE" w:rsidRDefault="00E23CEE" w:rsidP="0082271A">
                            <w:pPr>
                              <w:pStyle w:val="SMBoxText"/>
                              <w:rPr>
                                <w:b/>
                                <w:lang w:val="en-US"/>
                              </w:rPr>
                            </w:pPr>
                            <w:r>
                              <w:rPr>
                                <w:b/>
                                <w:lang w:val="en-US"/>
                              </w:rPr>
                              <w:t>C2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490.45pt;margin-top:2.55pt;width:90.7pt;height:110.55pt;z-index:25168384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" fillcolor="yellow" stroked="f">
                <v:textbox style="mso-fit-shape-to-text:t">
                  <w:txbxContent>
                    <w:p w:rsidR="00E23CEE" w:rsidRDefault="00E23CEE" w:rsidP="0082271A">
                      <w:pPr>
                        <w:pStyle w:val="SMBoxHeading"/>
                        <w:rPr>
                          <w:lang w:val="en-US"/>
                        </w:rPr>
                      </w:pPr>
                      <w:r>
                        <w:rPr>
                          <w:lang w:val="en-US"/>
                        </w:rPr>
                        <w:t>Communication</w:t>
                      </w:r>
                    </w:p>
                    <w:p w:rsidR="00E23CEE" w:rsidRDefault="00E23CEE" w:rsidP="0082271A">
                      <w:pPr>
                        <w:pStyle w:val="SMBoxText"/>
                        <w:rPr>
                          <w:lang w:val="en-US"/>
                        </w:rPr>
                      </w:pPr>
                      <w:r>
                        <w:rPr>
                          <w:lang w:val="en-US"/>
                        </w:rPr>
                        <w:t>Perceptive and appropriate use of evidence and detailed acknowledgement of a range of sources.</w:t>
                      </w:r>
                    </w:p>
                    <w:p w:rsidR="00E23CEE" w:rsidRPr="00E23CEE" w:rsidRDefault="00E23CEE" w:rsidP="0082271A">
                      <w:pPr>
                        <w:pStyle w:val="SMBoxText"/>
                        <w:rPr>
                          <w:b/>
                          <w:lang w:val="en-US"/>
                        </w:rPr>
                      </w:pPr>
                      <w:r>
                        <w:rPr>
                          <w:b/>
                          <w:lang w:val="en-US"/>
                        </w:rPr>
                        <w:t>C2</w:t>
                      </w:r>
                    </w:p>
                  </w:txbxContent>
                </v:textbox>
                <w10:wrap anchorx="page"/>
              </v:shape>
            </w:pict>
          </mc:Fallback>
        </mc:AlternateContent>
      </w:r>
      <w:r w:rsidRPr="00E23CEE">
        <w:rPr>
          <w:rFonts w:asciiTheme="minorHAnsi" w:hAnsiTheme="minorHAnsi"/>
          <w:b/>
          <w:sz w:val="36"/>
          <w:szCs w:val="36"/>
        </w:rPr>
        <w:t>Bibliography</w:t>
      </w:r>
    </w:p>
    <w:p w:rsidR="00E23CEE" w:rsidRPr="00E23CEE" w:rsidRDefault="00E23CEE" w:rsidP="00E23CEE">
      <w:pPr>
        <w:rPr>
          <w:rFonts w:asciiTheme="minorHAnsi" w:hAnsiTheme="minorHAnsi"/>
          <w:highlight w:val="magenta"/>
        </w:rPr>
      </w:pPr>
    </w:p>
    <w:p w:rsidR="00E23CEE" w:rsidRPr="00E23CEE" w:rsidRDefault="00E23CEE" w:rsidP="00E23CEE">
      <w:pPr>
        <w:shd w:val="clear" w:color="auto" w:fill="FFFFFF" w:themeFill="background1"/>
        <w:spacing w:before="240"/>
        <w:rPr>
          <w:rFonts w:asciiTheme="minorHAnsi" w:hAnsiTheme="minorHAnsi" w:cstheme="majorHAnsi"/>
          <w:sz w:val="22"/>
          <w:szCs w:val="22"/>
        </w:rPr>
      </w:pPr>
      <w:proofErr w:type="gramStart"/>
      <w:r w:rsidRPr="00E23CEE">
        <w:rPr>
          <w:rFonts w:asciiTheme="minorHAnsi" w:hAnsiTheme="minorHAnsi" w:cstheme="majorHAnsi"/>
          <w:sz w:val="22"/>
          <w:szCs w:val="22"/>
        </w:rPr>
        <w:t>Anderson, P., &amp; Wild, R. (2007).</w:t>
      </w:r>
      <w:proofErr w:type="gramEnd"/>
      <w:r w:rsidRPr="00E23CEE">
        <w:rPr>
          <w:rFonts w:asciiTheme="minorHAnsi" w:hAnsiTheme="minorHAnsi" w:cstheme="majorHAnsi"/>
          <w:sz w:val="22"/>
          <w:szCs w:val="22"/>
        </w:rPr>
        <w:t xml:space="preserve"> </w:t>
      </w:r>
      <w:proofErr w:type="spellStart"/>
      <w:r w:rsidRPr="00E23CEE">
        <w:rPr>
          <w:rFonts w:asciiTheme="minorHAnsi" w:hAnsiTheme="minorHAnsi" w:cstheme="majorHAnsi"/>
          <w:i/>
          <w:sz w:val="22"/>
          <w:szCs w:val="22"/>
        </w:rPr>
        <w:t>Ampe</w:t>
      </w:r>
      <w:proofErr w:type="spellEnd"/>
      <w:r w:rsidRPr="00E23CEE">
        <w:rPr>
          <w:rFonts w:asciiTheme="minorHAnsi" w:hAnsiTheme="minorHAnsi" w:cstheme="majorHAnsi"/>
          <w:i/>
          <w:sz w:val="22"/>
          <w:szCs w:val="22"/>
        </w:rPr>
        <w:t xml:space="preserve"> </w:t>
      </w:r>
      <w:proofErr w:type="spellStart"/>
      <w:r w:rsidRPr="00E23CEE">
        <w:rPr>
          <w:rFonts w:asciiTheme="minorHAnsi" w:hAnsiTheme="minorHAnsi" w:cstheme="majorHAnsi"/>
          <w:i/>
          <w:sz w:val="22"/>
          <w:szCs w:val="22"/>
        </w:rPr>
        <w:t>Akelyernemane</w:t>
      </w:r>
      <w:proofErr w:type="spellEnd"/>
      <w:r w:rsidRPr="00E23CEE">
        <w:rPr>
          <w:rFonts w:asciiTheme="minorHAnsi" w:hAnsiTheme="minorHAnsi" w:cstheme="majorHAnsi"/>
          <w:i/>
          <w:sz w:val="22"/>
          <w:szCs w:val="22"/>
        </w:rPr>
        <w:t xml:space="preserve"> </w:t>
      </w:r>
      <w:proofErr w:type="spellStart"/>
      <w:r w:rsidRPr="00E23CEE">
        <w:rPr>
          <w:rFonts w:asciiTheme="minorHAnsi" w:hAnsiTheme="minorHAnsi" w:cstheme="majorHAnsi"/>
          <w:i/>
          <w:sz w:val="22"/>
          <w:szCs w:val="22"/>
        </w:rPr>
        <w:t>Meke</w:t>
      </w:r>
      <w:proofErr w:type="spellEnd"/>
      <w:r w:rsidRPr="00E23CEE">
        <w:rPr>
          <w:rFonts w:asciiTheme="minorHAnsi" w:hAnsiTheme="minorHAnsi" w:cstheme="majorHAnsi"/>
          <w:i/>
          <w:sz w:val="22"/>
          <w:szCs w:val="22"/>
        </w:rPr>
        <w:t xml:space="preserve"> </w:t>
      </w:r>
      <w:proofErr w:type="spellStart"/>
      <w:r w:rsidRPr="00E23CEE">
        <w:rPr>
          <w:rFonts w:asciiTheme="minorHAnsi" w:hAnsiTheme="minorHAnsi" w:cstheme="majorHAnsi"/>
          <w:i/>
          <w:sz w:val="22"/>
          <w:szCs w:val="22"/>
        </w:rPr>
        <w:t>Mekarle</w:t>
      </w:r>
      <w:proofErr w:type="spellEnd"/>
      <w:r w:rsidRPr="00E23CEE">
        <w:rPr>
          <w:rFonts w:asciiTheme="minorHAnsi" w:hAnsiTheme="minorHAnsi" w:cstheme="majorHAnsi"/>
          <w:i/>
          <w:sz w:val="22"/>
          <w:szCs w:val="22"/>
        </w:rPr>
        <w:t xml:space="preserve"> – “Little Children are Sacred”</w:t>
      </w:r>
      <w:r w:rsidRPr="00E23CEE">
        <w:rPr>
          <w:rFonts w:asciiTheme="minorHAnsi" w:hAnsiTheme="minorHAnsi" w:cstheme="majorHAnsi"/>
          <w:sz w:val="22"/>
          <w:szCs w:val="22"/>
        </w:rPr>
        <w:t>. Darwin: Northern Territory Government.</w:t>
      </w:r>
    </w:p>
    <w:p w:rsidR="00E23CEE" w:rsidRPr="00E23CEE" w:rsidRDefault="00E23CEE" w:rsidP="00E23CEE">
      <w:pPr>
        <w:shd w:val="clear" w:color="auto" w:fill="FFFFFF" w:themeFill="background1"/>
        <w:spacing w:before="240"/>
        <w:rPr>
          <w:rFonts w:asciiTheme="minorHAnsi" w:hAnsiTheme="minorHAnsi" w:cstheme="majorHAnsi"/>
          <w:sz w:val="22"/>
          <w:szCs w:val="22"/>
        </w:rPr>
      </w:pPr>
      <w:proofErr w:type="gramStart"/>
      <w:r w:rsidRPr="00E23CEE">
        <w:rPr>
          <w:rFonts w:asciiTheme="minorHAnsi" w:hAnsiTheme="minorHAnsi" w:cstheme="majorHAnsi"/>
          <w:sz w:val="22"/>
          <w:szCs w:val="22"/>
        </w:rPr>
        <w:t>Australians for Native Title and Reconciliation (</w:t>
      </w:r>
      <w:proofErr w:type="spellStart"/>
      <w:r w:rsidRPr="00E23CEE">
        <w:rPr>
          <w:rFonts w:asciiTheme="minorHAnsi" w:hAnsiTheme="minorHAnsi" w:cstheme="majorHAnsi"/>
          <w:sz w:val="22"/>
          <w:szCs w:val="22"/>
        </w:rPr>
        <w:t>ANTaR</w:t>
      </w:r>
      <w:proofErr w:type="spellEnd"/>
      <w:r w:rsidRPr="00E23CEE">
        <w:rPr>
          <w:rFonts w:asciiTheme="minorHAnsi" w:hAnsiTheme="minorHAnsi" w:cstheme="majorHAnsi"/>
          <w:sz w:val="22"/>
          <w:szCs w:val="22"/>
        </w:rPr>
        <w:t>).</w:t>
      </w:r>
      <w:proofErr w:type="gramEnd"/>
      <w:r w:rsidRPr="00E23CEE">
        <w:rPr>
          <w:rFonts w:asciiTheme="minorHAnsi" w:hAnsiTheme="minorHAnsi" w:cstheme="majorHAnsi"/>
          <w:sz w:val="22"/>
          <w:szCs w:val="22"/>
        </w:rPr>
        <w:t xml:space="preserve"> (2009, October 26). Right now, in the Northern Territory.</w:t>
      </w:r>
    </w:p>
    <w:p w:rsidR="00E23CEE" w:rsidRPr="00E23CEE" w:rsidRDefault="00E23CEE" w:rsidP="00E23CEE">
      <w:pPr>
        <w:shd w:val="clear" w:color="auto" w:fill="FFFFFF" w:themeFill="background1"/>
        <w:spacing w:before="240"/>
        <w:rPr>
          <w:rFonts w:asciiTheme="minorHAnsi" w:hAnsiTheme="minorHAnsi" w:cstheme="majorHAnsi"/>
          <w:sz w:val="22"/>
          <w:szCs w:val="22"/>
        </w:rPr>
      </w:pPr>
      <w:proofErr w:type="spellStart"/>
      <w:r w:rsidRPr="00E23CEE">
        <w:rPr>
          <w:rFonts w:asciiTheme="minorHAnsi" w:hAnsiTheme="minorHAnsi" w:cstheme="majorHAnsi"/>
          <w:sz w:val="22"/>
          <w:szCs w:val="22"/>
        </w:rPr>
        <w:t>Kunoth</w:t>
      </w:r>
      <w:proofErr w:type="spellEnd"/>
      <w:r w:rsidRPr="00E23CEE">
        <w:rPr>
          <w:rFonts w:asciiTheme="minorHAnsi" w:hAnsiTheme="minorHAnsi" w:cstheme="majorHAnsi"/>
          <w:sz w:val="22"/>
          <w:szCs w:val="22"/>
        </w:rPr>
        <w:t xml:space="preserve">-Monks, R., </w:t>
      </w:r>
      <w:proofErr w:type="spellStart"/>
      <w:r w:rsidRPr="00E23CEE">
        <w:rPr>
          <w:rFonts w:asciiTheme="minorHAnsi" w:hAnsiTheme="minorHAnsi" w:cstheme="majorHAnsi"/>
          <w:sz w:val="22"/>
          <w:szCs w:val="22"/>
        </w:rPr>
        <w:t>Gondarra</w:t>
      </w:r>
      <w:proofErr w:type="spellEnd"/>
      <w:r w:rsidRPr="00E23CEE">
        <w:rPr>
          <w:rFonts w:asciiTheme="minorHAnsi" w:hAnsiTheme="minorHAnsi" w:cstheme="majorHAnsi"/>
          <w:sz w:val="22"/>
          <w:szCs w:val="22"/>
        </w:rPr>
        <w:t xml:space="preserve">, R. D., Nelson, H., </w:t>
      </w:r>
      <w:proofErr w:type="spellStart"/>
      <w:r w:rsidRPr="00E23CEE">
        <w:rPr>
          <w:rFonts w:asciiTheme="minorHAnsi" w:hAnsiTheme="minorHAnsi" w:cstheme="majorHAnsi"/>
          <w:sz w:val="22"/>
          <w:szCs w:val="22"/>
        </w:rPr>
        <w:t>Ungunmerr</w:t>
      </w:r>
      <w:proofErr w:type="spellEnd"/>
      <w:r w:rsidRPr="00E23CEE">
        <w:rPr>
          <w:rFonts w:asciiTheme="minorHAnsi" w:hAnsiTheme="minorHAnsi" w:cstheme="majorHAnsi"/>
          <w:sz w:val="22"/>
          <w:szCs w:val="22"/>
        </w:rPr>
        <w:t xml:space="preserve">-Baumann, M.R., </w:t>
      </w:r>
      <w:proofErr w:type="spellStart"/>
      <w:r w:rsidRPr="00E23CEE">
        <w:rPr>
          <w:rFonts w:asciiTheme="minorHAnsi" w:hAnsiTheme="minorHAnsi" w:cstheme="majorHAnsi"/>
          <w:sz w:val="22"/>
          <w:szCs w:val="22"/>
        </w:rPr>
        <w:t>Mununggirritj</w:t>
      </w:r>
      <w:proofErr w:type="spellEnd"/>
      <w:r w:rsidRPr="00E23CEE">
        <w:rPr>
          <w:rFonts w:asciiTheme="minorHAnsi" w:hAnsiTheme="minorHAnsi" w:cstheme="majorHAnsi"/>
          <w:sz w:val="22"/>
          <w:szCs w:val="22"/>
        </w:rPr>
        <w:t xml:space="preserve">, D., </w:t>
      </w:r>
      <w:proofErr w:type="spellStart"/>
      <w:r w:rsidRPr="00E23CEE">
        <w:rPr>
          <w:rFonts w:asciiTheme="minorHAnsi" w:hAnsiTheme="minorHAnsi" w:cstheme="majorHAnsi"/>
          <w:sz w:val="22"/>
          <w:szCs w:val="22"/>
        </w:rPr>
        <w:t>Gurruwiwi</w:t>
      </w:r>
      <w:proofErr w:type="spellEnd"/>
      <w:r w:rsidRPr="00E23CEE">
        <w:rPr>
          <w:rFonts w:asciiTheme="minorHAnsi" w:hAnsiTheme="minorHAnsi" w:cstheme="majorHAnsi"/>
          <w:sz w:val="22"/>
          <w:szCs w:val="22"/>
        </w:rPr>
        <w:t xml:space="preserve">, D., et al. (2011, February 11). </w:t>
      </w:r>
      <w:proofErr w:type="gramStart"/>
      <w:r w:rsidRPr="00E23CEE">
        <w:rPr>
          <w:rFonts w:asciiTheme="minorHAnsi" w:hAnsiTheme="minorHAnsi" w:cstheme="majorHAnsi"/>
          <w:sz w:val="22"/>
          <w:szCs w:val="22"/>
        </w:rPr>
        <w:t>Statement by NT Elders – To the People of Australia.</w:t>
      </w:r>
      <w:proofErr w:type="gramEnd"/>
    </w:p>
    <w:p w:rsidR="00E23CEE" w:rsidRPr="00E23CEE" w:rsidRDefault="00E23CEE" w:rsidP="00E23CEE">
      <w:pPr>
        <w:shd w:val="clear" w:color="auto" w:fill="FFFFFF" w:themeFill="background1"/>
        <w:spacing w:before="240"/>
        <w:rPr>
          <w:rFonts w:asciiTheme="minorHAnsi" w:hAnsiTheme="minorHAnsi" w:cstheme="majorHAnsi"/>
          <w:sz w:val="22"/>
          <w:szCs w:val="22"/>
        </w:rPr>
      </w:pPr>
      <w:proofErr w:type="gramStart"/>
      <w:r w:rsidRPr="00E23CEE">
        <w:rPr>
          <w:rFonts w:asciiTheme="minorHAnsi" w:hAnsiTheme="minorHAnsi" w:cstheme="majorHAnsi"/>
          <w:sz w:val="22"/>
          <w:szCs w:val="22"/>
        </w:rPr>
        <w:t>Lee, G., &amp; Morris, D. (2005).</w:t>
      </w:r>
      <w:proofErr w:type="gramEnd"/>
      <w:r w:rsidRPr="00E23CEE">
        <w:rPr>
          <w:rFonts w:asciiTheme="minorHAnsi" w:hAnsiTheme="minorHAnsi" w:cstheme="majorHAnsi"/>
          <w:sz w:val="22"/>
          <w:szCs w:val="22"/>
        </w:rPr>
        <w:t xml:space="preserve"> </w:t>
      </w:r>
      <w:proofErr w:type="gramStart"/>
      <w:r w:rsidRPr="00E23CEE">
        <w:rPr>
          <w:rFonts w:asciiTheme="minorHAnsi" w:hAnsiTheme="minorHAnsi" w:cstheme="majorHAnsi"/>
          <w:i/>
          <w:sz w:val="22"/>
          <w:szCs w:val="22"/>
        </w:rPr>
        <w:t>AHURI Final Report.</w:t>
      </w:r>
      <w:proofErr w:type="gramEnd"/>
      <w:r w:rsidRPr="00E23CEE">
        <w:rPr>
          <w:rFonts w:asciiTheme="minorHAnsi" w:hAnsiTheme="minorHAnsi" w:cstheme="majorHAnsi"/>
          <w:i/>
          <w:sz w:val="22"/>
          <w:szCs w:val="22"/>
        </w:rPr>
        <w:t xml:space="preserve"> </w:t>
      </w:r>
      <w:r w:rsidRPr="00E23CEE">
        <w:rPr>
          <w:rFonts w:asciiTheme="minorHAnsi" w:hAnsiTheme="minorHAnsi" w:cstheme="majorHAnsi"/>
          <w:sz w:val="22"/>
          <w:szCs w:val="22"/>
        </w:rPr>
        <w:t>Melbourne: AHURI (Australian Housing and Urban Research Institute).</w:t>
      </w:r>
      <w:r w:rsidRPr="00E23CEE">
        <w:rPr>
          <w:rFonts w:asciiTheme="minorHAnsi" w:hAnsiTheme="minorHAnsi" w:cstheme="majorHAnsi"/>
          <w:noProof/>
          <w:sz w:val="22"/>
          <w:szCs w:val="22"/>
        </w:rPr>
        <w:t xml:space="preserve"> </w:t>
      </w:r>
    </w:p>
    <w:p w:rsidR="00E23CEE" w:rsidRPr="00E23CEE" w:rsidRDefault="00E23CEE" w:rsidP="00E23CEE">
      <w:pPr>
        <w:shd w:val="clear" w:color="auto" w:fill="FFFFFF" w:themeFill="background1"/>
        <w:spacing w:before="240"/>
        <w:rPr>
          <w:rFonts w:asciiTheme="minorHAnsi" w:hAnsiTheme="minorHAnsi" w:cstheme="majorHAnsi"/>
          <w:sz w:val="22"/>
          <w:szCs w:val="22"/>
        </w:rPr>
      </w:pPr>
      <w:proofErr w:type="gramStart"/>
      <w:r w:rsidRPr="00E23CEE">
        <w:rPr>
          <w:rFonts w:asciiTheme="minorHAnsi" w:hAnsiTheme="minorHAnsi" w:cstheme="majorHAnsi"/>
          <w:sz w:val="22"/>
          <w:szCs w:val="22"/>
        </w:rPr>
        <w:t>Lee, G., &amp; Morris, D. (2005).</w:t>
      </w:r>
      <w:proofErr w:type="gramEnd"/>
      <w:r w:rsidRPr="00E23CEE">
        <w:rPr>
          <w:rFonts w:asciiTheme="minorHAnsi" w:hAnsiTheme="minorHAnsi" w:cstheme="majorHAnsi"/>
          <w:sz w:val="22"/>
          <w:szCs w:val="22"/>
        </w:rPr>
        <w:t xml:space="preserve"> </w:t>
      </w:r>
      <w:r w:rsidRPr="00E23CEE">
        <w:rPr>
          <w:rFonts w:asciiTheme="minorHAnsi" w:hAnsiTheme="minorHAnsi" w:cstheme="majorHAnsi"/>
          <w:i/>
          <w:sz w:val="22"/>
          <w:szCs w:val="22"/>
        </w:rPr>
        <w:t xml:space="preserve">Effective consultation for improving built environment outcomes for remote indigenous communities. </w:t>
      </w:r>
      <w:r w:rsidRPr="00E23CEE">
        <w:rPr>
          <w:rFonts w:asciiTheme="minorHAnsi" w:hAnsiTheme="minorHAnsi" w:cstheme="majorHAnsi"/>
          <w:sz w:val="22"/>
          <w:szCs w:val="22"/>
        </w:rPr>
        <w:t>Melbourne: AHURI (Australian Housing and Urban Research Institute).</w:t>
      </w:r>
    </w:p>
    <w:p w:rsidR="00E23CEE" w:rsidRPr="00E23CEE" w:rsidRDefault="00E23CEE" w:rsidP="00E23CEE">
      <w:pPr>
        <w:shd w:val="clear" w:color="auto" w:fill="FFFFFF" w:themeFill="background1"/>
        <w:spacing w:before="240"/>
        <w:rPr>
          <w:rFonts w:asciiTheme="minorHAnsi" w:hAnsiTheme="minorHAnsi" w:cstheme="majorHAnsi"/>
          <w:sz w:val="22"/>
          <w:szCs w:val="22"/>
        </w:rPr>
      </w:pPr>
      <w:r w:rsidRPr="00E23CEE">
        <w:rPr>
          <w:rFonts w:asciiTheme="minorHAnsi" w:hAnsiTheme="minorHAnsi" w:cstheme="majorHAnsi"/>
          <w:sz w:val="22"/>
          <w:szCs w:val="22"/>
        </w:rPr>
        <w:t xml:space="preserve">Macklin, J. (2011). </w:t>
      </w:r>
      <w:proofErr w:type="gramStart"/>
      <w:r w:rsidRPr="00E23CEE">
        <w:rPr>
          <w:rFonts w:asciiTheme="minorHAnsi" w:hAnsiTheme="minorHAnsi" w:cstheme="majorHAnsi"/>
          <w:i/>
          <w:sz w:val="22"/>
          <w:szCs w:val="22"/>
        </w:rPr>
        <w:t xml:space="preserve">Stronger </w:t>
      </w:r>
      <w:proofErr w:type="spellStart"/>
      <w:r w:rsidRPr="00E23CEE">
        <w:rPr>
          <w:rFonts w:asciiTheme="minorHAnsi" w:hAnsiTheme="minorHAnsi" w:cstheme="majorHAnsi"/>
          <w:i/>
          <w:sz w:val="22"/>
          <w:szCs w:val="22"/>
        </w:rPr>
        <w:t>Futuresin</w:t>
      </w:r>
      <w:proofErr w:type="spellEnd"/>
      <w:r w:rsidRPr="00E23CEE">
        <w:rPr>
          <w:rFonts w:asciiTheme="minorHAnsi" w:hAnsiTheme="minorHAnsi" w:cstheme="majorHAnsi"/>
          <w:i/>
          <w:sz w:val="22"/>
          <w:szCs w:val="22"/>
        </w:rPr>
        <w:t xml:space="preserve"> the Northern Territory.</w:t>
      </w:r>
      <w:proofErr w:type="gramEnd"/>
      <w:r w:rsidRPr="00E23CEE">
        <w:rPr>
          <w:rFonts w:asciiTheme="minorHAnsi" w:hAnsiTheme="minorHAnsi" w:cstheme="majorHAnsi"/>
          <w:i/>
          <w:sz w:val="22"/>
          <w:szCs w:val="22"/>
        </w:rPr>
        <w:t xml:space="preserve"> </w:t>
      </w:r>
      <w:r w:rsidRPr="00E23CEE">
        <w:rPr>
          <w:rFonts w:asciiTheme="minorHAnsi" w:hAnsiTheme="minorHAnsi" w:cstheme="majorHAnsi"/>
          <w:sz w:val="22"/>
          <w:szCs w:val="22"/>
        </w:rPr>
        <w:t>Canberra: Australian Government.</w:t>
      </w:r>
    </w:p>
    <w:p w:rsidR="00E23CEE" w:rsidRPr="00E23CEE" w:rsidRDefault="00E23CEE" w:rsidP="00E23CEE">
      <w:pPr>
        <w:shd w:val="clear" w:color="auto" w:fill="FFFFFF" w:themeFill="background1"/>
        <w:spacing w:before="240"/>
        <w:rPr>
          <w:rFonts w:asciiTheme="minorHAnsi" w:hAnsiTheme="minorHAnsi" w:cstheme="majorHAnsi"/>
          <w:sz w:val="22"/>
          <w:szCs w:val="22"/>
        </w:rPr>
      </w:pPr>
      <w:proofErr w:type="spellStart"/>
      <w:proofErr w:type="gramStart"/>
      <w:r w:rsidRPr="00E23CEE">
        <w:rPr>
          <w:rFonts w:asciiTheme="minorHAnsi" w:hAnsiTheme="minorHAnsi" w:cstheme="majorHAnsi"/>
          <w:sz w:val="22"/>
          <w:szCs w:val="22"/>
        </w:rPr>
        <w:t>Rreconciliation</w:t>
      </w:r>
      <w:proofErr w:type="spellEnd"/>
      <w:r w:rsidRPr="00E23CEE">
        <w:rPr>
          <w:rFonts w:asciiTheme="minorHAnsi" w:hAnsiTheme="minorHAnsi" w:cstheme="majorHAnsi"/>
          <w:sz w:val="22"/>
          <w:szCs w:val="22"/>
        </w:rPr>
        <w:t>.</w:t>
      </w:r>
      <w:proofErr w:type="gramEnd"/>
      <w:r w:rsidRPr="00E23CEE">
        <w:rPr>
          <w:rFonts w:asciiTheme="minorHAnsi" w:hAnsiTheme="minorHAnsi" w:cstheme="majorHAnsi"/>
          <w:sz w:val="22"/>
          <w:szCs w:val="22"/>
        </w:rPr>
        <w:t xml:space="preserve"> (2008, June 29). </w:t>
      </w:r>
      <w:proofErr w:type="gramStart"/>
      <w:r w:rsidRPr="00E23CEE">
        <w:rPr>
          <w:rFonts w:asciiTheme="minorHAnsi" w:hAnsiTheme="minorHAnsi" w:cstheme="majorHAnsi"/>
          <w:i/>
          <w:sz w:val="22"/>
          <w:szCs w:val="22"/>
        </w:rPr>
        <w:t>Aboriginal child abuse and the NT intervention.</w:t>
      </w:r>
      <w:proofErr w:type="gramEnd"/>
      <w:r w:rsidRPr="00E23CEE">
        <w:rPr>
          <w:rFonts w:asciiTheme="minorHAnsi" w:hAnsiTheme="minorHAnsi" w:cstheme="majorHAnsi"/>
          <w:i/>
          <w:sz w:val="22"/>
          <w:szCs w:val="22"/>
        </w:rPr>
        <w:t xml:space="preserve"> </w:t>
      </w:r>
      <w:r w:rsidRPr="00E23CEE">
        <w:rPr>
          <w:rFonts w:asciiTheme="minorHAnsi" w:hAnsiTheme="minorHAnsi" w:cstheme="majorHAnsi"/>
          <w:sz w:val="22"/>
          <w:szCs w:val="22"/>
        </w:rPr>
        <w:t xml:space="preserve">Retrieved September 14, 2011, from reconciliation: </w:t>
      </w:r>
      <w:hyperlink r:id="rId9" w:history="1">
        <w:r w:rsidRPr="00E23CEE">
          <w:rPr>
            <w:rStyle w:val="Hyperlink"/>
            <w:rFonts w:asciiTheme="minorHAnsi" w:hAnsiTheme="minorHAnsi" w:cstheme="majorHAnsi"/>
            <w:szCs w:val="22"/>
          </w:rPr>
          <w:t>http://reconciliation.org.au/nsw/recent-issues/aboriginal-child-abuse-and-the-nt-intervention/</w:t>
        </w:r>
      </w:hyperlink>
    </w:p>
    <w:p w:rsidR="00E23CEE" w:rsidRPr="00E23CEE" w:rsidRDefault="00E23CEE" w:rsidP="00E23CEE">
      <w:pPr>
        <w:shd w:val="clear" w:color="auto" w:fill="FFFFFF" w:themeFill="background1"/>
        <w:spacing w:before="240"/>
        <w:rPr>
          <w:rFonts w:asciiTheme="minorHAnsi" w:hAnsiTheme="minorHAnsi" w:cstheme="majorHAnsi"/>
          <w:sz w:val="22"/>
          <w:szCs w:val="22"/>
        </w:rPr>
      </w:pPr>
      <w:r w:rsidRPr="00E23CEE">
        <w:rPr>
          <w:rFonts w:asciiTheme="minorHAnsi" w:hAnsiTheme="minorHAnsi" w:cstheme="majorHAnsi"/>
          <w:sz w:val="22"/>
          <w:szCs w:val="22"/>
        </w:rPr>
        <w:t xml:space="preserve">Rudd, K. (2008, February 13). </w:t>
      </w:r>
      <w:proofErr w:type="gramStart"/>
      <w:r w:rsidRPr="00E23CEE">
        <w:rPr>
          <w:rFonts w:asciiTheme="minorHAnsi" w:hAnsiTheme="minorHAnsi" w:cstheme="majorHAnsi"/>
          <w:i/>
          <w:sz w:val="22"/>
          <w:szCs w:val="22"/>
        </w:rPr>
        <w:t>Kevin Rudd’s sorry speech.</w:t>
      </w:r>
      <w:proofErr w:type="gramEnd"/>
      <w:r w:rsidRPr="00E23CEE">
        <w:rPr>
          <w:rFonts w:asciiTheme="minorHAnsi" w:hAnsiTheme="minorHAnsi" w:cstheme="majorHAnsi"/>
          <w:i/>
          <w:sz w:val="22"/>
          <w:szCs w:val="22"/>
        </w:rPr>
        <w:t xml:space="preserve"> </w:t>
      </w:r>
      <w:r w:rsidRPr="00E23CEE">
        <w:rPr>
          <w:rFonts w:asciiTheme="minorHAnsi" w:hAnsiTheme="minorHAnsi" w:cstheme="majorHAnsi"/>
          <w:sz w:val="22"/>
          <w:szCs w:val="22"/>
        </w:rPr>
        <w:t xml:space="preserve">Retrieved August 30, 2011, from The Sydney Morning Herald: </w:t>
      </w:r>
      <w:hyperlink r:id="rId10" w:history="1">
        <w:r w:rsidRPr="00E23CEE">
          <w:rPr>
            <w:rStyle w:val="Hyperlink"/>
            <w:rFonts w:asciiTheme="minorHAnsi" w:hAnsiTheme="minorHAnsi" w:cstheme="majorHAnsi"/>
            <w:szCs w:val="22"/>
          </w:rPr>
          <w:t>http://www.smh.com.au/articles/2008/02/13/1202760379056.html</w:t>
        </w:r>
      </w:hyperlink>
    </w:p>
    <w:p w:rsidR="003E1FE4" w:rsidRDefault="003E1FE4" w:rsidP="00E23A13"/>
    <w:p w:rsidR="003E1FE4" w:rsidRDefault="003E1FE4" w:rsidP="00E23A13"/>
    <w:p w:rsidR="003E1FE4" w:rsidRDefault="00E23CEE" w:rsidP="00E23A13">
      <w:r>
        <w:rPr>
          <w:rFonts w:asciiTheme="majorHAnsi" w:hAnsiTheme="majorHAnsi"/>
          <w:noProof/>
          <w:u w:val="single"/>
          <w:lang w:eastAsia="en-AU"/>
        </w:rPr>
        <mc:AlternateContent>
          <mc:Choice Requires="wps">
            <w:drawing>
              <wp:anchor distT="0" distB="0" distL="114300" distR="114300" simplePos="0" relativeHeight="251685888" behindDoc="0" locked="0" layoutInCell="1" allowOverlap="1" wp14:anchorId="46E85E25" wp14:editId="5B707999">
                <wp:simplePos x="0" y="0"/>
                <wp:positionH relativeFrom="column">
                  <wp:posOffset>-64135</wp:posOffset>
                </wp:positionH>
                <wp:positionV relativeFrom="paragraph">
                  <wp:posOffset>22860</wp:posOffset>
                </wp:positionV>
                <wp:extent cx="6810375" cy="33718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810375" cy="33718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3CEE" w:rsidRPr="00E23CEE" w:rsidRDefault="00E23CEE" w:rsidP="00E23CEE">
                            <w:pPr>
                              <w:rPr>
                                <w:b/>
                                <w:sz w:val="22"/>
                                <w:szCs w:val="22"/>
                              </w:rPr>
                            </w:pPr>
                            <w:r w:rsidRPr="00E23CEE">
                              <w:rPr>
                                <w:b/>
                                <w:sz w:val="22"/>
                                <w:szCs w:val="22"/>
                              </w:rPr>
                              <w:t>Additional comments</w:t>
                            </w:r>
                          </w:p>
                          <w:p w:rsidR="00E23CEE" w:rsidRPr="00E23CEE" w:rsidRDefault="00E23CEE" w:rsidP="00E23CEE">
                            <w:pPr>
                              <w:pStyle w:val="ListParagraph"/>
                              <w:numPr>
                                <w:ilvl w:val="0"/>
                                <w:numId w:val="7"/>
                              </w:numPr>
                              <w:spacing w:line="360" w:lineRule="auto"/>
                              <w:rPr>
                                <w:sz w:val="22"/>
                                <w:szCs w:val="22"/>
                              </w:rPr>
                            </w:pPr>
                            <w:r w:rsidRPr="00E23CEE">
                              <w:rPr>
                                <w:sz w:val="22"/>
                                <w:szCs w:val="22"/>
                              </w:rPr>
                              <w:t xml:space="preserve">The overall grade for the Investigation is a </w:t>
                            </w:r>
                            <w:r w:rsidRPr="00E23CEE">
                              <w:rPr>
                                <w:b/>
                                <w:sz w:val="22"/>
                                <w:szCs w:val="22"/>
                              </w:rPr>
                              <w:t>B+</w:t>
                            </w:r>
                            <w:r w:rsidR="00390D59">
                              <w:rPr>
                                <w:b/>
                                <w:sz w:val="22"/>
                                <w:szCs w:val="22"/>
                              </w:rPr>
                              <w:t xml:space="preserve"> (24)</w:t>
                            </w:r>
                          </w:p>
                          <w:p w:rsidR="00E23CEE" w:rsidRPr="00E23CEE" w:rsidRDefault="00E23CEE" w:rsidP="00E23CEE">
                            <w:pPr>
                              <w:pStyle w:val="ListParagraph"/>
                              <w:numPr>
                                <w:ilvl w:val="0"/>
                                <w:numId w:val="7"/>
                              </w:numPr>
                              <w:spacing w:line="360" w:lineRule="auto"/>
                              <w:rPr>
                                <w:sz w:val="22"/>
                                <w:szCs w:val="22"/>
                              </w:rPr>
                            </w:pPr>
                            <w:r w:rsidRPr="00E23CEE">
                              <w:rPr>
                                <w:sz w:val="22"/>
                                <w:szCs w:val="22"/>
                              </w:rPr>
                              <w:t>The student looks at this issue from a range of perspectives and includes viewpoints from Aboriginal elders and commentators.</w:t>
                            </w:r>
                          </w:p>
                          <w:p w:rsidR="00E23CEE" w:rsidRPr="00E23CEE" w:rsidRDefault="00E23CEE" w:rsidP="00E23CEE">
                            <w:pPr>
                              <w:pStyle w:val="ListParagraph"/>
                              <w:numPr>
                                <w:ilvl w:val="0"/>
                                <w:numId w:val="7"/>
                              </w:numPr>
                              <w:spacing w:line="360" w:lineRule="auto"/>
                              <w:rPr>
                                <w:sz w:val="22"/>
                                <w:szCs w:val="22"/>
                              </w:rPr>
                            </w:pPr>
                            <w:r w:rsidRPr="00E23CEE">
                              <w:rPr>
                                <w:sz w:val="22"/>
                                <w:szCs w:val="22"/>
                              </w:rPr>
                              <w:t xml:space="preserve">The student has incorporated knowledge of the forms and effects of racism throughout the investigation. </w:t>
                            </w:r>
                          </w:p>
                          <w:p w:rsidR="00E23CEE" w:rsidRPr="00E23CEE" w:rsidRDefault="00E23CEE" w:rsidP="00E23CEE">
                            <w:pPr>
                              <w:pStyle w:val="ListParagraph"/>
                              <w:numPr>
                                <w:ilvl w:val="0"/>
                                <w:numId w:val="7"/>
                              </w:numPr>
                              <w:spacing w:line="360" w:lineRule="auto"/>
                              <w:rPr>
                                <w:sz w:val="22"/>
                                <w:szCs w:val="22"/>
                              </w:rPr>
                            </w:pPr>
                            <w:r w:rsidRPr="00E23CEE">
                              <w:rPr>
                                <w:sz w:val="22"/>
                                <w:szCs w:val="22"/>
                              </w:rPr>
                              <w:t xml:space="preserve">The student has clearly identified, and critically </w:t>
                            </w:r>
                            <w:proofErr w:type="spellStart"/>
                            <w:r w:rsidRPr="00E23CEE">
                              <w:rPr>
                                <w:sz w:val="22"/>
                                <w:szCs w:val="22"/>
                              </w:rPr>
                              <w:t>analysed</w:t>
                            </w:r>
                            <w:proofErr w:type="spellEnd"/>
                            <w:r w:rsidRPr="00E23CEE">
                              <w:rPr>
                                <w:sz w:val="22"/>
                                <w:szCs w:val="22"/>
                              </w:rPr>
                              <w:t>, an issue of critical importance to Aboriginal people.  While the student has drawn conclusions from their research materials, use of the full word count may have allowed a deeper analysis of the issue.</w:t>
                            </w:r>
                          </w:p>
                          <w:p w:rsidR="00E23CEE" w:rsidRPr="00E23CEE" w:rsidRDefault="00E23CEE" w:rsidP="00E23CEE">
                            <w:pPr>
                              <w:pStyle w:val="ListParagraph"/>
                              <w:numPr>
                                <w:ilvl w:val="0"/>
                                <w:numId w:val="7"/>
                              </w:numPr>
                              <w:spacing w:line="360" w:lineRule="auto"/>
                              <w:rPr>
                                <w:sz w:val="22"/>
                                <w:szCs w:val="22"/>
                              </w:rPr>
                            </w:pPr>
                            <w:r w:rsidRPr="00E23CEE">
                              <w:rPr>
                                <w:sz w:val="22"/>
                                <w:szCs w:val="22"/>
                              </w:rPr>
                              <w:t>The student fluently incorporates quotes as evidence and perceptively analyses them in the context of the discussion. They have referenced appropriately and included an extensive reference list in their bibliography.</w:t>
                            </w:r>
                          </w:p>
                          <w:p w:rsidR="00E23CEE" w:rsidRPr="00E23CEE" w:rsidRDefault="00E23CEE" w:rsidP="00E23CEE">
                            <w:pPr>
                              <w:pStyle w:val="ListParagraph"/>
                              <w:numPr>
                                <w:ilvl w:val="0"/>
                                <w:numId w:val="7"/>
                              </w:numPr>
                              <w:spacing w:line="360" w:lineRule="auto"/>
                              <w:rPr>
                                <w:sz w:val="22"/>
                                <w:szCs w:val="22"/>
                              </w:rPr>
                            </w:pPr>
                            <w:r w:rsidRPr="00E23CEE">
                              <w:rPr>
                                <w:sz w:val="22"/>
                                <w:szCs w:val="22"/>
                              </w:rPr>
                              <w:t>While the student’s communication is mostly clear and well-structured, occasionally sentences are overly long.</w:t>
                            </w:r>
                          </w:p>
                          <w:p w:rsidR="00E23CEE" w:rsidRDefault="00E23CEE" w:rsidP="00E23CEE">
                            <w:pPr>
                              <w:pStyle w:val="ListParagraph"/>
                              <w:spacing w:line="360" w:lineRule="auto"/>
                              <w:rPr>
                                <w:sz w:val="22"/>
                                <w:szCs w:val="22"/>
                              </w:rPr>
                            </w:pPr>
                          </w:p>
                          <w:p w:rsidR="00E23CEE" w:rsidRDefault="00E23CEE" w:rsidP="00E23CEE">
                            <w:pPr>
                              <w:pStyle w:val="ListParagraph"/>
                              <w:spacing w:line="360" w:lineRule="auto"/>
                              <w:rPr>
                                <w:sz w:val="22"/>
                                <w:szCs w:val="22"/>
                              </w:rPr>
                            </w:pPr>
                          </w:p>
                          <w:p w:rsidR="00E23CEE" w:rsidRPr="009F243C" w:rsidRDefault="00E23CEE" w:rsidP="00E23CEE">
                            <w:pPr>
                              <w:pStyle w:val="ListParagraph"/>
                              <w:spacing w:line="360"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5.05pt;margin-top:1.8pt;width:536.25pt;height:2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" fillcolor="yellow" strokeweight=".5pt">
                <v:textbox>
                  <w:txbxContent>
                    <w:p w:rsidR="00E23CEE" w:rsidRPr="00E23CEE" w:rsidRDefault="00E23CEE" w:rsidP="00E23CEE">
                      <w:pPr>
                        <w:rPr>
                          <w:b/>
                          <w:sz w:val="22"/>
                          <w:szCs w:val="22"/>
                        </w:rPr>
                      </w:pPr>
                      <w:r w:rsidRPr="00E23CEE">
                        <w:rPr>
                          <w:b/>
                          <w:sz w:val="22"/>
                          <w:szCs w:val="22"/>
                        </w:rPr>
                        <w:t>Additional comments</w:t>
                      </w:r>
                    </w:p>
                    <w:p w:rsidR="00E23CEE" w:rsidRPr="00E23CEE" w:rsidRDefault="00E23CEE" w:rsidP="00E23CEE">
                      <w:pPr>
                        <w:pStyle w:val="ListParagraph"/>
                        <w:numPr>
                          <w:ilvl w:val="0"/>
                          <w:numId w:val="7"/>
                        </w:numPr>
                        <w:spacing w:line="360" w:lineRule="auto"/>
                        <w:rPr>
                          <w:sz w:val="22"/>
                          <w:szCs w:val="22"/>
                        </w:rPr>
                      </w:pPr>
                      <w:r w:rsidRPr="00E23CEE">
                        <w:rPr>
                          <w:sz w:val="22"/>
                          <w:szCs w:val="22"/>
                        </w:rPr>
                        <w:t xml:space="preserve">The overall grade for the Investigation is a </w:t>
                      </w:r>
                      <w:r w:rsidRPr="00E23CEE">
                        <w:rPr>
                          <w:b/>
                          <w:sz w:val="22"/>
                          <w:szCs w:val="22"/>
                        </w:rPr>
                        <w:t>B+</w:t>
                      </w:r>
                      <w:r w:rsidR="00390D59">
                        <w:rPr>
                          <w:b/>
                          <w:sz w:val="22"/>
                          <w:szCs w:val="22"/>
                        </w:rPr>
                        <w:t xml:space="preserve"> (24)</w:t>
                      </w:r>
                    </w:p>
                    <w:p w:rsidR="00E23CEE" w:rsidRPr="00E23CEE" w:rsidRDefault="00E23CEE" w:rsidP="00E23CEE">
                      <w:pPr>
                        <w:pStyle w:val="ListParagraph"/>
                        <w:numPr>
                          <w:ilvl w:val="0"/>
                          <w:numId w:val="7"/>
                        </w:numPr>
                        <w:spacing w:line="360" w:lineRule="auto"/>
                        <w:rPr>
                          <w:sz w:val="22"/>
                          <w:szCs w:val="22"/>
                        </w:rPr>
                      </w:pPr>
                      <w:r w:rsidRPr="00E23CEE">
                        <w:rPr>
                          <w:sz w:val="22"/>
                          <w:szCs w:val="22"/>
                        </w:rPr>
                        <w:t>The student looks at this issue from a range of perspectives and includes viewpoints from Aboriginal elders and commentators.</w:t>
                      </w:r>
                    </w:p>
                    <w:p w:rsidR="00E23CEE" w:rsidRPr="00E23CEE" w:rsidRDefault="00E23CEE" w:rsidP="00E23CEE">
                      <w:pPr>
                        <w:pStyle w:val="ListParagraph"/>
                        <w:numPr>
                          <w:ilvl w:val="0"/>
                          <w:numId w:val="7"/>
                        </w:numPr>
                        <w:spacing w:line="360" w:lineRule="auto"/>
                        <w:rPr>
                          <w:sz w:val="22"/>
                          <w:szCs w:val="22"/>
                        </w:rPr>
                      </w:pPr>
                      <w:r w:rsidRPr="00E23CEE">
                        <w:rPr>
                          <w:sz w:val="22"/>
                          <w:szCs w:val="22"/>
                        </w:rPr>
                        <w:t xml:space="preserve">The student has incorporated knowledge of the forms and effects of racism throughout the investigation. </w:t>
                      </w:r>
                    </w:p>
                    <w:p w:rsidR="00E23CEE" w:rsidRPr="00E23CEE" w:rsidRDefault="00E23CEE" w:rsidP="00E23CEE">
                      <w:pPr>
                        <w:pStyle w:val="ListParagraph"/>
                        <w:numPr>
                          <w:ilvl w:val="0"/>
                          <w:numId w:val="7"/>
                        </w:numPr>
                        <w:spacing w:line="360" w:lineRule="auto"/>
                        <w:rPr>
                          <w:sz w:val="22"/>
                          <w:szCs w:val="22"/>
                        </w:rPr>
                      </w:pPr>
                      <w:r w:rsidRPr="00E23CEE">
                        <w:rPr>
                          <w:sz w:val="22"/>
                          <w:szCs w:val="22"/>
                        </w:rPr>
                        <w:t>The student has clearly identified, and critically analysed, an issue of critical importance to Aboriginal people.  While the student has drawn conclusions from their research materials, use of the full word count may have allowed a deeper analysis of the issue.</w:t>
                      </w:r>
                    </w:p>
                    <w:p w:rsidR="00E23CEE" w:rsidRPr="00E23CEE" w:rsidRDefault="00E23CEE" w:rsidP="00E23CEE">
                      <w:pPr>
                        <w:pStyle w:val="ListParagraph"/>
                        <w:numPr>
                          <w:ilvl w:val="0"/>
                          <w:numId w:val="7"/>
                        </w:numPr>
                        <w:spacing w:line="360" w:lineRule="auto"/>
                        <w:rPr>
                          <w:sz w:val="22"/>
                          <w:szCs w:val="22"/>
                        </w:rPr>
                      </w:pPr>
                      <w:r w:rsidRPr="00E23CEE">
                        <w:rPr>
                          <w:sz w:val="22"/>
                          <w:szCs w:val="22"/>
                        </w:rPr>
                        <w:t>The student fluently incorporates quotes as evidence and perceptively analyses them in the context of the discussion. They have referenced appropriately and included an extensive reference list in their bibliography.</w:t>
                      </w:r>
                    </w:p>
                    <w:p w:rsidR="00E23CEE" w:rsidRPr="00E23CEE" w:rsidRDefault="00E23CEE" w:rsidP="00E23CEE">
                      <w:pPr>
                        <w:pStyle w:val="ListParagraph"/>
                        <w:numPr>
                          <w:ilvl w:val="0"/>
                          <w:numId w:val="7"/>
                        </w:numPr>
                        <w:spacing w:line="360" w:lineRule="auto"/>
                        <w:rPr>
                          <w:sz w:val="22"/>
                          <w:szCs w:val="22"/>
                        </w:rPr>
                      </w:pPr>
                      <w:r w:rsidRPr="00E23CEE">
                        <w:rPr>
                          <w:sz w:val="22"/>
                          <w:szCs w:val="22"/>
                        </w:rPr>
                        <w:t>While the student’s communication is mostly clear and well-structured, occasionally sentences are overly long.</w:t>
                      </w:r>
                    </w:p>
                    <w:p w:rsidR="00E23CEE" w:rsidRDefault="00E23CEE" w:rsidP="00E23CEE">
                      <w:pPr>
                        <w:pStyle w:val="ListParagraph"/>
                        <w:spacing w:line="360" w:lineRule="auto"/>
                        <w:rPr>
                          <w:sz w:val="22"/>
                          <w:szCs w:val="22"/>
                        </w:rPr>
                      </w:pPr>
                    </w:p>
                    <w:p w:rsidR="00E23CEE" w:rsidRDefault="00E23CEE" w:rsidP="00E23CEE">
                      <w:pPr>
                        <w:pStyle w:val="ListParagraph"/>
                        <w:spacing w:line="360" w:lineRule="auto"/>
                        <w:rPr>
                          <w:sz w:val="22"/>
                          <w:szCs w:val="22"/>
                        </w:rPr>
                      </w:pPr>
                    </w:p>
                    <w:p w:rsidR="00E23CEE" w:rsidRPr="009F243C" w:rsidRDefault="00E23CEE" w:rsidP="00E23CEE">
                      <w:pPr>
                        <w:pStyle w:val="ListParagraph"/>
                        <w:spacing w:line="360" w:lineRule="auto"/>
                        <w:rPr>
                          <w:sz w:val="22"/>
                          <w:szCs w:val="22"/>
                        </w:rPr>
                      </w:pPr>
                    </w:p>
                  </w:txbxContent>
                </v:textbox>
              </v:shape>
            </w:pict>
          </mc:Fallback>
        </mc:AlternateContent>
      </w:r>
    </w:p>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E23A13"/>
    <w:p w:rsidR="003E1FE4" w:rsidRDefault="003E1FE4" w:rsidP="0047690F">
      <w:pPr>
        <w:pStyle w:val="SOFinalHead3PerformanceTable"/>
        <w:rPr>
          <w:sz w:val="16"/>
          <w:szCs w:val="16"/>
        </w:rPr>
      </w:pPr>
    </w:p>
    <w:p w:rsidR="00FA0346" w:rsidRPr="003E1FE4" w:rsidRDefault="00FA0346" w:rsidP="0047690F">
      <w:pPr>
        <w:pStyle w:val="SOFinalHead3PerformanceTable"/>
        <w:rPr>
          <w:sz w:val="16"/>
          <w:szCs w:val="16"/>
        </w:rPr>
      </w:pPr>
    </w:p>
    <w:tbl>
      <w:tblPr>
        <w:tblStyle w:val="SOFinalPerformanceTable"/>
        <w:tblW w:w="9859" w:type="dxa"/>
        <w:tblInd w:w="778" w:type="dxa"/>
        <w:tblLayout w:type="fixed"/>
        <w:tblLook w:val="01E0" w:firstRow="1" w:lastRow="1" w:firstColumn="1" w:lastColumn="1" w:noHBand="0" w:noVBand="0"/>
        <w:tblCaption w:val="Performance Standards for Stage 2 Aboriginal Studies"/>
      </w:tblPr>
      <w:tblGrid>
        <w:gridCol w:w="561"/>
        <w:gridCol w:w="2190"/>
        <w:gridCol w:w="2414"/>
        <w:gridCol w:w="2511"/>
        <w:gridCol w:w="2183"/>
      </w:tblGrid>
      <w:tr w:rsidR="003E1FE4" w:rsidRPr="003E1FE4" w:rsidTr="003E1FE4">
        <w:trPr>
          <w:trHeight w:hRule="exact" w:val="340"/>
          <w:tblHeader/>
        </w:trPr>
        <w:tc>
          <w:tcPr>
            <w:tcW w:w="561" w:type="dxa"/>
            <w:tcBorders>
              <w:right w:val="nil"/>
            </w:tcBorders>
            <w:shd w:val="clear" w:color="auto" w:fill="595959" w:themeFill="text1" w:themeFillTint="A6"/>
            <w:tcMar>
              <w:bottom w:w="0" w:type="dxa"/>
            </w:tcMar>
            <w:vAlign w:val="center"/>
          </w:tcPr>
          <w:p w:rsidR="003E1FE4" w:rsidRPr="003E1FE4" w:rsidRDefault="003E1FE4" w:rsidP="003E1FE4">
            <w:pPr>
              <w:ind w:left="540"/>
              <w:jc w:val="center"/>
              <w:rPr>
                <w:sz w:val="16"/>
                <w:szCs w:val="16"/>
              </w:rPr>
            </w:pPr>
            <w:bookmarkStart w:id="1" w:name="Title_2"/>
            <w:r w:rsidRPr="003E1FE4">
              <w:rPr>
                <w:color w:val="595959" w:themeColor="text1" w:themeTint="A6"/>
                <w:sz w:val="16"/>
                <w:szCs w:val="16"/>
              </w:rPr>
              <w:lastRenderedPageBreak/>
              <w:t>-</w:t>
            </w:r>
            <w:bookmarkEnd w:id="1"/>
          </w:p>
        </w:tc>
        <w:tc>
          <w:tcPr>
            <w:tcW w:w="2190" w:type="dxa"/>
            <w:tcBorders>
              <w:left w:val="nil"/>
            </w:tcBorders>
            <w:shd w:val="clear" w:color="auto" w:fill="595959" w:themeFill="text1" w:themeFillTint="A6"/>
            <w:tcMar>
              <w:bottom w:w="0" w:type="dxa"/>
            </w:tcMar>
            <w:vAlign w:val="center"/>
          </w:tcPr>
          <w:p w:rsidR="003E1FE4" w:rsidRPr="003E1FE4" w:rsidRDefault="003E1FE4" w:rsidP="003E1FE4">
            <w:pPr>
              <w:pStyle w:val="SOFinalPerformanceTableHead1"/>
              <w:jc w:val="center"/>
              <w:rPr>
                <w:sz w:val="16"/>
                <w:szCs w:val="16"/>
              </w:rPr>
            </w:pPr>
            <w:bookmarkStart w:id="2" w:name="ColumnTitle_Knowledge_Understanding_2"/>
            <w:r w:rsidRPr="003E1FE4">
              <w:rPr>
                <w:sz w:val="16"/>
                <w:szCs w:val="16"/>
              </w:rPr>
              <w:t>Knowledge and Understanding</w:t>
            </w:r>
            <w:bookmarkEnd w:id="2"/>
          </w:p>
        </w:tc>
        <w:tc>
          <w:tcPr>
            <w:tcW w:w="2414" w:type="dxa"/>
            <w:shd w:val="clear" w:color="auto" w:fill="595959" w:themeFill="text1" w:themeFillTint="A6"/>
            <w:tcMar>
              <w:bottom w:w="0" w:type="dxa"/>
            </w:tcMar>
            <w:vAlign w:val="center"/>
          </w:tcPr>
          <w:p w:rsidR="003E1FE4" w:rsidRPr="003E1FE4" w:rsidRDefault="003E1FE4" w:rsidP="003E1FE4">
            <w:pPr>
              <w:pStyle w:val="SOFinalPerformanceTableHead1"/>
              <w:jc w:val="center"/>
              <w:rPr>
                <w:sz w:val="16"/>
                <w:szCs w:val="16"/>
              </w:rPr>
            </w:pPr>
            <w:bookmarkStart w:id="3" w:name="ColumnTitle_Analysis_and_Evaluation"/>
            <w:r w:rsidRPr="003E1FE4">
              <w:rPr>
                <w:sz w:val="16"/>
                <w:szCs w:val="16"/>
              </w:rPr>
              <w:t>Analysis and Evaluation</w:t>
            </w:r>
            <w:bookmarkEnd w:id="3"/>
          </w:p>
        </w:tc>
        <w:tc>
          <w:tcPr>
            <w:tcW w:w="2511" w:type="dxa"/>
            <w:shd w:val="clear" w:color="auto" w:fill="595959" w:themeFill="text1" w:themeFillTint="A6"/>
            <w:tcMar>
              <w:bottom w:w="0" w:type="dxa"/>
            </w:tcMar>
            <w:vAlign w:val="center"/>
          </w:tcPr>
          <w:p w:rsidR="003E1FE4" w:rsidRPr="003E1FE4" w:rsidRDefault="003E1FE4" w:rsidP="003E1FE4">
            <w:pPr>
              <w:pStyle w:val="SOFinalPerformanceTableHead1"/>
              <w:jc w:val="center"/>
              <w:rPr>
                <w:sz w:val="16"/>
                <w:szCs w:val="16"/>
              </w:rPr>
            </w:pPr>
            <w:bookmarkStart w:id="4" w:name="ColumnTitle_Reflection"/>
            <w:r w:rsidRPr="003E1FE4">
              <w:rPr>
                <w:sz w:val="16"/>
                <w:szCs w:val="16"/>
              </w:rPr>
              <w:t>Reflection</w:t>
            </w:r>
            <w:bookmarkEnd w:id="4"/>
          </w:p>
        </w:tc>
        <w:tc>
          <w:tcPr>
            <w:tcW w:w="2183" w:type="dxa"/>
            <w:shd w:val="clear" w:color="auto" w:fill="595959" w:themeFill="text1" w:themeFillTint="A6"/>
            <w:tcMar>
              <w:bottom w:w="0" w:type="dxa"/>
            </w:tcMar>
            <w:vAlign w:val="center"/>
          </w:tcPr>
          <w:p w:rsidR="003E1FE4" w:rsidRPr="003E1FE4" w:rsidRDefault="003E1FE4" w:rsidP="003E1FE4">
            <w:pPr>
              <w:pStyle w:val="SOFinalPerformanceTableHead1"/>
              <w:jc w:val="center"/>
              <w:rPr>
                <w:sz w:val="16"/>
                <w:szCs w:val="16"/>
              </w:rPr>
            </w:pPr>
            <w:bookmarkStart w:id="5" w:name="ColumnTitle_Communication_2"/>
            <w:r w:rsidRPr="003E1FE4">
              <w:rPr>
                <w:sz w:val="16"/>
                <w:szCs w:val="16"/>
              </w:rPr>
              <w:t>Communication</w:t>
            </w:r>
            <w:bookmarkEnd w:id="5"/>
          </w:p>
        </w:tc>
      </w:tr>
      <w:tr w:rsidR="003E1FE4" w:rsidRPr="003E1FE4" w:rsidTr="003E1FE4">
        <w:trPr>
          <w:trHeight w:val="3051"/>
        </w:trPr>
        <w:tc>
          <w:tcPr>
            <w:tcW w:w="561" w:type="dxa"/>
            <w:shd w:val="clear" w:color="auto" w:fill="D9D9D9" w:themeFill="background1" w:themeFillShade="D9"/>
          </w:tcPr>
          <w:p w:rsidR="003E1FE4" w:rsidRPr="003E1FE4" w:rsidRDefault="003E1FE4" w:rsidP="003E1FE4">
            <w:pPr>
              <w:pStyle w:val="SOFinalPerformanceTableLetters"/>
              <w:jc w:val="center"/>
              <w:rPr>
                <w:sz w:val="16"/>
                <w:szCs w:val="16"/>
              </w:rPr>
            </w:pPr>
            <w:bookmarkStart w:id="6" w:name="RowTitle_A_2"/>
            <w:r w:rsidRPr="003E1FE4">
              <w:rPr>
                <w:sz w:val="16"/>
                <w:szCs w:val="16"/>
              </w:rPr>
              <w:t>A</w:t>
            </w:r>
            <w:bookmarkEnd w:id="6"/>
          </w:p>
        </w:tc>
        <w:tc>
          <w:tcPr>
            <w:tcW w:w="2190" w:type="dxa"/>
          </w:tcPr>
          <w:p w:rsidR="003E1FE4" w:rsidRPr="003E1FE4" w:rsidRDefault="003E1FE4" w:rsidP="003E1FE4">
            <w:pPr>
              <w:pStyle w:val="SOFinalPerformanceTableText"/>
              <w:jc w:val="center"/>
              <w:rPr>
                <w:szCs w:val="16"/>
              </w:rPr>
            </w:pPr>
            <w:r w:rsidRPr="003E1FE4">
              <w:rPr>
                <w:szCs w:val="16"/>
              </w:rPr>
              <w:t>Comprehensive knowledge and well-informed understanding of Aboriginal histories and achievements.</w:t>
            </w:r>
          </w:p>
          <w:p w:rsidR="003E1FE4" w:rsidRPr="003E1FE4" w:rsidRDefault="003E1FE4" w:rsidP="003E1FE4">
            <w:pPr>
              <w:pStyle w:val="SOFinalPerformanceTableText"/>
              <w:jc w:val="center"/>
              <w:rPr>
                <w:szCs w:val="16"/>
              </w:rPr>
            </w:pPr>
            <w:r w:rsidRPr="003E1FE4">
              <w:rPr>
                <w:szCs w:val="16"/>
              </w:rPr>
              <w:t>Comprehensive knowledge and well-informed understanding of a range of Aboriginal viewpoints on culture, land, identity, and/or preferred futures.</w:t>
            </w:r>
          </w:p>
          <w:p w:rsidR="003E1FE4" w:rsidRPr="003E1FE4" w:rsidRDefault="003E1FE4" w:rsidP="003E1FE4">
            <w:pPr>
              <w:pStyle w:val="SOFinalPerformanceTableText"/>
              <w:jc w:val="center"/>
              <w:rPr>
                <w:szCs w:val="16"/>
              </w:rPr>
            </w:pPr>
            <w:r w:rsidRPr="003E1FE4">
              <w:rPr>
                <w:szCs w:val="16"/>
              </w:rPr>
              <w:t>Perceptive knowledge of forms and effects of, and/or ways to counter, racism.</w:t>
            </w:r>
          </w:p>
        </w:tc>
        <w:tc>
          <w:tcPr>
            <w:tcW w:w="2414" w:type="dxa"/>
          </w:tcPr>
          <w:p w:rsidR="003E1FE4" w:rsidRPr="003E1FE4" w:rsidRDefault="003E1FE4" w:rsidP="003E1FE4">
            <w:pPr>
              <w:pStyle w:val="SOFinalPerformanceTableText"/>
              <w:jc w:val="center"/>
              <w:rPr>
                <w:szCs w:val="16"/>
              </w:rPr>
            </w:pPr>
            <w:r w:rsidRPr="003E1FE4">
              <w:rPr>
                <w:szCs w:val="16"/>
              </w:rPr>
              <w:t>Insightful and well-informed analysis and evaluation of social and political points of view presented through Aboriginal arts and/or literature.</w:t>
            </w:r>
          </w:p>
          <w:p w:rsidR="003E1FE4" w:rsidRPr="003E1FE4" w:rsidRDefault="003E1FE4" w:rsidP="003E1FE4">
            <w:pPr>
              <w:pStyle w:val="SOFinalPerformanceTableText"/>
              <w:jc w:val="center"/>
              <w:rPr>
                <w:szCs w:val="16"/>
              </w:rPr>
            </w:pPr>
            <w:r w:rsidRPr="003E1FE4">
              <w:rPr>
                <w:szCs w:val="16"/>
              </w:rPr>
              <w:t>Perceptive and critical analysis of a contemporary issue of significance to Aboriginal people.</w:t>
            </w:r>
          </w:p>
        </w:tc>
        <w:tc>
          <w:tcPr>
            <w:tcW w:w="2511" w:type="dxa"/>
          </w:tcPr>
          <w:p w:rsidR="003E1FE4" w:rsidRPr="003E1FE4" w:rsidRDefault="003E1FE4" w:rsidP="003E1FE4">
            <w:pPr>
              <w:pStyle w:val="SOFinalPerformanceTableText"/>
              <w:jc w:val="center"/>
              <w:rPr>
                <w:szCs w:val="16"/>
              </w:rPr>
            </w:pPr>
            <w:r w:rsidRPr="003E1FE4">
              <w:rPr>
                <w:szCs w:val="16"/>
              </w:rPr>
              <w:t>Insightful and thorough reflection on the student’s own learning about intercultural communication and understanding from a range of sources.</w:t>
            </w:r>
          </w:p>
        </w:tc>
        <w:tc>
          <w:tcPr>
            <w:tcW w:w="2183" w:type="dxa"/>
          </w:tcPr>
          <w:p w:rsidR="003E1FE4" w:rsidRPr="003E1FE4" w:rsidRDefault="003E1FE4" w:rsidP="003E1FE4">
            <w:pPr>
              <w:pStyle w:val="SOFinalPerformanceTableText"/>
              <w:jc w:val="center"/>
              <w:rPr>
                <w:szCs w:val="16"/>
              </w:rPr>
            </w:pPr>
            <w:r w:rsidRPr="003E1FE4">
              <w:rPr>
                <w:szCs w:val="16"/>
              </w:rPr>
              <w:t>Insightful, focused, and structured communication of informed ideas for different purposes.</w:t>
            </w:r>
          </w:p>
          <w:p w:rsidR="003E1FE4" w:rsidRPr="003E1FE4" w:rsidRDefault="003E1FE4" w:rsidP="003E1FE4">
            <w:pPr>
              <w:pStyle w:val="SOFinalPerformanceTableText"/>
              <w:jc w:val="center"/>
              <w:rPr>
                <w:szCs w:val="16"/>
              </w:rPr>
            </w:pPr>
            <w:r w:rsidRPr="003E1FE4">
              <w:rPr>
                <w:szCs w:val="16"/>
              </w:rPr>
              <w:t>Perceptive and appropriate use of evidence and detailed acknowledgment of a range of sources.</w:t>
            </w:r>
          </w:p>
        </w:tc>
      </w:tr>
      <w:tr w:rsidR="003E1FE4" w:rsidRPr="003E1FE4" w:rsidTr="003E1FE4">
        <w:trPr>
          <w:trHeight w:val="3117"/>
        </w:trPr>
        <w:tc>
          <w:tcPr>
            <w:tcW w:w="561" w:type="dxa"/>
            <w:shd w:val="clear" w:color="auto" w:fill="D9D9D9" w:themeFill="background1" w:themeFillShade="D9"/>
          </w:tcPr>
          <w:p w:rsidR="003E1FE4" w:rsidRPr="003E1FE4" w:rsidRDefault="003E1FE4" w:rsidP="003E1FE4">
            <w:pPr>
              <w:pStyle w:val="SOFinalPerformanceTableLetters"/>
              <w:jc w:val="center"/>
              <w:rPr>
                <w:sz w:val="16"/>
                <w:szCs w:val="16"/>
              </w:rPr>
            </w:pPr>
            <w:bookmarkStart w:id="7" w:name="RowTitle_B_2"/>
            <w:r w:rsidRPr="003E1FE4">
              <w:rPr>
                <w:sz w:val="16"/>
                <w:szCs w:val="16"/>
              </w:rPr>
              <w:t>B</w:t>
            </w:r>
            <w:bookmarkEnd w:id="7"/>
          </w:p>
        </w:tc>
        <w:tc>
          <w:tcPr>
            <w:tcW w:w="2190" w:type="dxa"/>
          </w:tcPr>
          <w:p w:rsidR="003E1FE4" w:rsidRPr="003E1FE4" w:rsidRDefault="003E1FE4" w:rsidP="003E1FE4">
            <w:pPr>
              <w:pStyle w:val="SOFinalPerformanceTableText"/>
              <w:jc w:val="center"/>
              <w:rPr>
                <w:szCs w:val="16"/>
              </w:rPr>
            </w:pPr>
            <w:r w:rsidRPr="003E1FE4">
              <w:rPr>
                <w:szCs w:val="16"/>
              </w:rPr>
              <w:t>Detailed knowledge and well-informed understanding of Aboriginal histories and achievements.</w:t>
            </w:r>
          </w:p>
          <w:p w:rsidR="003E1FE4" w:rsidRPr="003E1FE4" w:rsidRDefault="003E1FE4" w:rsidP="003E1FE4">
            <w:pPr>
              <w:pStyle w:val="SOFinalPerformanceTableText"/>
              <w:jc w:val="center"/>
              <w:rPr>
                <w:szCs w:val="16"/>
              </w:rPr>
            </w:pPr>
            <w:r w:rsidRPr="003E1FE4">
              <w:rPr>
                <w:szCs w:val="16"/>
              </w:rPr>
              <w:t>Well-considered knowledge and informed understanding of a range of Aboriginal viewpoints on culture, land, identity, and/or preferred futures.</w:t>
            </w:r>
          </w:p>
          <w:p w:rsidR="003E1FE4" w:rsidRPr="003E1FE4" w:rsidRDefault="003E1FE4" w:rsidP="003E1FE4">
            <w:pPr>
              <w:pStyle w:val="SOFinalPerformanceTableText"/>
              <w:jc w:val="center"/>
              <w:rPr>
                <w:szCs w:val="16"/>
              </w:rPr>
            </w:pPr>
            <w:r w:rsidRPr="003E1FE4">
              <w:rPr>
                <w:szCs w:val="16"/>
              </w:rPr>
              <w:t>Well-considered knowledge of forms and effects of, and/or ways to counter, racism.</w:t>
            </w:r>
          </w:p>
        </w:tc>
        <w:tc>
          <w:tcPr>
            <w:tcW w:w="2414" w:type="dxa"/>
          </w:tcPr>
          <w:p w:rsidR="003E1FE4" w:rsidRPr="003E1FE4" w:rsidRDefault="003E1FE4" w:rsidP="003E1FE4">
            <w:pPr>
              <w:pStyle w:val="SOFinalPerformanceTableText"/>
              <w:jc w:val="center"/>
              <w:rPr>
                <w:szCs w:val="16"/>
              </w:rPr>
            </w:pPr>
            <w:r w:rsidRPr="003E1FE4">
              <w:rPr>
                <w:szCs w:val="16"/>
              </w:rPr>
              <w:t>Well-informed analysis and evaluation of social and political points of view presented through Aboriginal arts and/or literature.</w:t>
            </w:r>
          </w:p>
          <w:p w:rsidR="003E1FE4" w:rsidRPr="003E1FE4" w:rsidRDefault="003E1FE4" w:rsidP="003E1FE4">
            <w:pPr>
              <w:pStyle w:val="SOFinalPerformanceTableText"/>
              <w:jc w:val="center"/>
              <w:rPr>
                <w:szCs w:val="16"/>
              </w:rPr>
            </w:pPr>
            <w:r w:rsidRPr="003E1FE4">
              <w:rPr>
                <w:szCs w:val="16"/>
              </w:rPr>
              <w:t>Critical analysis of a contemporary issue of significance to Aboriginal people.</w:t>
            </w:r>
          </w:p>
        </w:tc>
        <w:tc>
          <w:tcPr>
            <w:tcW w:w="2511" w:type="dxa"/>
          </w:tcPr>
          <w:p w:rsidR="003E1FE4" w:rsidRPr="003E1FE4" w:rsidRDefault="003E1FE4" w:rsidP="003E1FE4">
            <w:pPr>
              <w:pStyle w:val="SOFinalPerformanceTableText"/>
              <w:jc w:val="center"/>
              <w:rPr>
                <w:szCs w:val="16"/>
              </w:rPr>
            </w:pPr>
            <w:r w:rsidRPr="003E1FE4">
              <w:rPr>
                <w:szCs w:val="16"/>
              </w:rPr>
              <w:t>Well-considered reflection on the student’s own learning about intercultural communication and understanding from different sources.</w:t>
            </w:r>
          </w:p>
        </w:tc>
        <w:tc>
          <w:tcPr>
            <w:tcW w:w="2183" w:type="dxa"/>
          </w:tcPr>
          <w:p w:rsidR="003E1FE4" w:rsidRPr="003E1FE4" w:rsidRDefault="003E1FE4" w:rsidP="003E1FE4">
            <w:pPr>
              <w:pStyle w:val="SOFinalPerformanceTableText"/>
              <w:jc w:val="center"/>
              <w:rPr>
                <w:szCs w:val="16"/>
              </w:rPr>
            </w:pPr>
            <w:r w:rsidRPr="003E1FE4">
              <w:rPr>
                <w:szCs w:val="16"/>
              </w:rPr>
              <w:t>Well-considered and mostly clear and structured communication of informed ideas for different purposes.</w:t>
            </w:r>
          </w:p>
          <w:p w:rsidR="003E1FE4" w:rsidRPr="003E1FE4" w:rsidRDefault="003E1FE4" w:rsidP="003E1FE4">
            <w:pPr>
              <w:pStyle w:val="SOFinalPerformanceTableText"/>
              <w:jc w:val="center"/>
              <w:rPr>
                <w:szCs w:val="16"/>
              </w:rPr>
            </w:pPr>
            <w:r w:rsidRPr="003E1FE4">
              <w:rPr>
                <w:szCs w:val="16"/>
              </w:rPr>
              <w:t>Detailed and appropriate use of evidence and acknowledgment of different sources.</w:t>
            </w:r>
          </w:p>
        </w:tc>
      </w:tr>
      <w:tr w:rsidR="003E1FE4" w:rsidRPr="00A86ADE" w:rsidTr="003E1FE4">
        <w:trPr>
          <w:trHeight w:val="3143"/>
        </w:trPr>
        <w:tc>
          <w:tcPr>
            <w:tcW w:w="561" w:type="dxa"/>
            <w:shd w:val="clear" w:color="auto" w:fill="D9D9D9" w:themeFill="background1" w:themeFillShade="D9"/>
          </w:tcPr>
          <w:p w:rsidR="003E1FE4" w:rsidRPr="00800360" w:rsidRDefault="003E1FE4" w:rsidP="00584285">
            <w:pPr>
              <w:pStyle w:val="SOFinalPerformanceTableLetters"/>
            </w:pPr>
            <w:bookmarkStart w:id="8" w:name="RowTitle_C_2"/>
            <w:r w:rsidRPr="00800360">
              <w:t>C</w:t>
            </w:r>
            <w:bookmarkEnd w:id="8"/>
          </w:p>
        </w:tc>
        <w:tc>
          <w:tcPr>
            <w:tcW w:w="2190" w:type="dxa"/>
          </w:tcPr>
          <w:p w:rsidR="003E1FE4" w:rsidRPr="00A86ADE" w:rsidRDefault="003E1FE4" w:rsidP="00584285">
            <w:pPr>
              <w:pStyle w:val="SOFinalPerformanceTableText"/>
            </w:pPr>
            <w:r w:rsidRPr="00A86ADE">
              <w:t>Appropriate knowledge and informed understanding of Aboriginal histories and achievements.</w:t>
            </w:r>
          </w:p>
          <w:p w:rsidR="003E1FE4" w:rsidRPr="00A86ADE" w:rsidRDefault="003E1FE4" w:rsidP="00584285">
            <w:pPr>
              <w:pStyle w:val="SOFinalPerformanceTableText"/>
            </w:pPr>
            <w:r w:rsidRPr="00A86ADE">
              <w:t>Appropriate knowledge and informed understanding of different Aboriginal viewpoints on culture, land, identity, and/or preferred futures.</w:t>
            </w:r>
          </w:p>
          <w:p w:rsidR="003E1FE4" w:rsidRPr="00A86ADE" w:rsidRDefault="003E1FE4" w:rsidP="00584285">
            <w:pPr>
              <w:pStyle w:val="SOFinalPerformanceTableText"/>
            </w:pPr>
            <w:r w:rsidRPr="00A86ADE">
              <w:t>Generally considered knowledge of forms and effects of, and/or ways to counter, racism.</w:t>
            </w:r>
          </w:p>
        </w:tc>
        <w:tc>
          <w:tcPr>
            <w:tcW w:w="2414" w:type="dxa"/>
          </w:tcPr>
          <w:p w:rsidR="003E1FE4" w:rsidRPr="00A86ADE" w:rsidRDefault="003E1FE4" w:rsidP="00584285">
            <w:pPr>
              <w:pStyle w:val="SOFinalPerformanceTableText"/>
            </w:pPr>
            <w:r w:rsidRPr="00A86ADE">
              <w:t>Informed analysis and evaluation of social and political points of view presented through Aboriginal arts and/or literature, tending towards description.</w:t>
            </w:r>
          </w:p>
          <w:p w:rsidR="003E1FE4" w:rsidRPr="00A86ADE" w:rsidRDefault="003E1FE4" w:rsidP="00584285">
            <w:pPr>
              <w:pStyle w:val="SOFinalPerformanceTableText"/>
            </w:pPr>
            <w:r w:rsidRPr="00A86ADE">
              <w:t>Some critical analysis of a contemporary issue of significance to Aboriginal people.</w:t>
            </w:r>
          </w:p>
        </w:tc>
        <w:tc>
          <w:tcPr>
            <w:tcW w:w="2511" w:type="dxa"/>
          </w:tcPr>
          <w:p w:rsidR="003E1FE4" w:rsidRPr="00A86ADE" w:rsidRDefault="003E1FE4" w:rsidP="00584285">
            <w:pPr>
              <w:pStyle w:val="SOFinalPerformanceTableText"/>
            </w:pPr>
            <w:r w:rsidRPr="00A86ADE">
              <w:t>Some considered reflection on the student’s own learning about intercultural communication and understanding from different sources.</w:t>
            </w:r>
          </w:p>
        </w:tc>
        <w:tc>
          <w:tcPr>
            <w:tcW w:w="2183" w:type="dxa"/>
          </w:tcPr>
          <w:p w:rsidR="003E1FE4" w:rsidRPr="00A86ADE" w:rsidRDefault="003E1FE4" w:rsidP="00584285">
            <w:pPr>
              <w:pStyle w:val="SOFinalPerformanceTableText"/>
            </w:pPr>
            <w:r w:rsidRPr="00A86ADE">
              <w:t>Appropriate and generally clear and structured communication of informed ideas for different purposes.</w:t>
            </w:r>
          </w:p>
          <w:p w:rsidR="003E1FE4" w:rsidRPr="00A86ADE" w:rsidRDefault="003E1FE4" w:rsidP="00584285">
            <w:pPr>
              <w:pStyle w:val="SOFinalPerformanceTableText"/>
            </w:pPr>
            <w:r w:rsidRPr="00A86ADE">
              <w:t>Generally clear and appropriate use of evidence and acknowledgment of different sources.</w:t>
            </w:r>
          </w:p>
        </w:tc>
      </w:tr>
      <w:tr w:rsidR="003E1FE4" w:rsidRPr="00A86ADE" w:rsidTr="003E1FE4">
        <w:trPr>
          <w:trHeight w:val="2960"/>
        </w:trPr>
        <w:tc>
          <w:tcPr>
            <w:tcW w:w="561" w:type="dxa"/>
            <w:shd w:val="clear" w:color="auto" w:fill="D9D9D9" w:themeFill="background1" w:themeFillShade="D9"/>
          </w:tcPr>
          <w:p w:rsidR="003E1FE4" w:rsidRPr="00800360" w:rsidRDefault="003E1FE4" w:rsidP="00584285">
            <w:pPr>
              <w:pStyle w:val="SOFinalPerformanceTableLetters"/>
            </w:pPr>
            <w:bookmarkStart w:id="9" w:name="RowTitle_D_2"/>
            <w:r w:rsidRPr="00800360">
              <w:t>D</w:t>
            </w:r>
            <w:bookmarkEnd w:id="9"/>
          </w:p>
        </w:tc>
        <w:tc>
          <w:tcPr>
            <w:tcW w:w="2190" w:type="dxa"/>
          </w:tcPr>
          <w:p w:rsidR="003E1FE4" w:rsidRPr="00A86ADE" w:rsidRDefault="003E1FE4" w:rsidP="00584285">
            <w:pPr>
              <w:pStyle w:val="SOFinalPerformanceTableText"/>
            </w:pPr>
            <w:r w:rsidRPr="00A86ADE">
              <w:t>Superficial knowledge and some consideration of Aboriginal histories and achievements.</w:t>
            </w:r>
          </w:p>
          <w:p w:rsidR="003E1FE4" w:rsidRPr="00A86ADE" w:rsidRDefault="003E1FE4" w:rsidP="00584285">
            <w:pPr>
              <w:pStyle w:val="SOFinalPerformanceTableText"/>
            </w:pPr>
            <w:r w:rsidRPr="00A86ADE">
              <w:t>Identification and some recognition of one or more Aboriginal viewpoints on culture, land, identity, and/or preferred futures.</w:t>
            </w:r>
          </w:p>
          <w:p w:rsidR="003E1FE4" w:rsidRPr="00A86ADE" w:rsidRDefault="003E1FE4" w:rsidP="00584285">
            <w:pPr>
              <w:pStyle w:val="SOFinalPerformanceTableText"/>
            </w:pPr>
            <w:r w:rsidRPr="00A86ADE">
              <w:t>Awareness and some basic knowledge of one or more forms and/or effects of racism.</w:t>
            </w:r>
          </w:p>
        </w:tc>
        <w:tc>
          <w:tcPr>
            <w:tcW w:w="2414" w:type="dxa"/>
          </w:tcPr>
          <w:p w:rsidR="003E1FE4" w:rsidRPr="00A86ADE" w:rsidRDefault="003E1FE4" w:rsidP="00584285">
            <w:pPr>
              <w:pStyle w:val="SOFinalPerformanceTableText"/>
            </w:pPr>
            <w:r w:rsidRPr="00A86ADE">
              <w:t>Some consideration and description of one or more social or political points of view presented through Aboriginal arts and/or literature.</w:t>
            </w:r>
          </w:p>
          <w:p w:rsidR="003E1FE4" w:rsidRPr="00A86ADE" w:rsidRDefault="003E1FE4" w:rsidP="00584285">
            <w:pPr>
              <w:pStyle w:val="SOFinalPerformanceTableText"/>
            </w:pPr>
            <w:r w:rsidRPr="00A86ADE">
              <w:t>Description, with an element of attempted analysis, of a contemporary issue of significance to Aboriginal people.</w:t>
            </w:r>
          </w:p>
        </w:tc>
        <w:tc>
          <w:tcPr>
            <w:tcW w:w="2511" w:type="dxa"/>
          </w:tcPr>
          <w:p w:rsidR="003E1FE4" w:rsidRPr="00A86ADE" w:rsidRDefault="003E1FE4" w:rsidP="00584285">
            <w:pPr>
              <w:pStyle w:val="SOFinalPerformanceTableText"/>
            </w:pPr>
            <w:r w:rsidRPr="00A86ADE">
              <w:t>Some consideration of the student’s own learning about intercultural communication and understanding from one or more sources.</w:t>
            </w:r>
          </w:p>
        </w:tc>
        <w:tc>
          <w:tcPr>
            <w:tcW w:w="2183" w:type="dxa"/>
          </w:tcPr>
          <w:p w:rsidR="003E1FE4" w:rsidRPr="00A86ADE" w:rsidRDefault="003E1FE4" w:rsidP="00584285">
            <w:pPr>
              <w:pStyle w:val="SOFinalPerformanceTableText"/>
            </w:pPr>
            <w:r w:rsidRPr="00A86ADE">
              <w:t>Some communication of ideas.</w:t>
            </w:r>
          </w:p>
          <w:p w:rsidR="003E1FE4" w:rsidRPr="00A86ADE" w:rsidRDefault="003E1FE4" w:rsidP="00584285">
            <w:pPr>
              <w:pStyle w:val="SOFinalPerformanceTableText"/>
            </w:pPr>
            <w:r w:rsidRPr="00A86ADE">
              <w:t>Some reference to evidence and acknowledgment of sources.</w:t>
            </w:r>
          </w:p>
        </w:tc>
      </w:tr>
      <w:tr w:rsidR="003E1FE4" w:rsidRPr="00A86ADE" w:rsidTr="003E1FE4">
        <w:trPr>
          <w:trHeight w:val="2202"/>
        </w:trPr>
        <w:tc>
          <w:tcPr>
            <w:tcW w:w="561" w:type="dxa"/>
            <w:shd w:val="clear" w:color="auto" w:fill="D9D9D9" w:themeFill="background1" w:themeFillShade="D9"/>
          </w:tcPr>
          <w:p w:rsidR="003E1FE4" w:rsidRPr="00800360" w:rsidRDefault="003E1FE4" w:rsidP="00584285">
            <w:pPr>
              <w:pStyle w:val="SOFinalPerformanceTableLetters"/>
            </w:pPr>
            <w:bookmarkStart w:id="10" w:name="RowTitle_E_2"/>
            <w:r w:rsidRPr="00800360">
              <w:t>E</w:t>
            </w:r>
            <w:bookmarkEnd w:id="10"/>
          </w:p>
        </w:tc>
        <w:tc>
          <w:tcPr>
            <w:tcW w:w="2190" w:type="dxa"/>
          </w:tcPr>
          <w:p w:rsidR="003E1FE4" w:rsidRPr="00A86ADE" w:rsidRDefault="003E1FE4" w:rsidP="00584285">
            <w:pPr>
              <w:pStyle w:val="SOFinalPerformanceTableText"/>
            </w:pPr>
            <w:r w:rsidRPr="00A86ADE">
              <w:t>Emerging awareness of Aboriginal histories and achievements.</w:t>
            </w:r>
          </w:p>
          <w:p w:rsidR="003E1FE4" w:rsidRPr="00A86ADE" w:rsidRDefault="003E1FE4" w:rsidP="00584285">
            <w:pPr>
              <w:pStyle w:val="SOFinalPerformanceTableText"/>
            </w:pPr>
            <w:r w:rsidRPr="00A86ADE">
              <w:t>Emerging awareness of one or more Aboriginal viewpoints on culture, land, identity, and/or preferred futures.</w:t>
            </w:r>
          </w:p>
          <w:p w:rsidR="003E1FE4" w:rsidRPr="00A86ADE" w:rsidRDefault="003E1FE4" w:rsidP="00584285">
            <w:pPr>
              <w:pStyle w:val="SOFinalPerformanceTableText"/>
            </w:pPr>
            <w:r w:rsidRPr="00A86ADE">
              <w:t>Identification of a form or effect of racism.</w:t>
            </w:r>
          </w:p>
        </w:tc>
        <w:tc>
          <w:tcPr>
            <w:tcW w:w="2414" w:type="dxa"/>
          </w:tcPr>
          <w:p w:rsidR="003E1FE4" w:rsidRPr="00A86ADE" w:rsidRDefault="003E1FE4" w:rsidP="00584285">
            <w:pPr>
              <w:pStyle w:val="SOFinalPerformanceTableText"/>
            </w:pPr>
            <w:r w:rsidRPr="00A86ADE">
              <w:t>Identification of one or more social or political points of view presented through Aboriginal arts or literature.</w:t>
            </w:r>
          </w:p>
          <w:p w:rsidR="003E1FE4" w:rsidRPr="00A86ADE" w:rsidRDefault="003E1FE4" w:rsidP="00584285">
            <w:pPr>
              <w:pStyle w:val="SOFinalPerformanceTableText"/>
            </w:pPr>
            <w:r w:rsidRPr="00A86ADE">
              <w:t>Identification of a contemporary issue of significance to Aboriginal people.</w:t>
            </w:r>
          </w:p>
        </w:tc>
        <w:tc>
          <w:tcPr>
            <w:tcW w:w="2511" w:type="dxa"/>
          </w:tcPr>
          <w:p w:rsidR="003E1FE4" w:rsidRPr="00A86ADE" w:rsidRDefault="003E1FE4" w:rsidP="00584285">
            <w:pPr>
              <w:pStyle w:val="SOFinalPerformanceTableText"/>
            </w:pPr>
            <w:r w:rsidRPr="00A86ADE">
              <w:t>Attempted description of the student’s own learning about an aspect of intercultural communication and understanding from one source.</w:t>
            </w:r>
          </w:p>
        </w:tc>
        <w:tc>
          <w:tcPr>
            <w:tcW w:w="2183" w:type="dxa"/>
          </w:tcPr>
          <w:p w:rsidR="003E1FE4" w:rsidRPr="00A86ADE" w:rsidRDefault="003E1FE4" w:rsidP="00584285">
            <w:pPr>
              <w:pStyle w:val="SOFinalPerformanceTableText"/>
            </w:pPr>
            <w:r w:rsidRPr="00A86ADE">
              <w:t>Attempted communication of one or more ideas.</w:t>
            </w:r>
          </w:p>
          <w:p w:rsidR="003E1FE4" w:rsidRPr="00A86ADE" w:rsidRDefault="003E1FE4" w:rsidP="00584285">
            <w:pPr>
              <w:pStyle w:val="SOFinalPerformanceTableText"/>
            </w:pPr>
            <w:r w:rsidRPr="00A86ADE">
              <w:t>Limited use of any evidence or acknowledgment of sources.</w:t>
            </w:r>
          </w:p>
        </w:tc>
      </w:tr>
    </w:tbl>
    <w:p w:rsidR="003E1FE4" w:rsidRDefault="003E1FE4" w:rsidP="00E23CEE"/>
    <w:sectPr w:rsidR="003E1FE4" w:rsidSect="00FA0346">
      <w:footerReference w:type="default" r:id="rId11"/>
      <w:pgSz w:w="11906" w:h="16838" w:code="237"/>
      <w:pgMar w:top="431" w:right="2267" w:bottom="709"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52" w:rsidRDefault="005D7752" w:rsidP="00B42821">
      <w:r>
        <w:separator/>
      </w:r>
    </w:p>
  </w:endnote>
  <w:endnote w:type="continuationSeparator" w:id="0">
    <w:p w:rsidR="005D7752" w:rsidRDefault="005D7752" w:rsidP="00B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46" w:rsidRDefault="00FA0346" w:rsidP="00721670">
    <w:pPr>
      <w:pStyle w:val="SMFooter"/>
    </w:pPr>
    <w:r>
      <w:t xml:space="preserve">Page </w:t>
    </w:r>
    <w:r w:rsidRPr="00721670">
      <w:fldChar w:fldCharType="begin"/>
    </w:r>
    <w:r w:rsidRPr="00721670">
      <w:instrText xml:space="preserve"> PAGE  \* MERGEFORMAT </w:instrText>
    </w:r>
    <w:r w:rsidRPr="00721670">
      <w:fldChar w:fldCharType="separate"/>
    </w:r>
    <w:r w:rsidR="00B135B9">
      <w:rPr>
        <w:noProof/>
      </w:rPr>
      <w:t>1</w:t>
    </w:r>
    <w:r w:rsidRPr="00721670">
      <w:fldChar w:fldCharType="end"/>
    </w:r>
    <w:r w:rsidRPr="00721670">
      <w:t xml:space="preserve"> of </w:t>
    </w:r>
    <w:r w:rsidR="005D7752">
      <w:fldChar w:fldCharType="begin"/>
    </w:r>
    <w:r w:rsidR="005D7752">
      <w:instrText xml:space="preserve"> NUMPAGES  \* MERGEFORMAT </w:instrText>
    </w:r>
    <w:r w:rsidR="005D7752">
      <w:fldChar w:fldCharType="separate"/>
    </w:r>
    <w:r w:rsidR="00B135B9">
      <w:rPr>
        <w:noProof/>
      </w:rPr>
      <w:t>6</w:t>
    </w:r>
    <w:r w:rsidR="005D7752">
      <w:rPr>
        <w:noProof/>
      </w:rPr>
      <w:fldChar w:fldCharType="end"/>
    </w:r>
    <w:r>
      <w:tab/>
      <w:t>Stage 2 Subject Task</w:t>
    </w:r>
  </w:p>
  <w:p w:rsidR="00FA0346" w:rsidRDefault="00FA0346" w:rsidP="00721670">
    <w:pPr>
      <w:pStyle w:val="SMFooter"/>
    </w:pPr>
    <w:r>
      <w:tab/>
    </w:r>
    <w:r w:rsidRPr="00721670">
      <w:t xml:space="preserve">Ref: </w:t>
    </w:r>
    <w:r w:rsidR="005D7752">
      <w:fldChar w:fldCharType="begin"/>
    </w:r>
    <w:r w:rsidR="005D7752">
      <w:instrText xml:space="preserve"> DOCPROPERTY  Objective-Id  \* MERGEFORMAT </w:instrText>
    </w:r>
    <w:r w:rsidR="005D7752">
      <w:fldChar w:fldCharType="separate"/>
    </w:r>
    <w:r w:rsidR="00B135B9">
      <w:t>A483543</w:t>
    </w:r>
    <w:r w:rsidR="005D7752">
      <w:fldChar w:fldCharType="end"/>
    </w:r>
    <w:r>
      <w:t xml:space="preserve"> (November 2015)</w:t>
    </w:r>
  </w:p>
  <w:p w:rsidR="00FA0346" w:rsidRPr="00102175" w:rsidRDefault="00FA0346" w:rsidP="00450AA4">
    <w:pPr>
      <w:pStyle w:val="SMFooter"/>
    </w:pPr>
    <w:r>
      <w:tab/>
      <w:t xml:space="preserve">© </w:t>
    </w:r>
    <w:r w:rsidRPr="00505442">
      <w:t>SA</w:t>
    </w:r>
    <w:r>
      <w:t>CE Board of South Australia 2015</w:t>
    </w:r>
  </w:p>
  <w:p w:rsidR="00FA0346" w:rsidRDefault="00FA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52" w:rsidRDefault="005D7752" w:rsidP="00B42821">
      <w:r>
        <w:separator/>
      </w:r>
    </w:p>
  </w:footnote>
  <w:footnote w:type="continuationSeparator" w:id="0">
    <w:p w:rsidR="005D7752" w:rsidRDefault="005D7752" w:rsidP="00B4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8211C0"/>
    <w:multiLevelType w:val="hybridMultilevel"/>
    <w:tmpl w:val="60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4821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FF4153"/>
    <w:multiLevelType w:val="hybridMultilevel"/>
    <w:tmpl w:val="B9324836"/>
    <w:lvl w:ilvl="0" w:tplc="56AA33CA">
      <w:start w:val="1"/>
      <w:numFmt w:val="decimal"/>
      <w:pStyle w:val="SM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E4"/>
    <w:rsid w:val="0000356C"/>
    <w:rsid w:val="000071B2"/>
    <w:rsid w:val="00007E9F"/>
    <w:rsid w:val="00012237"/>
    <w:rsid w:val="00022AFE"/>
    <w:rsid w:val="00023281"/>
    <w:rsid w:val="00027283"/>
    <w:rsid w:val="00030998"/>
    <w:rsid w:val="0003787E"/>
    <w:rsid w:val="00041041"/>
    <w:rsid w:val="00044616"/>
    <w:rsid w:val="00046C68"/>
    <w:rsid w:val="0005050D"/>
    <w:rsid w:val="0005077B"/>
    <w:rsid w:val="0005109C"/>
    <w:rsid w:val="000519E4"/>
    <w:rsid w:val="00066B45"/>
    <w:rsid w:val="000710F6"/>
    <w:rsid w:val="000715F9"/>
    <w:rsid w:val="00072CC9"/>
    <w:rsid w:val="0008111F"/>
    <w:rsid w:val="00090F75"/>
    <w:rsid w:val="000926AF"/>
    <w:rsid w:val="000974B8"/>
    <w:rsid w:val="000A2219"/>
    <w:rsid w:val="000B3C4C"/>
    <w:rsid w:val="000D0717"/>
    <w:rsid w:val="000D71E9"/>
    <w:rsid w:val="000D7C90"/>
    <w:rsid w:val="000E7D84"/>
    <w:rsid w:val="000F1CD6"/>
    <w:rsid w:val="00101E10"/>
    <w:rsid w:val="00102175"/>
    <w:rsid w:val="00102B90"/>
    <w:rsid w:val="00106DA3"/>
    <w:rsid w:val="00110A29"/>
    <w:rsid w:val="00126982"/>
    <w:rsid w:val="0013392F"/>
    <w:rsid w:val="00145879"/>
    <w:rsid w:val="00151F7A"/>
    <w:rsid w:val="00152428"/>
    <w:rsid w:val="0016195B"/>
    <w:rsid w:val="00163751"/>
    <w:rsid w:val="00165366"/>
    <w:rsid w:val="00172292"/>
    <w:rsid w:val="0017434A"/>
    <w:rsid w:val="00174F7C"/>
    <w:rsid w:val="00180F61"/>
    <w:rsid w:val="00186159"/>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4A1"/>
    <w:rsid w:val="00265BCC"/>
    <w:rsid w:val="00277CF3"/>
    <w:rsid w:val="00294972"/>
    <w:rsid w:val="00297200"/>
    <w:rsid w:val="002A0847"/>
    <w:rsid w:val="002B0D95"/>
    <w:rsid w:val="002B395F"/>
    <w:rsid w:val="002D0D3E"/>
    <w:rsid w:val="002D525F"/>
    <w:rsid w:val="002D5274"/>
    <w:rsid w:val="002D6DA7"/>
    <w:rsid w:val="002E7530"/>
    <w:rsid w:val="002F39F5"/>
    <w:rsid w:val="002F4306"/>
    <w:rsid w:val="002F67A7"/>
    <w:rsid w:val="00301B3C"/>
    <w:rsid w:val="00306E61"/>
    <w:rsid w:val="003148EC"/>
    <w:rsid w:val="00314997"/>
    <w:rsid w:val="0032615B"/>
    <w:rsid w:val="0032749B"/>
    <w:rsid w:val="00331F17"/>
    <w:rsid w:val="0033456B"/>
    <w:rsid w:val="00336280"/>
    <w:rsid w:val="00337C3F"/>
    <w:rsid w:val="00342C6D"/>
    <w:rsid w:val="003432DA"/>
    <w:rsid w:val="00346026"/>
    <w:rsid w:val="0035263D"/>
    <w:rsid w:val="00384F72"/>
    <w:rsid w:val="003859A5"/>
    <w:rsid w:val="00385FF9"/>
    <w:rsid w:val="00387DA6"/>
    <w:rsid w:val="00390D59"/>
    <w:rsid w:val="003A2BAB"/>
    <w:rsid w:val="003B2926"/>
    <w:rsid w:val="003B552B"/>
    <w:rsid w:val="003C7F49"/>
    <w:rsid w:val="003E1FE4"/>
    <w:rsid w:val="003E224A"/>
    <w:rsid w:val="003E2706"/>
    <w:rsid w:val="003F7CDE"/>
    <w:rsid w:val="00402D84"/>
    <w:rsid w:val="00405528"/>
    <w:rsid w:val="00413197"/>
    <w:rsid w:val="00414D7C"/>
    <w:rsid w:val="00427C68"/>
    <w:rsid w:val="0043314C"/>
    <w:rsid w:val="004414FF"/>
    <w:rsid w:val="00445FE6"/>
    <w:rsid w:val="004474C4"/>
    <w:rsid w:val="00447724"/>
    <w:rsid w:val="004511CF"/>
    <w:rsid w:val="004564E8"/>
    <w:rsid w:val="00456B34"/>
    <w:rsid w:val="00462C34"/>
    <w:rsid w:val="00466BB8"/>
    <w:rsid w:val="00472039"/>
    <w:rsid w:val="0047366A"/>
    <w:rsid w:val="0047690F"/>
    <w:rsid w:val="00484616"/>
    <w:rsid w:val="0049074C"/>
    <w:rsid w:val="00490BA2"/>
    <w:rsid w:val="004924C4"/>
    <w:rsid w:val="0049323B"/>
    <w:rsid w:val="004A396A"/>
    <w:rsid w:val="004B0B2D"/>
    <w:rsid w:val="004B2379"/>
    <w:rsid w:val="004B7B73"/>
    <w:rsid w:val="004C536D"/>
    <w:rsid w:val="004C5784"/>
    <w:rsid w:val="004C67FD"/>
    <w:rsid w:val="004C7A45"/>
    <w:rsid w:val="004E726B"/>
    <w:rsid w:val="004F2A23"/>
    <w:rsid w:val="004F2E5B"/>
    <w:rsid w:val="004F65A3"/>
    <w:rsid w:val="00515F2F"/>
    <w:rsid w:val="0051678F"/>
    <w:rsid w:val="00524A91"/>
    <w:rsid w:val="0053018A"/>
    <w:rsid w:val="00533D87"/>
    <w:rsid w:val="005426A0"/>
    <w:rsid w:val="00552441"/>
    <w:rsid w:val="00557CFC"/>
    <w:rsid w:val="005704DE"/>
    <w:rsid w:val="00571936"/>
    <w:rsid w:val="0057214A"/>
    <w:rsid w:val="00574340"/>
    <w:rsid w:val="0057538D"/>
    <w:rsid w:val="00580F10"/>
    <w:rsid w:val="00581D7F"/>
    <w:rsid w:val="00583D4E"/>
    <w:rsid w:val="005848AF"/>
    <w:rsid w:val="005A7B2B"/>
    <w:rsid w:val="005B24A2"/>
    <w:rsid w:val="005B2D29"/>
    <w:rsid w:val="005D7752"/>
    <w:rsid w:val="00611E40"/>
    <w:rsid w:val="00621841"/>
    <w:rsid w:val="00626837"/>
    <w:rsid w:val="006319F7"/>
    <w:rsid w:val="0063337E"/>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D47D7"/>
    <w:rsid w:val="006E432D"/>
    <w:rsid w:val="006F1A1C"/>
    <w:rsid w:val="006F2A7A"/>
    <w:rsid w:val="006F62C5"/>
    <w:rsid w:val="007016BF"/>
    <w:rsid w:val="007033AE"/>
    <w:rsid w:val="0072062A"/>
    <w:rsid w:val="00721670"/>
    <w:rsid w:val="00721ACA"/>
    <w:rsid w:val="007231C5"/>
    <w:rsid w:val="00726233"/>
    <w:rsid w:val="0074308D"/>
    <w:rsid w:val="00750110"/>
    <w:rsid w:val="00750A12"/>
    <w:rsid w:val="0075133B"/>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02324"/>
    <w:rsid w:val="00806EC0"/>
    <w:rsid w:val="00814FAC"/>
    <w:rsid w:val="008150A6"/>
    <w:rsid w:val="008159B0"/>
    <w:rsid w:val="00815CCD"/>
    <w:rsid w:val="0082271A"/>
    <w:rsid w:val="00825C1B"/>
    <w:rsid w:val="008271C5"/>
    <w:rsid w:val="00827EDB"/>
    <w:rsid w:val="00844EE0"/>
    <w:rsid w:val="00854E02"/>
    <w:rsid w:val="0085748E"/>
    <w:rsid w:val="00864276"/>
    <w:rsid w:val="0087480A"/>
    <w:rsid w:val="008843EE"/>
    <w:rsid w:val="00895B13"/>
    <w:rsid w:val="00896364"/>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0463"/>
    <w:rsid w:val="0096528B"/>
    <w:rsid w:val="009770D1"/>
    <w:rsid w:val="00995930"/>
    <w:rsid w:val="00996C3C"/>
    <w:rsid w:val="0099796F"/>
    <w:rsid w:val="009A7D3D"/>
    <w:rsid w:val="009B27B1"/>
    <w:rsid w:val="009C6CC2"/>
    <w:rsid w:val="009C7632"/>
    <w:rsid w:val="009D4DB6"/>
    <w:rsid w:val="009D6855"/>
    <w:rsid w:val="009E3631"/>
    <w:rsid w:val="009E39B2"/>
    <w:rsid w:val="009F6B1A"/>
    <w:rsid w:val="00A032A4"/>
    <w:rsid w:val="00A14D5A"/>
    <w:rsid w:val="00A15D02"/>
    <w:rsid w:val="00A23DE3"/>
    <w:rsid w:val="00A33E47"/>
    <w:rsid w:val="00A370E6"/>
    <w:rsid w:val="00A370F5"/>
    <w:rsid w:val="00A41838"/>
    <w:rsid w:val="00A440AC"/>
    <w:rsid w:val="00A455B2"/>
    <w:rsid w:val="00A52537"/>
    <w:rsid w:val="00A54E10"/>
    <w:rsid w:val="00A573ED"/>
    <w:rsid w:val="00A6424E"/>
    <w:rsid w:val="00A65B3B"/>
    <w:rsid w:val="00A81D0E"/>
    <w:rsid w:val="00A82B69"/>
    <w:rsid w:val="00A838BA"/>
    <w:rsid w:val="00A862E5"/>
    <w:rsid w:val="00A878CC"/>
    <w:rsid w:val="00A94F14"/>
    <w:rsid w:val="00A95A04"/>
    <w:rsid w:val="00AA5255"/>
    <w:rsid w:val="00AA6028"/>
    <w:rsid w:val="00AB1AD6"/>
    <w:rsid w:val="00AB1D71"/>
    <w:rsid w:val="00AB5B62"/>
    <w:rsid w:val="00AD69EC"/>
    <w:rsid w:val="00AE4323"/>
    <w:rsid w:val="00AE75C3"/>
    <w:rsid w:val="00AF2A2A"/>
    <w:rsid w:val="00AF5EA0"/>
    <w:rsid w:val="00B007B0"/>
    <w:rsid w:val="00B052A5"/>
    <w:rsid w:val="00B05838"/>
    <w:rsid w:val="00B135B9"/>
    <w:rsid w:val="00B15CDF"/>
    <w:rsid w:val="00B16A65"/>
    <w:rsid w:val="00B17235"/>
    <w:rsid w:val="00B33260"/>
    <w:rsid w:val="00B34F12"/>
    <w:rsid w:val="00B35FD0"/>
    <w:rsid w:val="00B42821"/>
    <w:rsid w:val="00B52FB4"/>
    <w:rsid w:val="00B560A4"/>
    <w:rsid w:val="00B63239"/>
    <w:rsid w:val="00B706F2"/>
    <w:rsid w:val="00B76762"/>
    <w:rsid w:val="00B77DAC"/>
    <w:rsid w:val="00B97390"/>
    <w:rsid w:val="00BA10BB"/>
    <w:rsid w:val="00BA1BD9"/>
    <w:rsid w:val="00BA725D"/>
    <w:rsid w:val="00BB16D3"/>
    <w:rsid w:val="00BB339F"/>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CF3DDB"/>
    <w:rsid w:val="00D0265D"/>
    <w:rsid w:val="00D03FE2"/>
    <w:rsid w:val="00D06174"/>
    <w:rsid w:val="00D0655C"/>
    <w:rsid w:val="00D15FCD"/>
    <w:rsid w:val="00D50063"/>
    <w:rsid w:val="00D513C6"/>
    <w:rsid w:val="00D51D91"/>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E7B3A"/>
    <w:rsid w:val="00DF1E82"/>
    <w:rsid w:val="00DF29EB"/>
    <w:rsid w:val="00DF6958"/>
    <w:rsid w:val="00E03390"/>
    <w:rsid w:val="00E034BD"/>
    <w:rsid w:val="00E04DEE"/>
    <w:rsid w:val="00E11E23"/>
    <w:rsid w:val="00E17214"/>
    <w:rsid w:val="00E1781B"/>
    <w:rsid w:val="00E201AF"/>
    <w:rsid w:val="00E22537"/>
    <w:rsid w:val="00E23A13"/>
    <w:rsid w:val="00E23CEE"/>
    <w:rsid w:val="00E26B09"/>
    <w:rsid w:val="00E27045"/>
    <w:rsid w:val="00E3150B"/>
    <w:rsid w:val="00E40438"/>
    <w:rsid w:val="00E44043"/>
    <w:rsid w:val="00E4492D"/>
    <w:rsid w:val="00E45B8F"/>
    <w:rsid w:val="00E551E1"/>
    <w:rsid w:val="00E56E7A"/>
    <w:rsid w:val="00E71CEA"/>
    <w:rsid w:val="00E72709"/>
    <w:rsid w:val="00E90CA9"/>
    <w:rsid w:val="00EA781E"/>
    <w:rsid w:val="00EB20A8"/>
    <w:rsid w:val="00EB22D4"/>
    <w:rsid w:val="00EB2B08"/>
    <w:rsid w:val="00EC2A92"/>
    <w:rsid w:val="00EC3BE5"/>
    <w:rsid w:val="00EC544E"/>
    <w:rsid w:val="00EC545D"/>
    <w:rsid w:val="00ED1D1C"/>
    <w:rsid w:val="00EE2FF4"/>
    <w:rsid w:val="00EF113D"/>
    <w:rsid w:val="00EF3B17"/>
    <w:rsid w:val="00EF5A96"/>
    <w:rsid w:val="00F0445D"/>
    <w:rsid w:val="00F05064"/>
    <w:rsid w:val="00F131EE"/>
    <w:rsid w:val="00F27820"/>
    <w:rsid w:val="00F30077"/>
    <w:rsid w:val="00F33792"/>
    <w:rsid w:val="00F35D23"/>
    <w:rsid w:val="00F416C8"/>
    <w:rsid w:val="00F46125"/>
    <w:rsid w:val="00F8083E"/>
    <w:rsid w:val="00F90C04"/>
    <w:rsid w:val="00F96156"/>
    <w:rsid w:val="00FA034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FE4"/>
    <w:rPr>
      <w:rFonts w:ascii="Arial" w:eastAsia="SimSun" w:hAnsi="Arial"/>
      <w:szCs w:val="24"/>
      <w:lang w:eastAsia="zh-CN"/>
    </w:rPr>
  </w:style>
  <w:style w:type="paragraph" w:styleId="Heading1">
    <w:name w:val="heading 1"/>
    <w:basedOn w:val="Normal"/>
    <w:next w:val="Normal"/>
    <w:link w:val="Heading1Char"/>
    <w:semiHidden/>
    <w:unhideWhenUsed/>
    <w:rsid w:val="004C7A45"/>
    <w:pPr>
      <w:outlineLvl w:val="0"/>
    </w:pPr>
    <w:rPr>
      <w:rFonts w:eastAsia="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23A13"/>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eastAsia="Times New Roman" w:cs="Arial"/>
      <w:b/>
      <w:sz w:val="24"/>
      <w:szCs w:val="22"/>
      <w:lang w:val="en-US" w:eastAsia="en-US"/>
    </w:rPr>
  </w:style>
  <w:style w:type="paragraph" w:customStyle="1" w:styleId="SMHeading2">
    <w:name w:val="SM Heading 2"/>
    <w:basedOn w:val="Normal"/>
    <w:qFormat/>
    <w:rsid w:val="00BB339F"/>
    <w:pPr>
      <w:spacing w:before="360" w:after="120"/>
    </w:pPr>
    <w:rPr>
      <w:rFonts w:eastAsia="Times New Roman" w:cs="Arial"/>
      <w:b/>
      <w:sz w:val="22"/>
      <w:szCs w:val="22"/>
      <w:lang w:val="en-US" w:eastAsia="en-US"/>
    </w:rPr>
  </w:style>
  <w:style w:type="paragraph" w:customStyle="1" w:styleId="SMBodyText">
    <w:name w:val="SM Body Text"/>
    <w:basedOn w:val="Normal"/>
    <w:qFormat/>
    <w:rsid w:val="00BB339F"/>
    <w:pPr>
      <w:spacing w:before="60" w:after="60"/>
    </w:pPr>
    <w:rPr>
      <w:rFonts w:eastAsia="Times New Roman" w:cs="Arial"/>
      <w:sz w:val="22"/>
      <w:szCs w:val="22"/>
      <w:lang w:val="en-US" w:eastAsia="en-US"/>
    </w:rPr>
  </w:style>
  <w:style w:type="paragraph" w:customStyle="1" w:styleId="SMBoxBullet1">
    <w:name w:val="SM Box Bullet 1"/>
    <w:basedOn w:val="Normal"/>
    <w:qFormat/>
    <w:rsid w:val="00BB339F"/>
    <w:pPr>
      <w:numPr>
        <w:numId w:val="1"/>
      </w:numPr>
      <w:spacing w:before="40" w:after="40"/>
      <w:ind w:left="170" w:hanging="170"/>
    </w:pPr>
    <w:rPr>
      <w:rFonts w:eastAsia="Times New Roman" w:cs="Arial"/>
      <w:sz w:val="18"/>
      <w:szCs w:val="22"/>
      <w:lang w:val="en-US" w:eastAsia="en-US"/>
    </w:rPr>
  </w:style>
  <w:style w:type="paragraph" w:customStyle="1" w:styleId="SMBoxBullet2">
    <w:name w:val="SM Box Bullet 2"/>
    <w:basedOn w:val="Normal"/>
    <w:qFormat/>
    <w:rsid w:val="00BB339F"/>
    <w:pPr>
      <w:numPr>
        <w:numId w:val="2"/>
      </w:numPr>
      <w:spacing w:before="20" w:after="20"/>
      <w:ind w:left="340" w:hanging="170"/>
    </w:pPr>
    <w:rPr>
      <w:rFonts w:eastAsia="Times New Roman" w:cs="Arial"/>
      <w:sz w:val="18"/>
      <w:szCs w:val="22"/>
      <w:lang w:val="en-US" w:eastAsia="en-US"/>
    </w:rPr>
  </w:style>
  <w:style w:type="paragraph" w:customStyle="1" w:styleId="SMBoxHeading1">
    <w:name w:val="SM Box Heading 1"/>
    <w:basedOn w:val="Normal"/>
    <w:qFormat/>
    <w:rsid w:val="00BB339F"/>
    <w:pPr>
      <w:spacing w:before="120" w:after="40"/>
    </w:pPr>
    <w:rPr>
      <w:rFonts w:eastAsia="Times New Roman" w:cs="Arial"/>
      <w:b/>
      <w:szCs w:val="22"/>
      <w:lang w:val="en-US" w:eastAsia="en-US"/>
    </w:rPr>
  </w:style>
  <w:style w:type="paragraph" w:customStyle="1" w:styleId="SMBoxHeading2">
    <w:name w:val="SM Box Heading 2"/>
    <w:basedOn w:val="Normal"/>
    <w:qFormat/>
    <w:rsid w:val="00BB339F"/>
    <w:pPr>
      <w:spacing w:before="40" w:after="40"/>
    </w:pPr>
    <w:rPr>
      <w:rFonts w:eastAsia="Times New Roman"/>
      <w:b/>
      <w:sz w:val="18"/>
      <w:lang w:eastAsia="en-US"/>
    </w:rPr>
  </w:style>
  <w:style w:type="paragraph" w:customStyle="1" w:styleId="SMBoxText">
    <w:name w:val="SM Box Text"/>
    <w:basedOn w:val="Normal"/>
    <w:qFormat/>
    <w:rsid w:val="00BB339F"/>
    <w:pPr>
      <w:spacing w:before="40" w:after="40"/>
    </w:pPr>
    <w:rPr>
      <w:rFonts w:eastAsia="Times New Roman"/>
      <w:sz w:val="18"/>
      <w:lang w:eastAsia="en-US"/>
    </w:rPr>
  </w:style>
  <w:style w:type="paragraph" w:customStyle="1" w:styleId="SMBullet1">
    <w:name w:val="SM Bullet 1"/>
    <w:basedOn w:val="Normal"/>
    <w:qFormat/>
    <w:rsid w:val="00041041"/>
    <w:pPr>
      <w:numPr>
        <w:numId w:val="3"/>
      </w:numPr>
      <w:spacing w:before="60" w:after="60"/>
      <w:ind w:left="357" w:hanging="357"/>
    </w:pPr>
    <w:rPr>
      <w:rFonts w:eastAsia="Times New Roman"/>
      <w:sz w:val="22"/>
      <w:lang w:eastAsia="en-US"/>
    </w:rPr>
  </w:style>
  <w:style w:type="paragraph" w:customStyle="1" w:styleId="SMBullet2">
    <w:name w:val="SM Bullet 2"/>
    <w:basedOn w:val="Normal"/>
    <w:qFormat/>
    <w:rsid w:val="00E1781B"/>
    <w:pPr>
      <w:numPr>
        <w:numId w:val="4"/>
      </w:numPr>
      <w:spacing w:before="60" w:after="60"/>
      <w:ind w:left="714" w:hanging="357"/>
    </w:pPr>
    <w:rPr>
      <w:rFonts w:eastAsia="Times New Roman"/>
      <w:sz w:val="22"/>
      <w:lang w:eastAsia="en-US"/>
    </w:rPr>
  </w:style>
  <w:style w:type="paragraph" w:customStyle="1" w:styleId="SMList">
    <w:name w:val="SM List"/>
    <w:basedOn w:val="Normal"/>
    <w:qFormat/>
    <w:rsid w:val="00E1781B"/>
    <w:pPr>
      <w:numPr>
        <w:numId w:val="5"/>
      </w:numPr>
      <w:spacing w:before="60" w:after="60"/>
      <w:ind w:left="357" w:hanging="357"/>
    </w:pPr>
    <w:rPr>
      <w:rFonts w:eastAsia="Times New Roman"/>
      <w:sz w:val="22"/>
      <w:lang w:eastAsia="en-US"/>
    </w:r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unhideWhenUsed/>
    <w:rsid w:val="00102175"/>
    <w:pPr>
      <w:tabs>
        <w:tab w:val="center" w:pos="4513"/>
        <w:tab w:val="right" w:pos="9026"/>
      </w:tabs>
    </w:pPr>
    <w:rPr>
      <w:rFonts w:eastAsia="Times New Roman"/>
      <w:sz w:val="22"/>
      <w:lang w:eastAsia="en-US"/>
    </w:rPr>
  </w:style>
  <w:style w:type="character" w:customStyle="1" w:styleId="HeaderChar">
    <w:name w:val="Header Char"/>
    <w:basedOn w:val="DefaultParagraphFont"/>
    <w:link w:val="Header"/>
    <w:rsid w:val="00E23A13"/>
    <w:rPr>
      <w:rFonts w:ascii="Arial" w:hAnsi="Arial"/>
      <w:sz w:val="22"/>
      <w:szCs w:val="24"/>
      <w:lang w:eastAsia="en-US"/>
    </w:rPr>
  </w:style>
  <w:style w:type="paragraph" w:styleId="Footer">
    <w:name w:val="footer"/>
    <w:basedOn w:val="Normal"/>
    <w:link w:val="FooterChar"/>
    <w:unhideWhenUsed/>
    <w:rsid w:val="00102175"/>
    <w:pPr>
      <w:tabs>
        <w:tab w:val="center" w:pos="4513"/>
        <w:tab w:val="right" w:pos="9026"/>
      </w:tabs>
    </w:pPr>
    <w:rPr>
      <w:rFonts w:eastAsia="Times New Roman"/>
      <w:sz w:val="22"/>
      <w:lang w:eastAsia="en-US"/>
    </w:rPr>
  </w:style>
  <w:style w:type="character" w:customStyle="1" w:styleId="FooterChar">
    <w:name w:val="Footer Char"/>
    <w:basedOn w:val="DefaultParagraphFont"/>
    <w:link w:val="Footer"/>
    <w:rsid w:val="00E23A13"/>
    <w:rPr>
      <w:rFonts w:ascii="Arial" w:hAnsi="Arial"/>
      <w:sz w:val="22"/>
      <w:szCs w:val="24"/>
      <w:lang w:eastAsia="en-US"/>
    </w:rPr>
  </w:style>
  <w:style w:type="paragraph" w:customStyle="1" w:styleId="SMTableHeading1">
    <w:name w:val="SM Table Heading 1"/>
    <w:qFormat/>
    <w:rsid w:val="00E23A13"/>
    <w:pPr>
      <w:spacing w:before="120" w:after="60"/>
    </w:pPr>
    <w:rPr>
      <w:rFonts w:ascii="Arial" w:hAnsi="Arial"/>
      <w:b/>
      <w:szCs w:val="24"/>
      <w:lang w:eastAsia="en-US"/>
    </w:rPr>
  </w:style>
  <w:style w:type="table" w:styleId="TableGrid">
    <w:name w:val="Table Grid"/>
    <w:basedOn w:val="TableNormal"/>
    <w:rsid w:val="00E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ing2">
    <w:name w:val="SM Table Heading 2"/>
    <w:basedOn w:val="Normal"/>
    <w:qFormat/>
    <w:rsid w:val="00E23A13"/>
    <w:pPr>
      <w:spacing w:before="60" w:after="60"/>
    </w:pPr>
    <w:rPr>
      <w:rFonts w:eastAsia="Times New Roman"/>
      <w:b/>
      <w:lang w:eastAsia="en-US"/>
    </w:rPr>
  </w:style>
  <w:style w:type="paragraph" w:customStyle="1" w:styleId="SMTableText">
    <w:name w:val="SM Table Text"/>
    <w:basedOn w:val="Normal"/>
    <w:qFormat/>
    <w:rsid w:val="00E23A13"/>
    <w:pPr>
      <w:spacing w:before="40" w:after="40"/>
    </w:pPr>
    <w:rPr>
      <w:rFonts w:eastAsia="Times New Roman"/>
      <w:lang w:eastAsia="en-US"/>
    </w:rPr>
  </w:style>
  <w:style w:type="paragraph" w:customStyle="1" w:styleId="SMTableADCBullet">
    <w:name w:val="SM Table ADC Bullet"/>
    <w:basedOn w:val="Normal"/>
    <w:qFormat/>
    <w:rsid w:val="00E23A13"/>
    <w:pPr>
      <w:tabs>
        <w:tab w:val="left" w:pos="567"/>
      </w:tabs>
      <w:spacing w:before="40" w:after="40"/>
    </w:pPr>
    <w:rPr>
      <w:rFonts w:eastAsia="Times New Roman"/>
      <w:lang w:eastAsia="en-US"/>
    </w:rPr>
  </w:style>
  <w:style w:type="paragraph" w:customStyle="1" w:styleId="SOFinalHead3PerformanceTable">
    <w:name w:val="SO Final Head 3 (Performance Table)"/>
    <w:rsid w:val="003E1FE4"/>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3E1FE4"/>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3E1FE4"/>
    <w:rPr>
      <w:rFonts w:ascii="Arial" w:eastAsia="SimSun" w:hAnsi="Arial"/>
      <w:b/>
      <w:color w:val="FFFFFF"/>
      <w:szCs w:val="24"/>
      <w:lang w:eastAsia="zh-CN"/>
    </w:rPr>
  </w:style>
  <w:style w:type="paragraph" w:customStyle="1" w:styleId="SOFinalPerformanceTableText">
    <w:name w:val="SO Final Performance Table Text"/>
    <w:rsid w:val="003E1FE4"/>
    <w:pPr>
      <w:spacing w:before="120"/>
    </w:pPr>
    <w:rPr>
      <w:rFonts w:ascii="Arial" w:eastAsia="SimSun" w:hAnsi="Arial"/>
      <w:sz w:val="16"/>
      <w:szCs w:val="24"/>
      <w:lang w:eastAsia="zh-CN"/>
    </w:rPr>
  </w:style>
  <w:style w:type="paragraph" w:customStyle="1" w:styleId="SOFinalPerformanceTableLetters">
    <w:name w:val="SO Final Performance Table Letters"/>
    <w:rsid w:val="003E1FE4"/>
    <w:pPr>
      <w:spacing w:before="120"/>
    </w:pPr>
    <w:rPr>
      <w:rFonts w:ascii="Arial" w:eastAsia="SimSun" w:hAnsi="Arial"/>
      <w:b/>
      <w:sz w:val="24"/>
      <w:szCs w:val="24"/>
      <w:lang w:eastAsia="zh-CN"/>
    </w:rPr>
  </w:style>
  <w:style w:type="character" w:styleId="Hyperlink">
    <w:name w:val="Hyperlink"/>
    <w:basedOn w:val="DefaultParagraphFont"/>
    <w:uiPriority w:val="99"/>
    <w:unhideWhenUsed/>
    <w:rsid w:val="00E034BD"/>
    <w:rPr>
      <w:color w:val="0000FF" w:themeColor="hyperlink"/>
      <w:u w:val="single"/>
    </w:rPr>
  </w:style>
  <w:style w:type="paragraph" w:styleId="ListParagraph">
    <w:name w:val="List Paragraph"/>
    <w:basedOn w:val="Normal"/>
    <w:uiPriority w:val="34"/>
    <w:qFormat/>
    <w:rsid w:val="00E23CEE"/>
    <w:pPr>
      <w:ind w:left="720"/>
      <w:contextualSpacing/>
    </w:pPr>
    <w:rPr>
      <w:rFonts w:asciiTheme="minorHAnsi" w:eastAsiaTheme="minorEastAsia" w:hAnsiTheme="minorHAnsi" w:cstheme="minorBidi"/>
      <w:sz w:val="24"/>
      <w:lang w:val="en-US" w:eastAsia="en-US"/>
    </w:rPr>
  </w:style>
  <w:style w:type="paragraph" w:styleId="BalloonText">
    <w:name w:val="Balloon Text"/>
    <w:basedOn w:val="Normal"/>
    <w:link w:val="BalloonTextChar"/>
    <w:rsid w:val="00827EDB"/>
    <w:rPr>
      <w:rFonts w:ascii="Tahoma" w:hAnsi="Tahoma" w:cs="Tahoma"/>
      <w:sz w:val="16"/>
      <w:szCs w:val="16"/>
    </w:rPr>
  </w:style>
  <w:style w:type="character" w:customStyle="1" w:styleId="BalloonTextChar">
    <w:name w:val="Balloon Text Char"/>
    <w:basedOn w:val="DefaultParagraphFont"/>
    <w:link w:val="BalloonText"/>
    <w:rsid w:val="00827EDB"/>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FE4"/>
    <w:rPr>
      <w:rFonts w:ascii="Arial" w:eastAsia="SimSun" w:hAnsi="Arial"/>
      <w:szCs w:val="24"/>
      <w:lang w:eastAsia="zh-CN"/>
    </w:rPr>
  </w:style>
  <w:style w:type="paragraph" w:styleId="Heading1">
    <w:name w:val="heading 1"/>
    <w:basedOn w:val="Normal"/>
    <w:next w:val="Normal"/>
    <w:link w:val="Heading1Char"/>
    <w:semiHidden/>
    <w:unhideWhenUsed/>
    <w:rsid w:val="004C7A45"/>
    <w:pPr>
      <w:outlineLvl w:val="0"/>
    </w:pPr>
    <w:rPr>
      <w:rFonts w:eastAsia="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23A13"/>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eastAsia="Times New Roman" w:cs="Arial"/>
      <w:b/>
      <w:sz w:val="24"/>
      <w:szCs w:val="22"/>
      <w:lang w:val="en-US" w:eastAsia="en-US"/>
    </w:rPr>
  </w:style>
  <w:style w:type="paragraph" w:customStyle="1" w:styleId="SMHeading2">
    <w:name w:val="SM Heading 2"/>
    <w:basedOn w:val="Normal"/>
    <w:qFormat/>
    <w:rsid w:val="00BB339F"/>
    <w:pPr>
      <w:spacing w:before="360" w:after="120"/>
    </w:pPr>
    <w:rPr>
      <w:rFonts w:eastAsia="Times New Roman" w:cs="Arial"/>
      <w:b/>
      <w:sz w:val="22"/>
      <w:szCs w:val="22"/>
      <w:lang w:val="en-US" w:eastAsia="en-US"/>
    </w:rPr>
  </w:style>
  <w:style w:type="paragraph" w:customStyle="1" w:styleId="SMBodyText">
    <w:name w:val="SM Body Text"/>
    <w:basedOn w:val="Normal"/>
    <w:qFormat/>
    <w:rsid w:val="00BB339F"/>
    <w:pPr>
      <w:spacing w:before="60" w:after="60"/>
    </w:pPr>
    <w:rPr>
      <w:rFonts w:eastAsia="Times New Roman" w:cs="Arial"/>
      <w:sz w:val="22"/>
      <w:szCs w:val="22"/>
      <w:lang w:val="en-US" w:eastAsia="en-US"/>
    </w:rPr>
  </w:style>
  <w:style w:type="paragraph" w:customStyle="1" w:styleId="SMBoxBullet1">
    <w:name w:val="SM Box Bullet 1"/>
    <w:basedOn w:val="Normal"/>
    <w:qFormat/>
    <w:rsid w:val="00BB339F"/>
    <w:pPr>
      <w:numPr>
        <w:numId w:val="1"/>
      </w:numPr>
      <w:spacing w:before="40" w:after="40"/>
      <w:ind w:left="170" w:hanging="170"/>
    </w:pPr>
    <w:rPr>
      <w:rFonts w:eastAsia="Times New Roman" w:cs="Arial"/>
      <w:sz w:val="18"/>
      <w:szCs w:val="22"/>
      <w:lang w:val="en-US" w:eastAsia="en-US"/>
    </w:rPr>
  </w:style>
  <w:style w:type="paragraph" w:customStyle="1" w:styleId="SMBoxBullet2">
    <w:name w:val="SM Box Bullet 2"/>
    <w:basedOn w:val="Normal"/>
    <w:qFormat/>
    <w:rsid w:val="00BB339F"/>
    <w:pPr>
      <w:numPr>
        <w:numId w:val="2"/>
      </w:numPr>
      <w:spacing w:before="20" w:after="20"/>
      <w:ind w:left="340" w:hanging="170"/>
    </w:pPr>
    <w:rPr>
      <w:rFonts w:eastAsia="Times New Roman" w:cs="Arial"/>
      <w:sz w:val="18"/>
      <w:szCs w:val="22"/>
      <w:lang w:val="en-US" w:eastAsia="en-US"/>
    </w:rPr>
  </w:style>
  <w:style w:type="paragraph" w:customStyle="1" w:styleId="SMBoxHeading1">
    <w:name w:val="SM Box Heading 1"/>
    <w:basedOn w:val="Normal"/>
    <w:qFormat/>
    <w:rsid w:val="00BB339F"/>
    <w:pPr>
      <w:spacing w:before="120" w:after="40"/>
    </w:pPr>
    <w:rPr>
      <w:rFonts w:eastAsia="Times New Roman" w:cs="Arial"/>
      <w:b/>
      <w:szCs w:val="22"/>
      <w:lang w:val="en-US" w:eastAsia="en-US"/>
    </w:rPr>
  </w:style>
  <w:style w:type="paragraph" w:customStyle="1" w:styleId="SMBoxHeading2">
    <w:name w:val="SM Box Heading 2"/>
    <w:basedOn w:val="Normal"/>
    <w:qFormat/>
    <w:rsid w:val="00BB339F"/>
    <w:pPr>
      <w:spacing w:before="40" w:after="40"/>
    </w:pPr>
    <w:rPr>
      <w:rFonts w:eastAsia="Times New Roman"/>
      <w:b/>
      <w:sz w:val="18"/>
      <w:lang w:eastAsia="en-US"/>
    </w:rPr>
  </w:style>
  <w:style w:type="paragraph" w:customStyle="1" w:styleId="SMBoxText">
    <w:name w:val="SM Box Text"/>
    <w:basedOn w:val="Normal"/>
    <w:qFormat/>
    <w:rsid w:val="00BB339F"/>
    <w:pPr>
      <w:spacing w:before="40" w:after="40"/>
    </w:pPr>
    <w:rPr>
      <w:rFonts w:eastAsia="Times New Roman"/>
      <w:sz w:val="18"/>
      <w:lang w:eastAsia="en-US"/>
    </w:rPr>
  </w:style>
  <w:style w:type="paragraph" w:customStyle="1" w:styleId="SMBullet1">
    <w:name w:val="SM Bullet 1"/>
    <w:basedOn w:val="Normal"/>
    <w:qFormat/>
    <w:rsid w:val="00041041"/>
    <w:pPr>
      <w:numPr>
        <w:numId w:val="3"/>
      </w:numPr>
      <w:spacing w:before="60" w:after="60"/>
      <w:ind w:left="357" w:hanging="357"/>
    </w:pPr>
    <w:rPr>
      <w:rFonts w:eastAsia="Times New Roman"/>
      <w:sz w:val="22"/>
      <w:lang w:eastAsia="en-US"/>
    </w:rPr>
  </w:style>
  <w:style w:type="paragraph" w:customStyle="1" w:styleId="SMBullet2">
    <w:name w:val="SM Bullet 2"/>
    <w:basedOn w:val="Normal"/>
    <w:qFormat/>
    <w:rsid w:val="00E1781B"/>
    <w:pPr>
      <w:numPr>
        <w:numId w:val="4"/>
      </w:numPr>
      <w:spacing w:before="60" w:after="60"/>
      <w:ind w:left="714" w:hanging="357"/>
    </w:pPr>
    <w:rPr>
      <w:rFonts w:eastAsia="Times New Roman"/>
      <w:sz w:val="22"/>
      <w:lang w:eastAsia="en-US"/>
    </w:rPr>
  </w:style>
  <w:style w:type="paragraph" w:customStyle="1" w:styleId="SMList">
    <w:name w:val="SM List"/>
    <w:basedOn w:val="Normal"/>
    <w:qFormat/>
    <w:rsid w:val="00E1781B"/>
    <w:pPr>
      <w:numPr>
        <w:numId w:val="5"/>
      </w:numPr>
      <w:spacing w:before="60" w:after="60"/>
      <w:ind w:left="357" w:hanging="357"/>
    </w:pPr>
    <w:rPr>
      <w:rFonts w:eastAsia="Times New Roman"/>
      <w:sz w:val="22"/>
      <w:lang w:eastAsia="en-US"/>
    </w:r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unhideWhenUsed/>
    <w:rsid w:val="00102175"/>
    <w:pPr>
      <w:tabs>
        <w:tab w:val="center" w:pos="4513"/>
        <w:tab w:val="right" w:pos="9026"/>
      </w:tabs>
    </w:pPr>
    <w:rPr>
      <w:rFonts w:eastAsia="Times New Roman"/>
      <w:sz w:val="22"/>
      <w:lang w:eastAsia="en-US"/>
    </w:rPr>
  </w:style>
  <w:style w:type="character" w:customStyle="1" w:styleId="HeaderChar">
    <w:name w:val="Header Char"/>
    <w:basedOn w:val="DefaultParagraphFont"/>
    <w:link w:val="Header"/>
    <w:rsid w:val="00E23A13"/>
    <w:rPr>
      <w:rFonts w:ascii="Arial" w:hAnsi="Arial"/>
      <w:sz w:val="22"/>
      <w:szCs w:val="24"/>
      <w:lang w:eastAsia="en-US"/>
    </w:rPr>
  </w:style>
  <w:style w:type="paragraph" w:styleId="Footer">
    <w:name w:val="footer"/>
    <w:basedOn w:val="Normal"/>
    <w:link w:val="FooterChar"/>
    <w:unhideWhenUsed/>
    <w:rsid w:val="00102175"/>
    <w:pPr>
      <w:tabs>
        <w:tab w:val="center" w:pos="4513"/>
        <w:tab w:val="right" w:pos="9026"/>
      </w:tabs>
    </w:pPr>
    <w:rPr>
      <w:rFonts w:eastAsia="Times New Roman"/>
      <w:sz w:val="22"/>
      <w:lang w:eastAsia="en-US"/>
    </w:rPr>
  </w:style>
  <w:style w:type="character" w:customStyle="1" w:styleId="FooterChar">
    <w:name w:val="Footer Char"/>
    <w:basedOn w:val="DefaultParagraphFont"/>
    <w:link w:val="Footer"/>
    <w:rsid w:val="00E23A13"/>
    <w:rPr>
      <w:rFonts w:ascii="Arial" w:hAnsi="Arial"/>
      <w:sz w:val="22"/>
      <w:szCs w:val="24"/>
      <w:lang w:eastAsia="en-US"/>
    </w:rPr>
  </w:style>
  <w:style w:type="paragraph" w:customStyle="1" w:styleId="SMTableHeading1">
    <w:name w:val="SM Table Heading 1"/>
    <w:qFormat/>
    <w:rsid w:val="00E23A13"/>
    <w:pPr>
      <w:spacing w:before="120" w:after="60"/>
    </w:pPr>
    <w:rPr>
      <w:rFonts w:ascii="Arial" w:hAnsi="Arial"/>
      <w:b/>
      <w:szCs w:val="24"/>
      <w:lang w:eastAsia="en-US"/>
    </w:rPr>
  </w:style>
  <w:style w:type="table" w:styleId="TableGrid">
    <w:name w:val="Table Grid"/>
    <w:basedOn w:val="TableNormal"/>
    <w:rsid w:val="00E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ing2">
    <w:name w:val="SM Table Heading 2"/>
    <w:basedOn w:val="Normal"/>
    <w:qFormat/>
    <w:rsid w:val="00E23A13"/>
    <w:pPr>
      <w:spacing w:before="60" w:after="60"/>
    </w:pPr>
    <w:rPr>
      <w:rFonts w:eastAsia="Times New Roman"/>
      <w:b/>
      <w:lang w:eastAsia="en-US"/>
    </w:rPr>
  </w:style>
  <w:style w:type="paragraph" w:customStyle="1" w:styleId="SMTableText">
    <w:name w:val="SM Table Text"/>
    <w:basedOn w:val="Normal"/>
    <w:qFormat/>
    <w:rsid w:val="00E23A13"/>
    <w:pPr>
      <w:spacing w:before="40" w:after="40"/>
    </w:pPr>
    <w:rPr>
      <w:rFonts w:eastAsia="Times New Roman"/>
      <w:lang w:eastAsia="en-US"/>
    </w:rPr>
  </w:style>
  <w:style w:type="paragraph" w:customStyle="1" w:styleId="SMTableADCBullet">
    <w:name w:val="SM Table ADC Bullet"/>
    <w:basedOn w:val="Normal"/>
    <w:qFormat/>
    <w:rsid w:val="00E23A13"/>
    <w:pPr>
      <w:tabs>
        <w:tab w:val="left" w:pos="567"/>
      </w:tabs>
      <w:spacing w:before="40" w:after="40"/>
    </w:pPr>
    <w:rPr>
      <w:rFonts w:eastAsia="Times New Roman"/>
      <w:lang w:eastAsia="en-US"/>
    </w:rPr>
  </w:style>
  <w:style w:type="paragraph" w:customStyle="1" w:styleId="SOFinalHead3PerformanceTable">
    <w:name w:val="SO Final Head 3 (Performance Table)"/>
    <w:rsid w:val="003E1FE4"/>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3E1FE4"/>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3E1FE4"/>
    <w:rPr>
      <w:rFonts w:ascii="Arial" w:eastAsia="SimSun" w:hAnsi="Arial"/>
      <w:b/>
      <w:color w:val="FFFFFF"/>
      <w:szCs w:val="24"/>
      <w:lang w:eastAsia="zh-CN"/>
    </w:rPr>
  </w:style>
  <w:style w:type="paragraph" w:customStyle="1" w:styleId="SOFinalPerformanceTableText">
    <w:name w:val="SO Final Performance Table Text"/>
    <w:rsid w:val="003E1FE4"/>
    <w:pPr>
      <w:spacing w:before="120"/>
    </w:pPr>
    <w:rPr>
      <w:rFonts w:ascii="Arial" w:eastAsia="SimSun" w:hAnsi="Arial"/>
      <w:sz w:val="16"/>
      <w:szCs w:val="24"/>
      <w:lang w:eastAsia="zh-CN"/>
    </w:rPr>
  </w:style>
  <w:style w:type="paragraph" w:customStyle="1" w:styleId="SOFinalPerformanceTableLetters">
    <w:name w:val="SO Final Performance Table Letters"/>
    <w:rsid w:val="003E1FE4"/>
    <w:pPr>
      <w:spacing w:before="120"/>
    </w:pPr>
    <w:rPr>
      <w:rFonts w:ascii="Arial" w:eastAsia="SimSun" w:hAnsi="Arial"/>
      <w:b/>
      <w:sz w:val="24"/>
      <w:szCs w:val="24"/>
      <w:lang w:eastAsia="zh-CN"/>
    </w:rPr>
  </w:style>
  <w:style w:type="character" w:styleId="Hyperlink">
    <w:name w:val="Hyperlink"/>
    <w:basedOn w:val="DefaultParagraphFont"/>
    <w:uiPriority w:val="99"/>
    <w:unhideWhenUsed/>
    <w:rsid w:val="00E034BD"/>
    <w:rPr>
      <w:color w:val="0000FF" w:themeColor="hyperlink"/>
      <w:u w:val="single"/>
    </w:rPr>
  </w:style>
  <w:style w:type="paragraph" w:styleId="ListParagraph">
    <w:name w:val="List Paragraph"/>
    <w:basedOn w:val="Normal"/>
    <w:uiPriority w:val="34"/>
    <w:qFormat/>
    <w:rsid w:val="00E23CEE"/>
    <w:pPr>
      <w:ind w:left="720"/>
      <w:contextualSpacing/>
    </w:pPr>
    <w:rPr>
      <w:rFonts w:asciiTheme="minorHAnsi" w:eastAsiaTheme="minorEastAsia" w:hAnsiTheme="minorHAnsi" w:cstheme="minorBidi"/>
      <w:sz w:val="24"/>
      <w:lang w:val="en-US" w:eastAsia="en-US"/>
    </w:rPr>
  </w:style>
  <w:style w:type="paragraph" w:styleId="BalloonText">
    <w:name w:val="Balloon Text"/>
    <w:basedOn w:val="Normal"/>
    <w:link w:val="BalloonTextChar"/>
    <w:rsid w:val="00827EDB"/>
    <w:rPr>
      <w:rFonts w:ascii="Tahoma" w:hAnsi="Tahoma" w:cs="Tahoma"/>
      <w:sz w:val="16"/>
      <w:szCs w:val="16"/>
    </w:rPr>
  </w:style>
  <w:style w:type="character" w:customStyle="1" w:styleId="BalloonTextChar">
    <w:name w:val="Balloon Text Char"/>
    <w:basedOn w:val="DefaultParagraphFont"/>
    <w:link w:val="BalloonText"/>
    <w:rsid w:val="00827EDB"/>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econciliation.org.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h.com.au/articles/2008/02/13/1202760379056.html" TargetMode="External"/><Relationship Id="rId4" Type="http://schemas.openxmlformats.org/officeDocument/2006/relationships/settings" Target="settings.xml"/><Relationship Id="rId9" Type="http://schemas.openxmlformats.org/officeDocument/2006/relationships/hyperlink" Target="http://reconciliation.org.au/nsw/recent-issues/aboriginal-child-abuse-and-the-nt-interven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igf01\AppData\Roaming\Microsoft\Templates\Support%20Materia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 Materials Template</Template>
  <TotalTime>13</TotalTime>
  <Pages>1</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Greig</dc:creator>
  <cp:lastModifiedBy>Fiona Greig</cp:lastModifiedBy>
  <cp:revision>6</cp:revision>
  <cp:lastPrinted>2015-10-27T04:06:00Z</cp:lastPrinted>
  <dcterms:created xsi:type="dcterms:W3CDTF">2015-10-27T03:59:00Z</dcterms:created>
  <dcterms:modified xsi:type="dcterms:W3CDTF">2015-10-27T04:12:00Z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A483543</vt:lpwstr>
  </property>
  <property fmtid="{D5CDD505-2E9C-101B-9397-08002B2CF9AE}" pid="3" name="Objective-Title">
    <vt:lpwstr>AT4 Investigation student response 1</vt:lpwstr>
  </property>
  <property fmtid="{D5CDD505-2E9C-101B-9397-08002B2CF9AE}" pid="4" name="Objective-Comment">
    <vt:lpwstr/>
  </property>
  <property fmtid="{D5CDD505-2E9C-101B-9397-08002B2CF9AE}" pid="5" name="Objective-CreationStamp">
    <vt:filetime>2015-10-27T04:04:42Z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2015-10-27T04:05:01Z</vt:filetime>
  </property>
  <property fmtid="{D5CDD505-2E9C-101B-9397-08002B2CF9AE}" pid="10" name="Objective-Owner">
    <vt:lpwstr>Fiona Greig</vt:lpwstr>
  </property>
  <property fmtid="{D5CDD505-2E9C-101B-9397-08002B2CF9AE}" pid="11" name="Objective-Path">
    <vt:lpwstr>Objective Global Folder:SACE Support Materials:SACE Support Materials Stage 2:Humanities and Social Sciences:Aboriginal Studies:Tasks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qA6166</vt:lpwstr>
  </property>
  <property fmtid="{D5CDD505-2E9C-101B-9397-08002B2CF9AE}" pid="18" name="Objective-Classification">
    <vt:lpwstr>[Inherited - none]</vt:lpwstr>
  </property>
  <property fmtid="{D5CDD505-2E9C-101B-9397-08002B2CF9AE}" pid="19" name="Objective-Caveats">
    <vt:lpwstr/>
  </property>
</Properties>
</file>