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96" w:rsidRDefault="00B31415" w:rsidP="00B31CE2">
      <w:pPr>
        <w:pStyle w:val="SOFinalHead3PerformanceTable"/>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154305</wp:posOffset>
                </wp:positionV>
                <wp:extent cx="7086600" cy="2619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619375"/>
                        </a:xfrm>
                        <a:prstGeom prst="rect">
                          <a:avLst/>
                        </a:prstGeom>
                        <a:solidFill>
                          <a:srgbClr val="FFFF00"/>
                        </a:solidFill>
                        <a:ln w="9525">
                          <a:noFill/>
                          <a:miter lim="800000"/>
                          <a:headEnd/>
                          <a:tailEnd/>
                        </a:ln>
                      </wps:spPr>
                      <wps:txbx>
                        <w:txbxContent>
                          <w:p w:rsidR="00805596" w:rsidRDefault="00805596" w:rsidP="00805596">
                            <w:pPr>
                              <w:rPr>
                                <w:b/>
                                <w:szCs w:val="20"/>
                                <w:lang w:val="en-US"/>
                              </w:rPr>
                            </w:pPr>
                            <w:r>
                              <w:rPr>
                                <w:b/>
                                <w:szCs w:val="20"/>
                                <w:lang w:val="en-US"/>
                              </w:rPr>
                              <w:t>Assessment Comments</w:t>
                            </w:r>
                          </w:p>
                          <w:p w:rsidR="00805596" w:rsidRDefault="00805596" w:rsidP="00805596">
                            <w:pPr>
                              <w:rPr>
                                <w:b/>
                                <w:szCs w:val="20"/>
                                <w:lang w:val="en-US"/>
                              </w:rPr>
                            </w:pPr>
                          </w:p>
                          <w:p w:rsidR="0018580D" w:rsidRPr="003171AE" w:rsidRDefault="00805596" w:rsidP="00500B31">
                            <w:pPr>
                              <w:pStyle w:val="SOFinalBullets"/>
                              <w:numPr>
                                <w:ilvl w:val="0"/>
                                <w:numId w:val="0"/>
                              </w:numPr>
                            </w:pPr>
                            <w:r>
                              <w:rPr>
                                <w:b/>
                                <w:szCs w:val="20"/>
                              </w:rPr>
                              <w:t>This example</w:t>
                            </w:r>
                            <w:r w:rsidR="009774F2">
                              <w:rPr>
                                <w:b/>
                                <w:szCs w:val="20"/>
                              </w:rPr>
                              <w:t xml:space="preserve"> is illustrative of a</w:t>
                            </w:r>
                            <w:r w:rsidR="00474EE0">
                              <w:rPr>
                                <w:b/>
                                <w:szCs w:val="20"/>
                              </w:rPr>
                              <w:t xml:space="preserve"> B</w:t>
                            </w:r>
                            <w:r w:rsidR="00BF5077">
                              <w:rPr>
                                <w:b/>
                                <w:szCs w:val="20"/>
                              </w:rPr>
                              <w:t xml:space="preserve"> grade.</w:t>
                            </w:r>
                            <w:r w:rsidR="0018580D">
                              <w:t xml:space="preserve"> </w:t>
                            </w:r>
                          </w:p>
                          <w:p w:rsidR="007E7497" w:rsidRPr="003171AE" w:rsidRDefault="007E7497" w:rsidP="007E7497">
                            <w:pPr>
                              <w:pStyle w:val="SOFinalBullets"/>
                              <w:numPr>
                                <w:ilvl w:val="0"/>
                                <w:numId w:val="0"/>
                              </w:numPr>
                            </w:pPr>
                          </w:p>
                          <w:p w:rsidR="007E7497" w:rsidRDefault="007E7497" w:rsidP="00B66F33">
                            <w:pPr>
                              <w:pStyle w:val="SOFinalBullets"/>
                              <w:numPr>
                                <w:ilvl w:val="0"/>
                                <w:numId w:val="0"/>
                              </w:numPr>
                            </w:pPr>
                            <w:r>
                              <w:rPr>
                                <w:b/>
                              </w:rPr>
                              <w:t>C</w:t>
                            </w:r>
                            <w:r w:rsidR="000B41C4">
                              <w:rPr>
                                <w:b/>
                              </w:rPr>
                              <w:t>ommunication and T</w:t>
                            </w:r>
                            <w:r w:rsidRPr="007E7497">
                              <w:rPr>
                                <w:b/>
                              </w:rPr>
                              <w:t xml:space="preserve">arget </w:t>
                            </w:r>
                            <w:r w:rsidR="000B41C4">
                              <w:rPr>
                                <w:b/>
                              </w:rPr>
                              <w:t>Language S</w:t>
                            </w:r>
                            <w:r w:rsidRPr="007E7497">
                              <w:rPr>
                                <w:b/>
                              </w:rPr>
                              <w:t>tudy</w:t>
                            </w:r>
                            <w:r w:rsidR="00BF5077">
                              <w:rPr>
                                <w:b/>
                              </w:rPr>
                              <w:t>:</w:t>
                            </w:r>
                            <w:r w:rsidR="003D3807">
                              <w:rPr>
                                <w:b/>
                              </w:rPr>
                              <w:t xml:space="preserve"> </w:t>
                            </w:r>
                            <w:r w:rsidR="00207337" w:rsidRPr="00207337">
                              <w:rPr>
                                <w:bCs/>
                              </w:rPr>
                              <w:t xml:space="preserve">The response communicates information regarding the </w:t>
                            </w:r>
                            <w:r w:rsidR="00B66F33">
                              <w:rPr>
                                <w:bCs/>
                              </w:rPr>
                              <w:t>places of significance in the Northern Territory using a variety of simple and mostly familiar structures</w:t>
                            </w:r>
                            <w:r w:rsidR="00207337" w:rsidRPr="00207337">
                              <w:rPr>
                                <w:bCs/>
                              </w:rPr>
                              <w:t xml:space="preserve"> in the target language </w:t>
                            </w:r>
                            <w:r w:rsidR="00207337" w:rsidRPr="00696758">
                              <w:rPr>
                                <w:bCs/>
                              </w:rPr>
                              <w:t>(</w:t>
                            </w:r>
                            <w:proofErr w:type="spellStart"/>
                            <w:r w:rsidR="00B66F33" w:rsidRPr="00696758">
                              <w:rPr>
                                <w:bCs/>
                              </w:rPr>
                              <w:t>Arre</w:t>
                            </w:r>
                            <w:r w:rsidR="00995CE9" w:rsidRPr="00696758">
                              <w:rPr>
                                <w:bCs/>
                              </w:rPr>
                              <w:t>r</w:t>
                            </w:r>
                            <w:r w:rsidR="00B66F33" w:rsidRPr="00696758">
                              <w:rPr>
                                <w:bCs/>
                              </w:rPr>
                              <w:t>nte</w:t>
                            </w:r>
                            <w:proofErr w:type="spellEnd"/>
                            <w:r w:rsidR="00207337" w:rsidRPr="00696758">
                              <w:rPr>
                                <w:bCs/>
                              </w:rPr>
                              <w:t>)</w:t>
                            </w:r>
                            <w:r w:rsidR="00207337" w:rsidRPr="00696758">
                              <w:rPr>
                                <w:b/>
                              </w:rPr>
                              <w:t>.</w:t>
                            </w:r>
                            <w:r w:rsidR="00207337">
                              <w:rPr>
                                <w:b/>
                              </w:rPr>
                              <w:t xml:space="preserve"> </w:t>
                            </w:r>
                            <w:r w:rsidR="00B66F33">
                              <w:rPr>
                                <w:bCs/>
                              </w:rPr>
                              <w:t>Appropriate</w:t>
                            </w:r>
                            <w:r w:rsidR="00207337" w:rsidRPr="00207337">
                              <w:rPr>
                                <w:bCs/>
                              </w:rPr>
                              <w:t xml:space="preserve"> meaning is conveyed</w:t>
                            </w:r>
                            <w:r w:rsidR="00B66F33">
                              <w:rPr>
                                <w:bCs/>
                              </w:rPr>
                              <w:t xml:space="preserve"> with mostly accurate control of the language. The speech demonstrates some fluency with mostly accurate pronunciation.</w:t>
                            </w:r>
                          </w:p>
                          <w:p w:rsidR="00500B31" w:rsidRDefault="00500B31" w:rsidP="005034A2">
                            <w:pPr>
                              <w:pStyle w:val="SOFinalBullets"/>
                              <w:numPr>
                                <w:ilvl w:val="0"/>
                                <w:numId w:val="0"/>
                              </w:numPr>
                            </w:pPr>
                          </w:p>
                          <w:p w:rsidR="007E7497" w:rsidRPr="00207337" w:rsidRDefault="007E7497" w:rsidP="00B66F33">
                            <w:pPr>
                              <w:pStyle w:val="SOFinalBullets"/>
                              <w:numPr>
                                <w:ilvl w:val="0"/>
                                <w:numId w:val="0"/>
                              </w:numPr>
                              <w:rPr>
                                <w:bCs/>
                              </w:rPr>
                            </w:pPr>
                            <w:r>
                              <w:rPr>
                                <w:b/>
                              </w:rPr>
                              <w:t>Knowledge and understanding:</w:t>
                            </w:r>
                            <w:r w:rsidR="00207337">
                              <w:rPr>
                                <w:b/>
                              </w:rPr>
                              <w:t xml:space="preserve"> </w:t>
                            </w:r>
                            <w:r w:rsidR="00207337">
                              <w:rPr>
                                <w:bCs/>
                              </w:rPr>
                              <w:t xml:space="preserve">The </w:t>
                            </w:r>
                            <w:r w:rsidR="00B66F33">
                              <w:rPr>
                                <w:bCs/>
                              </w:rPr>
                              <w:t>presentation</w:t>
                            </w:r>
                            <w:r w:rsidR="00207337">
                              <w:rPr>
                                <w:bCs/>
                              </w:rPr>
                              <w:t xml:space="preserve"> demonstrates </w:t>
                            </w:r>
                            <w:r w:rsidR="00B66F33">
                              <w:rPr>
                                <w:bCs/>
                              </w:rPr>
                              <w:t>thoughtful</w:t>
                            </w:r>
                            <w:r w:rsidR="00207337">
                              <w:rPr>
                                <w:bCs/>
                              </w:rPr>
                              <w:t xml:space="preserve"> understanding of, and consistent respect for, cultural norms and protocols appropriate to the task. </w:t>
                            </w:r>
                            <w:r w:rsidR="00B66F33">
                              <w:rPr>
                                <w:bCs/>
                              </w:rPr>
                              <w:t>The speech demonstrates considered understanding of the ways in which culture is expressed through language use.</w:t>
                            </w:r>
                          </w:p>
                          <w:p w:rsidR="00805596" w:rsidRDefault="00805596" w:rsidP="00805596">
                            <w:pPr>
                              <w:rPr>
                                <w:b/>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12.15pt;width:558pt;height:2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" fillcolor="yellow" stroked="f">
                <v:textbox>
                  <w:txbxContent>
                    <w:p w:rsidR="00805596" w:rsidRDefault="00805596" w:rsidP="00805596">
                      <w:pPr>
                        <w:rPr>
                          <w:b/>
                          <w:szCs w:val="20"/>
                          <w:lang w:val="en-US"/>
                        </w:rPr>
                      </w:pPr>
                      <w:r>
                        <w:rPr>
                          <w:b/>
                          <w:szCs w:val="20"/>
                          <w:lang w:val="en-US"/>
                        </w:rPr>
                        <w:t>Assessment Comments</w:t>
                      </w:r>
                    </w:p>
                    <w:p w:rsidR="00805596" w:rsidRDefault="00805596" w:rsidP="00805596">
                      <w:pPr>
                        <w:rPr>
                          <w:b/>
                          <w:szCs w:val="20"/>
                          <w:lang w:val="en-US"/>
                        </w:rPr>
                      </w:pPr>
                    </w:p>
                    <w:p w:rsidR="0018580D" w:rsidRPr="003171AE" w:rsidRDefault="00805596" w:rsidP="00500B31">
                      <w:pPr>
                        <w:pStyle w:val="SOFinalBullets"/>
                        <w:numPr>
                          <w:ilvl w:val="0"/>
                          <w:numId w:val="0"/>
                        </w:numPr>
                      </w:pPr>
                      <w:r>
                        <w:rPr>
                          <w:b/>
                          <w:szCs w:val="20"/>
                        </w:rPr>
                        <w:t>This example</w:t>
                      </w:r>
                      <w:r w:rsidR="009774F2">
                        <w:rPr>
                          <w:b/>
                          <w:szCs w:val="20"/>
                        </w:rPr>
                        <w:t xml:space="preserve"> is illustrative of a</w:t>
                      </w:r>
                      <w:r w:rsidR="00474EE0">
                        <w:rPr>
                          <w:b/>
                          <w:szCs w:val="20"/>
                        </w:rPr>
                        <w:t xml:space="preserve"> B</w:t>
                      </w:r>
                      <w:r w:rsidR="00BF5077">
                        <w:rPr>
                          <w:b/>
                          <w:szCs w:val="20"/>
                        </w:rPr>
                        <w:t xml:space="preserve"> grade.</w:t>
                      </w:r>
                      <w:r w:rsidR="0018580D">
                        <w:t xml:space="preserve"> </w:t>
                      </w:r>
                    </w:p>
                    <w:p w:rsidR="007E7497" w:rsidRPr="003171AE" w:rsidRDefault="007E7497" w:rsidP="007E7497">
                      <w:pPr>
                        <w:pStyle w:val="SOFinalBullets"/>
                        <w:numPr>
                          <w:ilvl w:val="0"/>
                          <w:numId w:val="0"/>
                        </w:numPr>
                      </w:pPr>
                    </w:p>
                    <w:p w:rsidR="007E7497" w:rsidRDefault="007E7497" w:rsidP="00B66F33">
                      <w:pPr>
                        <w:pStyle w:val="SOFinalBullets"/>
                        <w:numPr>
                          <w:ilvl w:val="0"/>
                          <w:numId w:val="0"/>
                        </w:numPr>
                      </w:pPr>
                      <w:r>
                        <w:rPr>
                          <w:b/>
                        </w:rPr>
                        <w:t>C</w:t>
                      </w:r>
                      <w:r w:rsidR="000B41C4">
                        <w:rPr>
                          <w:b/>
                        </w:rPr>
                        <w:t>ommunication and T</w:t>
                      </w:r>
                      <w:r w:rsidRPr="007E7497">
                        <w:rPr>
                          <w:b/>
                        </w:rPr>
                        <w:t xml:space="preserve">arget </w:t>
                      </w:r>
                      <w:r w:rsidR="000B41C4">
                        <w:rPr>
                          <w:b/>
                        </w:rPr>
                        <w:t>Language S</w:t>
                      </w:r>
                      <w:r w:rsidRPr="007E7497">
                        <w:rPr>
                          <w:b/>
                        </w:rPr>
                        <w:t>tudy</w:t>
                      </w:r>
                      <w:r w:rsidR="00BF5077">
                        <w:rPr>
                          <w:b/>
                        </w:rPr>
                        <w:t>:</w:t>
                      </w:r>
                      <w:r w:rsidR="003D3807">
                        <w:rPr>
                          <w:b/>
                        </w:rPr>
                        <w:t xml:space="preserve"> </w:t>
                      </w:r>
                      <w:r w:rsidR="00207337" w:rsidRPr="00207337">
                        <w:rPr>
                          <w:bCs/>
                        </w:rPr>
                        <w:t xml:space="preserve">The response communicates information regarding the </w:t>
                      </w:r>
                      <w:r w:rsidR="00B66F33">
                        <w:rPr>
                          <w:bCs/>
                        </w:rPr>
                        <w:t>places of significance in the Northern Territory using a variety of simple and mostly familiar structures</w:t>
                      </w:r>
                      <w:r w:rsidR="00207337" w:rsidRPr="00207337">
                        <w:rPr>
                          <w:bCs/>
                        </w:rPr>
                        <w:t xml:space="preserve"> in the target language </w:t>
                      </w:r>
                      <w:r w:rsidR="00207337" w:rsidRPr="00696758">
                        <w:rPr>
                          <w:bCs/>
                        </w:rPr>
                        <w:t>(</w:t>
                      </w:r>
                      <w:proofErr w:type="spellStart"/>
                      <w:r w:rsidR="00B66F33" w:rsidRPr="00696758">
                        <w:rPr>
                          <w:bCs/>
                        </w:rPr>
                        <w:t>Arre</w:t>
                      </w:r>
                      <w:r w:rsidR="00995CE9" w:rsidRPr="00696758">
                        <w:rPr>
                          <w:bCs/>
                        </w:rPr>
                        <w:t>r</w:t>
                      </w:r>
                      <w:r w:rsidR="00B66F33" w:rsidRPr="00696758">
                        <w:rPr>
                          <w:bCs/>
                        </w:rPr>
                        <w:t>nte</w:t>
                      </w:r>
                      <w:proofErr w:type="spellEnd"/>
                      <w:r w:rsidR="00207337" w:rsidRPr="00696758">
                        <w:rPr>
                          <w:bCs/>
                        </w:rPr>
                        <w:t>)</w:t>
                      </w:r>
                      <w:r w:rsidR="00207337" w:rsidRPr="00696758">
                        <w:rPr>
                          <w:b/>
                        </w:rPr>
                        <w:t>.</w:t>
                      </w:r>
                      <w:r w:rsidR="00207337">
                        <w:rPr>
                          <w:b/>
                        </w:rPr>
                        <w:t xml:space="preserve"> </w:t>
                      </w:r>
                      <w:r w:rsidR="00B66F33">
                        <w:rPr>
                          <w:bCs/>
                        </w:rPr>
                        <w:t>Appropriate</w:t>
                      </w:r>
                      <w:r w:rsidR="00207337" w:rsidRPr="00207337">
                        <w:rPr>
                          <w:bCs/>
                        </w:rPr>
                        <w:t xml:space="preserve"> meaning is conveyed</w:t>
                      </w:r>
                      <w:r w:rsidR="00B66F33">
                        <w:rPr>
                          <w:bCs/>
                        </w:rPr>
                        <w:t xml:space="preserve"> with mostly accurate control of the language. The speech demonstrates some fluency with mostly accurate pronunciation.</w:t>
                      </w:r>
                    </w:p>
                    <w:p w:rsidR="00500B31" w:rsidRDefault="00500B31" w:rsidP="005034A2">
                      <w:pPr>
                        <w:pStyle w:val="SOFinalBullets"/>
                        <w:numPr>
                          <w:ilvl w:val="0"/>
                          <w:numId w:val="0"/>
                        </w:numPr>
                      </w:pPr>
                    </w:p>
                    <w:p w:rsidR="007E7497" w:rsidRPr="00207337" w:rsidRDefault="007E7497" w:rsidP="00B66F33">
                      <w:pPr>
                        <w:pStyle w:val="SOFinalBullets"/>
                        <w:numPr>
                          <w:ilvl w:val="0"/>
                          <w:numId w:val="0"/>
                        </w:numPr>
                        <w:rPr>
                          <w:bCs/>
                        </w:rPr>
                      </w:pPr>
                      <w:r>
                        <w:rPr>
                          <w:b/>
                        </w:rPr>
                        <w:t>Knowledge and understanding:</w:t>
                      </w:r>
                      <w:r w:rsidR="00207337">
                        <w:rPr>
                          <w:b/>
                        </w:rPr>
                        <w:t xml:space="preserve"> </w:t>
                      </w:r>
                      <w:r w:rsidR="00207337">
                        <w:rPr>
                          <w:bCs/>
                        </w:rPr>
                        <w:t xml:space="preserve">The </w:t>
                      </w:r>
                      <w:r w:rsidR="00B66F33">
                        <w:rPr>
                          <w:bCs/>
                        </w:rPr>
                        <w:t>presentation</w:t>
                      </w:r>
                      <w:r w:rsidR="00207337">
                        <w:rPr>
                          <w:bCs/>
                        </w:rPr>
                        <w:t xml:space="preserve"> demonstrates </w:t>
                      </w:r>
                      <w:r w:rsidR="00B66F33">
                        <w:rPr>
                          <w:bCs/>
                        </w:rPr>
                        <w:t>thoughtful</w:t>
                      </w:r>
                      <w:r w:rsidR="00207337">
                        <w:rPr>
                          <w:bCs/>
                        </w:rPr>
                        <w:t xml:space="preserve"> understanding of, and consistent respect for, cultural norms and protocols appropriate to the task. </w:t>
                      </w:r>
                      <w:r w:rsidR="00B66F33">
                        <w:rPr>
                          <w:bCs/>
                        </w:rPr>
                        <w:t>The speech demonstrates considered understanding of the ways in which culture is expressed through language use.</w:t>
                      </w:r>
                    </w:p>
                    <w:p w:rsidR="00805596" w:rsidRDefault="00805596" w:rsidP="00805596">
                      <w:pPr>
                        <w:rPr>
                          <w:b/>
                          <w:szCs w:val="20"/>
                          <w:lang w:val="en-US"/>
                        </w:rPr>
                      </w:pPr>
                    </w:p>
                  </w:txbxContent>
                </v:textbox>
              </v:shape>
            </w:pict>
          </mc:Fallback>
        </mc:AlternateContent>
      </w:r>
    </w:p>
    <w:p w:rsidR="00805596" w:rsidRDefault="00805596" w:rsidP="00B31CE2">
      <w:pPr>
        <w:pStyle w:val="SOFinalHead3PerformanceTable"/>
      </w:pPr>
    </w:p>
    <w:p w:rsidR="00805596" w:rsidRDefault="00805596" w:rsidP="00B31CE2">
      <w:pPr>
        <w:pStyle w:val="SOFinalHead3PerformanceTable"/>
      </w:pPr>
    </w:p>
    <w:p w:rsidR="00805596" w:rsidRDefault="00805596" w:rsidP="00B31CE2">
      <w:pPr>
        <w:pStyle w:val="SOFinalHead3PerformanceTable"/>
      </w:pPr>
    </w:p>
    <w:p w:rsidR="00805596" w:rsidRDefault="00805596" w:rsidP="00B31CE2">
      <w:pPr>
        <w:pStyle w:val="SOFinalHead3PerformanceTable"/>
      </w:pPr>
    </w:p>
    <w:p w:rsidR="00805596" w:rsidRDefault="00805596" w:rsidP="00B31CE2">
      <w:pPr>
        <w:pStyle w:val="SOFinalHead3PerformanceTable"/>
      </w:pPr>
    </w:p>
    <w:p w:rsidR="00805596" w:rsidRDefault="00805596" w:rsidP="00B31CE2">
      <w:pPr>
        <w:pStyle w:val="SOFinalHead3PerformanceTable"/>
      </w:pPr>
    </w:p>
    <w:p w:rsidR="00805596" w:rsidRDefault="00805596" w:rsidP="00B31CE2">
      <w:pPr>
        <w:pStyle w:val="SOFinalHead3PerformanceTable"/>
      </w:pPr>
    </w:p>
    <w:p w:rsidR="00B31CE2" w:rsidRDefault="00B31CE2" w:rsidP="00B31CE2">
      <w:pPr>
        <w:pStyle w:val="SOFinalHead3PerformanceTable"/>
      </w:pPr>
      <w:r>
        <w:t>Performance Standards for Stage 2</w:t>
      </w:r>
      <w:r w:rsidRPr="00AE3273">
        <w:t xml:space="preserve"> </w:t>
      </w:r>
      <w:r>
        <w:t>Australian Languages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6"/>
        <w:gridCol w:w="3637"/>
        <w:gridCol w:w="3620"/>
        <w:gridCol w:w="3583"/>
      </w:tblGrid>
      <w:tr w:rsidR="00B31CE2" w:rsidTr="006E4514">
        <w:trPr>
          <w:cantSplit/>
          <w:tblHeader/>
          <w:jc w:val="center"/>
        </w:trPr>
        <w:tc>
          <w:tcPr>
            <w:tcW w:w="397" w:type="dxa"/>
            <w:tcBorders>
              <w:bottom w:val="single" w:sz="2" w:space="0" w:color="auto"/>
              <w:right w:val="nil"/>
            </w:tcBorders>
            <w:shd w:val="clear" w:color="auto" w:fill="4C4C4C"/>
            <w:tcMar>
              <w:top w:w="85" w:type="dxa"/>
              <w:left w:w="85" w:type="dxa"/>
              <w:bottom w:w="85" w:type="dxa"/>
              <w:right w:w="85" w:type="dxa"/>
            </w:tcMar>
          </w:tcPr>
          <w:p w:rsidR="00B31CE2" w:rsidRDefault="00B31CE2" w:rsidP="006E4514"/>
        </w:tc>
        <w:tc>
          <w:tcPr>
            <w:tcW w:w="4141" w:type="dxa"/>
            <w:tcBorders>
              <w:left w:val="nil"/>
              <w:bottom w:val="single" w:sz="2" w:space="0" w:color="auto"/>
              <w:right w:val="nil"/>
            </w:tcBorders>
            <w:shd w:val="clear" w:color="auto" w:fill="4C4C4C"/>
            <w:tcMar>
              <w:top w:w="85" w:type="dxa"/>
              <w:left w:w="85" w:type="dxa"/>
              <w:bottom w:w="85" w:type="dxa"/>
              <w:right w:w="85" w:type="dxa"/>
            </w:tcMar>
          </w:tcPr>
          <w:p w:rsidR="00B31CE2" w:rsidRPr="003171AE" w:rsidRDefault="00B31CE2" w:rsidP="006E4514">
            <w:pPr>
              <w:pStyle w:val="SOFinalPerformanceTableHead1"/>
            </w:pPr>
            <w:r>
              <w:t>Communication and Target Language Study</w:t>
            </w:r>
          </w:p>
        </w:tc>
        <w:tc>
          <w:tcPr>
            <w:tcW w:w="4145" w:type="dxa"/>
            <w:tcBorders>
              <w:left w:val="nil"/>
              <w:bottom w:val="single" w:sz="2" w:space="0" w:color="auto"/>
              <w:right w:val="nil"/>
            </w:tcBorders>
            <w:shd w:val="clear" w:color="auto" w:fill="4C4C4C"/>
            <w:tcMar>
              <w:top w:w="85" w:type="dxa"/>
              <w:left w:w="85" w:type="dxa"/>
              <w:bottom w:w="85" w:type="dxa"/>
              <w:right w:w="85" w:type="dxa"/>
            </w:tcMar>
          </w:tcPr>
          <w:p w:rsidR="00B31CE2" w:rsidRPr="003171AE" w:rsidRDefault="00B31CE2" w:rsidP="006E4514">
            <w:pPr>
              <w:pStyle w:val="SOFinalPerformanceTableHead1"/>
            </w:pPr>
            <w:r w:rsidRPr="003171AE">
              <w:t>Knowledge and Understanding</w:t>
            </w:r>
          </w:p>
        </w:tc>
        <w:tc>
          <w:tcPr>
            <w:tcW w:w="4145" w:type="dxa"/>
            <w:tcBorders>
              <w:left w:val="nil"/>
              <w:bottom w:val="single" w:sz="2" w:space="0" w:color="auto"/>
              <w:right w:val="nil"/>
            </w:tcBorders>
            <w:shd w:val="clear" w:color="auto" w:fill="4C4C4C"/>
            <w:tcMar>
              <w:top w:w="85" w:type="dxa"/>
              <w:left w:w="85" w:type="dxa"/>
              <w:bottom w:w="85" w:type="dxa"/>
              <w:right w:w="85" w:type="dxa"/>
            </w:tcMar>
          </w:tcPr>
          <w:p w:rsidR="00B31CE2" w:rsidRPr="003171AE" w:rsidRDefault="00B31CE2" w:rsidP="006E4514">
            <w:pPr>
              <w:pStyle w:val="SOFinalPerformanceTableHead1"/>
            </w:pPr>
            <w:r>
              <w:t>Investigation</w:t>
            </w:r>
          </w:p>
        </w:tc>
      </w:tr>
      <w:tr w:rsidR="00B31CE2" w:rsidTr="006E4514">
        <w:trPr>
          <w:cantSplit/>
          <w:jc w:val="center"/>
        </w:trPr>
        <w:tc>
          <w:tcPr>
            <w:tcW w:w="397" w:type="dxa"/>
            <w:tcBorders>
              <w:top w:val="single" w:sz="2" w:space="0" w:color="auto"/>
            </w:tcBorders>
            <w:shd w:val="clear" w:color="auto" w:fill="D9D9D9"/>
            <w:tcMar>
              <w:left w:w="85" w:type="dxa"/>
              <w:bottom w:w="85" w:type="dxa"/>
              <w:right w:w="85" w:type="dxa"/>
            </w:tcMar>
          </w:tcPr>
          <w:p w:rsidR="00B31CE2" w:rsidRDefault="00B31CE2" w:rsidP="006E4514">
            <w:pPr>
              <w:pStyle w:val="SOFinalPerformanceTableLetters"/>
            </w:pPr>
            <w:r>
              <w:t>A</w:t>
            </w:r>
          </w:p>
        </w:tc>
        <w:tc>
          <w:tcPr>
            <w:tcW w:w="4141" w:type="dxa"/>
            <w:tcBorders>
              <w:top w:val="single" w:sz="2" w:space="0" w:color="auto"/>
            </w:tcBorders>
            <w:shd w:val="clear" w:color="auto" w:fill="auto"/>
            <w:tcMar>
              <w:left w:w="85" w:type="dxa"/>
              <w:bottom w:w="85" w:type="dxa"/>
              <w:right w:w="85" w:type="dxa"/>
            </w:tcMar>
          </w:tcPr>
          <w:p w:rsidR="00B31CE2" w:rsidRPr="009774F2" w:rsidRDefault="00B31CE2" w:rsidP="006E4514">
            <w:pPr>
              <w:pStyle w:val="SOFinalPerformanceTableText"/>
            </w:pPr>
            <w:r w:rsidRPr="009774F2">
              <w:t>Appropriate meaning conveyed, using a variety of familiar and some less familiar structures, according to program type. Some accurate attempts at more complex structures and creative use of language, according to program type. Accurate control of language, according to program type. Accurate pronunciation, with consistent fluency if appropriate to program type.</w:t>
            </w:r>
          </w:p>
          <w:p w:rsidR="00B31CE2" w:rsidRPr="009774F2" w:rsidRDefault="00B31CE2" w:rsidP="006E4514">
            <w:pPr>
              <w:pStyle w:val="SOFinalPerformanceTableText"/>
              <w:rPr>
                <w:color w:val="A6A6A6" w:themeColor="background1" w:themeShade="A6"/>
              </w:rPr>
            </w:pPr>
            <w:r w:rsidRPr="009774F2">
              <w:rPr>
                <w:color w:val="A6A6A6" w:themeColor="background1" w:themeShade="A6"/>
              </w:rPr>
              <w:t>Accurate and detailed analysis and relevant explanation of aspects of linguistic structures and features in familiar and unfamiliar texts.</w:t>
            </w:r>
          </w:p>
          <w:p w:rsidR="00B31CE2" w:rsidRPr="009774F2" w:rsidRDefault="00B31CE2" w:rsidP="006E4514">
            <w:pPr>
              <w:pStyle w:val="SOFinalPerformanceTableText"/>
              <w:spacing w:before="60"/>
              <w:rPr>
                <w:i/>
                <w:iCs/>
                <w:color w:val="A6A6A6" w:themeColor="background1" w:themeShade="A6"/>
              </w:rPr>
            </w:pPr>
            <w:r w:rsidRPr="009774F2">
              <w:rPr>
                <w:i/>
                <w:iCs/>
                <w:color w:val="A6A6A6" w:themeColor="background1" w:themeShade="A6"/>
              </w:rPr>
              <w:t xml:space="preserve">or </w:t>
            </w:r>
          </w:p>
          <w:p w:rsidR="00B31CE2" w:rsidRPr="009774F2" w:rsidRDefault="00B31CE2" w:rsidP="006E4514">
            <w:pPr>
              <w:pStyle w:val="SOFinalPerformanceTableText"/>
              <w:spacing w:before="60"/>
            </w:pPr>
            <w:r w:rsidRPr="009774F2">
              <w:rPr>
                <w:color w:val="A6A6A6" w:themeColor="background1" w:themeShade="A6"/>
              </w:rPr>
              <w:t>Detailed, well-informed, and perceptive analysis and relevant explanation of aspects of the nature of language change or language contact phenomena, with reference to familiar and unfamiliar texts.</w:t>
            </w:r>
          </w:p>
        </w:tc>
        <w:tc>
          <w:tcPr>
            <w:tcW w:w="4145" w:type="dxa"/>
            <w:tcBorders>
              <w:top w:val="single" w:sz="2" w:space="0" w:color="auto"/>
            </w:tcBorders>
            <w:shd w:val="clear" w:color="auto" w:fill="auto"/>
            <w:tcMar>
              <w:left w:w="85" w:type="dxa"/>
              <w:bottom w:w="85" w:type="dxa"/>
              <w:right w:w="85" w:type="dxa"/>
            </w:tcMar>
          </w:tcPr>
          <w:p w:rsidR="00B31CE2" w:rsidRPr="009774F2" w:rsidRDefault="00B31CE2" w:rsidP="006E4514">
            <w:pPr>
              <w:pStyle w:val="SOFinalPerformanceTableText"/>
            </w:pPr>
            <w:r w:rsidRPr="009774F2">
              <w:t xml:space="preserve">Insightful understanding of, and consistent respect for, cultural norms and protocols appropriate to specific communities. </w:t>
            </w:r>
          </w:p>
          <w:p w:rsidR="00B31CE2" w:rsidRPr="009774F2" w:rsidRDefault="00B31CE2" w:rsidP="006E4514">
            <w:pPr>
              <w:pStyle w:val="SOFinalPerformanceTableText"/>
              <w:rPr>
                <w:color w:val="A6A6A6" w:themeColor="background1" w:themeShade="A6"/>
              </w:rPr>
            </w:pPr>
            <w:r w:rsidRPr="009774F2">
              <w:rPr>
                <w:color w:val="A6A6A6" w:themeColor="background1" w:themeShade="A6"/>
              </w:rPr>
              <w:t>Knowledge and understanding of aspects of the target language compared to one or more regional languages or other Australian languages, with individual ideas and opinions clearly based on well-considered evidence.</w:t>
            </w:r>
          </w:p>
          <w:p w:rsidR="00B31CE2" w:rsidRPr="009774F2" w:rsidRDefault="00B31CE2" w:rsidP="006E4514">
            <w:pPr>
              <w:pStyle w:val="SOFinalPerformanceTableText"/>
            </w:pPr>
            <w:r w:rsidRPr="009774F2">
              <w:t>Perceptive understanding of a variety of ways in which culture is expressed through language use.</w:t>
            </w:r>
          </w:p>
        </w:tc>
        <w:tc>
          <w:tcPr>
            <w:tcW w:w="4145" w:type="dxa"/>
            <w:tcBorders>
              <w:top w:val="single" w:sz="2" w:space="0" w:color="auto"/>
            </w:tcBorders>
            <w:shd w:val="clear" w:color="auto" w:fill="auto"/>
            <w:tcMar>
              <w:left w:w="85" w:type="dxa"/>
              <w:bottom w:w="85" w:type="dxa"/>
              <w:right w:w="85" w:type="dxa"/>
            </w:tcMar>
          </w:tcPr>
          <w:p w:rsidR="00B31CE2" w:rsidRPr="00093ECD" w:rsidRDefault="00B31CE2" w:rsidP="006E4514">
            <w:pPr>
              <w:pStyle w:val="SOFinalPerformanceTableText"/>
              <w:rPr>
                <w:color w:val="A6A6A6" w:themeColor="background1" w:themeShade="A6"/>
              </w:rPr>
            </w:pPr>
            <w:r w:rsidRPr="00093ECD">
              <w:rPr>
                <w:color w:val="A6A6A6" w:themeColor="background1" w:themeShade="A6"/>
              </w:rPr>
              <w:t>Clear, well-structured, and insightful investigation and discussion of one or more issues in Australian languages, using a variety of examples from historical, current, and/or possible future contexts.</w:t>
            </w:r>
          </w:p>
          <w:p w:rsidR="00B31CE2" w:rsidRPr="00093ECD" w:rsidRDefault="00B31CE2" w:rsidP="006E4514">
            <w:pPr>
              <w:pStyle w:val="SOFinalPerformanceTableText"/>
              <w:rPr>
                <w:color w:val="A6A6A6" w:themeColor="background1" w:themeShade="A6"/>
              </w:rPr>
            </w:pPr>
            <w:r w:rsidRPr="00093ECD">
              <w:rPr>
                <w:color w:val="A6A6A6" w:themeColor="background1" w:themeShade="A6"/>
              </w:rPr>
              <w:t xml:space="preserve">Clear, well-structured, and insightful investigation and informed discussion of the sociocultural features of one or more Australian languages, with conclusions clearly based on evidence from familiar and unfamiliar texts. </w:t>
            </w:r>
          </w:p>
        </w:tc>
        <w:bookmarkStart w:id="0" w:name="_GoBack"/>
        <w:bookmarkEnd w:id="0"/>
      </w:tr>
      <w:tr w:rsidR="00B31CE2" w:rsidTr="006E4514">
        <w:trPr>
          <w:cantSplit/>
          <w:jc w:val="center"/>
        </w:trPr>
        <w:tc>
          <w:tcPr>
            <w:tcW w:w="397" w:type="dxa"/>
            <w:tcBorders>
              <w:bottom w:val="single" w:sz="2" w:space="0" w:color="auto"/>
            </w:tcBorders>
            <w:shd w:val="clear" w:color="auto" w:fill="D9D9D9"/>
            <w:tcMar>
              <w:left w:w="85" w:type="dxa"/>
              <w:bottom w:w="85" w:type="dxa"/>
              <w:right w:w="85" w:type="dxa"/>
            </w:tcMar>
          </w:tcPr>
          <w:p w:rsidR="00B31CE2" w:rsidRDefault="00B31CE2" w:rsidP="006E4514">
            <w:pPr>
              <w:pStyle w:val="SOFinalPerformanceTableLetters"/>
            </w:pPr>
            <w:r>
              <w:t>B</w:t>
            </w:r>
          </w:p>
        </w:tc>
        <w:tc>
          <w:tcPr>
            <w:tcW w:w="4141" w:type="dxa"/>
            <w:tcBorders>
              <w:bottom w:val="single" w:sz="2" w:space="0" w:color="auto"/>
            </w:tcBorders>
            <w:shd w:val="clear" w:color="auto" w:fill="auto"/>
            <w:tcMar>
              <w:left w:w="85" w:type="dxa"/>
              <w:bottom w:w="85" w:type="dxa"/>
              <w:right w:w="85" w:type="dxa"/>
            </w:tcMar>
          </w:tcPr>
          <w:p w:rsidR="00B31CE2" w:rsidRPr="00093ECD" w:rsidRDefault="00B31CE2" w:rsidP="006E4514">
            <w:pPr>
              <w:pStyle w:val="SOFinalPerformanceTableText"/>
            </w:pPr>
            <w:r w:rsidRPr="009774F2">
              <w:rPr>
                <w:highlight w:val="yellow"/>
              </w:rPr>
              <w:t>Appropriate meaning conveyed, using a variety of simple and mostly familiar structures, according to program type. Mostly accurate control of language, according to program type. Some attempts at more complex structures and creative use of language, according to program type, with some accuracy. Mostly accurate pronunciation, with some fluency if appropriate to program type.</w:t>
            </w:r>
          </w:p>
          <w:p w:rsidR="00B31CE2" w:rsidRPr="00093ECD" w:rsidRDefault="00B31CE2" w:rsidP="006E4514">
            <w:pPr>
              <w:pStyle w:val="SOFinalPerformanceTableText"/>
              <w:rPr>
                <w:color w:val="A6A6A6" w:themeColor="background1" w:themeShade="A6"/>
              </w:rPr>
            </w:pPr>
            <w:r w:rsidRPr="00093ECD">
              <w:rPr>
                <w:color w:val="A6A6A6" w:themeColor="background1" w:themeShade="A6"/>
              </w:rPr>
              <w:t>Mostly accurate analysis and relevant explanation of aspects of linguistic structures and features in familiar and some less familiar texts.</w:t>
            </w:r>
          </w:p>
          <w:p w:rsidR="00B31CE2" w:rsidRPr="00093ECD" w:rsidRDefault="00B31CE2" w:rsidP="006E4514">
            <w:pPr>
              <w:pStyle w:val="SOFinalPerformanceTableText"/>
              <w:spacing w:before="60"/>
              <w:rPr>
                <w:i/>
                <w:iCs/>
                <w:color w:val="A6A6A6" w:themeColor="background1" w:themeShade="A6"/>
              </w:rPr>
            </w:pPr>
            <w:r w:rsidRPr="00093ECD">
              <w:rPr>
                <w:i/>
                <w:iCs/>
                <w:color w:val="A6A6A6" w:themeColor="background1" w:themeShade="A6"/>
              </w:rPr>
              <w:t xml:space="preserve">or </w:t>
            </w:r>
          </w:p>
          <w:p w:rsidR="00B31CE2" w:rsidRPr="00093ECD" w:rsidRDefault="00B31CE2" w:rsidP="006E4514">
            <w:pPr>
              <w:pStyle w:val="SOFinalPerformanceTableText"/>
              <w:spacing w:before="60"/>
            </w:pPr>
            <w:r w:rsidRPr="00093ECD">
              <w:rPr>
                <w:color w:val="A6A6A6" w:themeColor="background1" w:themeShade="A6"/>
              </w:rPr>
              <w:t>Clear and well-informed analysis and relevant explanation of aspects of the nature of language change or language contact phenomena, with reference to familiar and some less familiar texts.</w:t>
            </w:r>
          </w:p>
        </w:tc>
        <w:tc>
          <w:tcPr>
            <w:tcW w:w="4145" w:type="dxa"/>
            <w:tcBorders>
              <w:bottom w:val="single" w:sz="2" w:space="0" w:color="auto"/>
            </w:tcBorders>
            <w:shd w:val="clear" w:color="auto" w:fill="auto"/>
            <w:tcMar>
              <w:left w:w="85" w:type="dxa"/>
              <w:bottom w:w="85" w:type="dxa"/>
              <w:right w:w="85" w:type="dxa"/>
            </w:tcMar>
          </w:tcPr>
          <w:p w:rsidR="00B31CE2" w:rsidRPr="00093ECD" w:rsidRDefault="00B31CE2" w:rsidP="006E4514">
            <w:pPr>
              <w:pStyle w:val="SOFinalPerformanceTableText"/>
            </w:pPr>
            <w:r w:rsidRPr="009774F2">
              <w:rPr>
                <w:highlight w:val="yellow"/>
              </w:rPr>
              <w:t>Thoughtful understanding of, and consistent respect for, cultural norms and protocols appropriate to specific communities.</w:t>
            </w:r>
            <w:r w:rsidRPr="00093ECD">
              <w:t xml:space="preserve"> </w:t>
            </w:r>
          </w:p>
          <w:p w:rsidR="00B31CE2" w:rsidRPr="00093ECD" w:rsidRDefault="00B31CE2" w:rsidP="006E4514">
            <w:pPr>
              <w:pStyle w:val="SOFinalPerformanceTableText"/>
              <w:rPr>
                <w:color w:val="A6A6A6" w:themeColor="background1" w:themeShade="A6"/>
              </w:rPr>
            </w:pPr>
            <w:r w:rsidRPr="00093ECD">
              <w:rPr>
                <w:color w:val="A6A6A6" w:themeColor="background1" w:themeShade="A6"/>
              </w:rPr>
              <w:t>Knowledge and understanding of aspects of the target language compared to one or more regional languages or other Australian languages, with some individual ideas and/or opinions based on consideration of evidence.</w:t>
            </w:r>
          </w:p>
          <w:p w:rsidR="00B31CE2" w:rsidRPr="00093ECD" w:rsidRDefault="00B31CE2" w:rsidP="006E4514">
            <w:pPr>
              <w:pStyle w:val="SOFinalPerformanceTableText"/>
            </w:pPr>
            <w:r w:rsidRPr="009774F2">
              <w:rPr>
                <w:highlight w:val="yellow"/>
              </w:rPr>
              <w:t>Considered understanding of a variety of ways in which culture is expressed through language use.</w:t>
            </w:r>
          </w:p>
        </w:tc>
        <w:tc>
          <w:tcPr>
            <w:tcW w:w="4145" w:type="dxa"/>
            <w:tcBorders>
              <w:bottom w:val="single" w:sz="2" w:space="0" w:color="auto"/>
            </w:tcBorders>
            <w:shd w:val="clear" w:color="auto" w:fill="auto"/>
            <w:tcMar>
              <w:left w:w="85" w:type="dxa"/>
              <w:bottom w:w="85" w:type="dxa"/>
              <w:right w:w="85" w:type="dxa"/>
            </w:tcMar>
          </w:tcPr>
          <w:p w:rsidR="00B31CE2" w:rsidRPr="00093ECD" w:rsidRDefault="00B31CE2" w:rsidP="006E4514">
            <w:pPr>
              <w:pStyle w:val="SOFinalPerformanceTableText"/>
              <w:rPr>
                <w:color w:val="A6A6A6" w:themeColor="background1" w:themeShade="A6"/>
              </w:rPr>
            </w:pPr>
            <w:r w:rsidRPr="00093ECD">
              <w:rPr>
                <w:color w:val="A6A6A6" w:themeColor="background1" w:themeShade="A6"/>
              </w:rPr>
              <w:t>Mostly clear, structured, and well-informed investigation and discussion of one or more Australian languages, using some examples from historical, current, and/or possible future contexts.</w:t>
            </w:r>
          </w:p>
          <w:p w:rsidR="00B31CE2" w:rsidRPr="00093ECD" w:rsidRDefault="00B31CE2" w:rsidP="006E4514">
            <w:pPr>
              <w:pStyle w:val="SOFinalPerformanceTableText"/>
              <w:rPr>
                <w:color w:val="A6A6A6" w:themeColor="background1" w:themeShade="A6"/>
              </w:rPr>
            </w:pPr>
            <w:r w:rsidRPr="00093ECD">
              <w:rPr>
                <w:color w:val="A6A6A6" w:themeColor="background1" w:themeShade="A6"/>
              </w:rPr>
              <w:t>Mostly clear, structured, and well-informed investigation and discussion of the sociocultural features of one or more Australian languages, with conclusions supported by evidence from familiar and some less familiar texts.</w:t>
            </w:r>
          </w:p>
        </w:tc>
      </w:tr>
      <w:tr w:rsidR="00B31CE2" w:rsidTr="006E4514">
        <w:trPr>
          <w:cantSplit/>
          <w:jc w:val="center"/>
        </w:trPr>
        <w:tc>
          <w:tcPr>
            <w:tcW w:w="397" w:type="dxa"/>
            <w:tcBorders>
              <w:top w:val="nil"/>
            </w:tcBorders>
            <w:shd w:val="clear" w:color="auto" w:fill="D9D9D9"/>
            <w:tcMar>
              <w:left w:w="85" w:type="dxa"/>
              <w:bottom w:w="85" w:type="dxa"/>
              <w:right w:w="85" w:type="dxa"/>
            </w:tcMar>
          </w:tcPr>
          <w:p w:rsidR="00B31CE2" w:rsidRDefault="00B31CE2" w:rsidP="006E4514">
            <w:pPr>
              <w:pStyle w:val="SOFinalPerformanceTableLetters"/>
            </w:pPr>
            <w:r>
              <w:lastRenderedPageBreak/>
              <w:t>C</w:t>
            </w:r>
          </w:p>
        </w:tc>
        <w:tc>
          <w:tcPr>
            <w:tcW w:w="4141" w:type="dxa"/>
            <w:tcBorders>
              <w:top w:val="nil"/>
            </w:tcBorders>
            <w:shd w:val="clear" w:color="auto" w:fill="auto"/>
            <w:tcMar>
              <w:left w:w="85" w:type="dxa"/>
              <w:bottom w:w="85" w:type="dxa"/>
              <w:right w:w="85" w:type="dxa"/>
            </w:tcMar>
          </w:tcPr>
          <w:p w:rsidR="00B31CE2" w:rsidRPr="00093ECD" w:rsidRDefault="00B31CE2" w:rsidP="006E4514">
            <w:pPr>
              <w:pStyle w:val="SOFinalPerformanceTableText"/>
            </w:pPr>
            <w:r w:rsidRPr="00093ECD">
              <w:t>Appropriate meaning conveyed, using simple and highly familiar structures, according to program type. Variable control of language, with reliance on rehearsed patterns, according to program type. Some limited attempts at more complex structures, according to program type, with some accuracy. Pronunciation is generally understandable.</w:t>
            </w:r>
          </w:p>
          <w:p w:rsidR="00B31CE2" w:rsidRPr="00093ECD" w:rsidRDefault="00B31CE2" w:rsidP="006E4514">
            <w:pPr>
              <w:pStyle w:val="SOFinalPerformanceTableText"/>
              <w:rPr>
                <w:color w:val="A6A6A6" w:themeColor="background1" w:themeShade="A6"/>
              </w:rPr>
            </w:pPr>
            <w:r w:rsidRPr="00093ECD">
              <w:rPr>
                <w:color w:val="A6A6A6" w:themeColor="background1" w:themeShade="A6"/>
              </w:rPr>
              <w:t xml:space="preserve">Generally accurate analysis and relevant explanation of some aspects of linguistic structures and features in simple and familiar texts. </w:t>
            </w:r>
          </w:p>
          <w:p w:rsidR="00B31CE2" w:rsidRPr="00093ECD" w:rsidRDefault="00B31CE2" w:rsidP="006E4514">
            <w:pPr>
              <w:pStyle w:val="SOFinalPerformanceTableText"/>
              <w:spacing w:before="60"/>
              <w:rPr>
                <w:i/>
                <w:iCs/>
                <w:color w:val="A6A6A6" w:themeColor="background1" w:themeShade="A6"/>
              </w:rPr>
            </w:pPr>
            <w:r w:rsidRPr="00093ECD">
              <w:rPr>
                <w:i/>
                <w:iCs/>
                <w:color w:val="A6A6A6" w:themeColor="background1" w:themeShade="A6"/>
              </w:rPr>
              <w:t xml:space="preserve">or </w:t>
            </w:r>
          </w:p>
          <w:p w:rsidR="00B31CE2" w:rsidRPr="00093ECD" w:rsidRDefault="00B31CE2" w:rsidP="006E4514">
            <w:pPr>
              <w:pStyle w:val="SOFinalPerformanceTableText"/>
              <w:spacing w:before="60"/>
            </w:pPr>
            <w:r w:rsidRPr="00093ECD">
              <w:rPr>
                <w:color w:val="A6A6A6" w:themeColor="background1" w:themeShade="A6"/>
              </w:rPr>
              <w:t xml:space="preserve">Informed analysis with some considered and relevant explanation of aspects of the nature of language change or language contact phenomena, with reference to mostly familiar texts. </w:t>
            </w:r>
          </w:p>
        </w:tc>
        <w:tc>
          <w:tcPr>
            <w:tcW w:w="4145" w:type="dxa"/>
            <w:tcBorders>
              <w:top w:val="nil"/>
            </w:tcBorders>
            <w:shd w:val="clear" w:color="auto" w:fill="auto"/>
            <w:tcMar>
              <w:left w:w="85" w:type="dxa"/>
              <w:bottom w:w="85" w:type="dxa"/>
              <w:right w:w="85" w:type="dxa"/>
            </w:tcMar>
          </w:tcPr>
          <w:p w:rsidR="00B31CE2" w:rsidRPr="00093ECD" w:rsidRDefault="00B31CE2" w:rsidP="006E4514">
            <w:pPr>
              <w:pStyle w:val="SOFinalPerformanceTableText"/>
            </w:pPr>
            <w:r w:rsidRPr="00093ECD">
              <w:t xml:space="preserve">Understanding of, and consistent respect for, cultural norms and protocols appropriate to specific communities. </w:t>
            </w:r>
          </w:p>
          <w:p w:rsidR="00B31CE2" w:rsidRPr="00093ECD" w:rsidRDefault="00B31CE2" w:rsidP="006E4514">
            <w:pPr>
              <w:pStyle w:val="SOFinalPerformanceTableText"/>
              <w:rPr>
                <w:color w:val="A6A6A6" w:themeColor="background1" w:themeShade="A6"/>
              </w:rPr>
            </w:pPr>
            <w:r w:rsidRPr="00093ECD">
              <w:rPr>
                <w:color w:val="A6A6A6" w:themeColor="background1" w:themeShade="A6"/>
              </w:rPr>
              <w:t>Knowledge and understanding of aspects of the target language compared to one or more regional languages or other Australian languages, with some ideas and/or opinions linked to evidence.</w:t>
            </w:r>
          </w:p>
          <w:p w:rsidR="00B31CE2" w:rsidRPr="00093ECD" w:rsidRDefault="00B31CE2" w:rsidP="006E4514">
            <w:pPr>
              <w:pStyle w:val="SOFinalPerformanceTableText"/>
            </w:pPr>
            <w:r w:rsidRPr="00977547">
              <w:t>Understanding of some of the ways in which culture is expressed through language use.</w:t>
            </w:r>
          </w:p>
        </w:tc>
        <w:tc>
          <w:tcPr>
            <w:tcW w:w="4145" w:type="dxa"/>
            <w:tcBorders>
              <w:top w:val="nil"/>
            </w:tcBorders>
            <w:shd w:val="clear" w:color="auto" w:fill="auto"/>
            <w:tcMar>
              <w:left w:w="85" w:type="dxa"/>
              <w:bottom w:w="85" w:type="dxa"/>
              <w:right w:w="85" w:type="dxa"/>
            </w:tcMar>
          </w:tcPr>
          <w:p w:rsidR="00B31CE2" w:rsidRPr="00093ECD" w:rsidRDefault="00B31CE2" w:rsidP="006E4514">
            <w:pPr>
              <w:pStyle w:val="SOFinalPerformanceTableText"/>
              <w:rPr>
                <w:color w:val="A6A6A6" w:themeColor="background1" w:themeShade="A6"/>
              </w:rPr>
            </w:pPr>
            <w:r w:rsidRPr="00093ECD">
              <w:rPr>
                <w:color w:val="A6A6A6" w:themeColor="background1" w:themeShade="A6"/>
              </w:rPr>
              <w:t>Appropriate and generally informed investigation and discussion of one or more issues in Australian languages, using mostly familiar examples from historical, current, and/or possible future contexts.</w:t>
            </w:r>
          </w:p>
          <w:p w:rsidR="00B31CE2" w:rsidRPr="00093ECD" w:rsidRDefault="00B31CE2" w:rsidP="006E4514">
            <w:pPr>
              <w:pStyle w:val="SOFinalPerformanceTableText"/>
              <w:rPr>
                <w:color w:val="A6A6A6" w:themeColor="background1" w:themeShade="A6"/>
              </w:rPr>
            </w:pPr>
            <w:r w:rsidRPr="00093ECD">
              <w:rPr>
                <w:color w:val="A6A6A6" w:themeColor="background1" w:themeShade="A6"/>
              </w:rPr>
              <w:t>Appropriate investigation and informed discussion of the sociocultural features of one or more Australian languages, with conclusions supported by mostly familiar examples.</w:t>
            </w:r>
          </w:p>
        </w:tc>
      </w:tr>
      <w:tr w:rsidR="00B31CE2" w:rsidTr="006E4514">
        <w:trPr>
          <w:cantSplit/>
          <w:jc w:val="center"/>
        </w:trPr>
        <w:tc>
          <w:tcPr>
            <w:tcW w:w="397" w:type="dxa"/>
            <w:shd w:val="clear" w:color="auto" w:fill="D9D9D9"/>
            <w:tcMar>
              <w:left w:w="85" w:type="dxa"/>
              <w:bottom w:w="85" w:type="dxa"/>
              <w:right w:w="85" w:type="dxa"/>
            </w:tcMar>
          </w:tcPr>
          <w:p w:rsidR="00B31CE2" w:rsidRDefault="00B31CE2" w:rsidP="006E4514">
            <w:pPr>
              <w:pStyle w:val="SOFinalPerformanceTableLetters"/>
            </w:pPr>
            <w:r>
              <w:t>D</w:t>
            </w:r>
          </w:p>
        </w:tc>
        <w:tc>
          <w:tcPr>
            <w:tcW w:w="4141" w:type="dxa"/>
            <w:shd w:val="clear" w:color="auto" w:fill="auto"/>
            <w:tcMar>
              <w:left w:w="85" w:type="dxa"/>
              <w:bottom w:w="85" w:type="dxa"/>
              <w:right w:w="85" w:type="dxa"/>
            </w:tcMar>
          </w:tcPr>
          <w:p w:rsidR="00B31CE2" w:rsidRPr="00093ECD" w:rsidRDefault="00B31CE2" w:rsidP="006E4514">
            <w:pPr>
              <w:pStyle w:val="SOFinalPerformanceTableText"/>
            </w:pPr>
            <w:r w:rsidRPr="00093ECD">
              <w:t>Some meaning conveyed, using simple and highly familiar structures, according to program type. Control of language not sustained, using only rehearsed patterns, according to program type. Pronunciation is sometimes understandable, but limited by errors.</w:t>
            </w:r>
          </w:p>
          <w:p w:rsidR="00B31CE2" w:rsidRPr="00093ECD" w:rsidRDefault="00B31CE2" w:rsidP="006E4514">
            <w:pPr>
              <w:pStyle w:val="SOFinalPerformanceTableText"/>
              <w:rPr>
                <w:color w:val="A6A6A6" w:themeColor="background1" w:themeShade="A6"/>
              </w:rPr>
            </w:pPr>
            <w:r w:rsidRPr="00093ECD">
              <w:rPr>
                <w:color w:val="A6A6A6" w:themeColor="background1" w:themeShade="A6"/>
              </w:rPr>
              <w:t xml:space="preserve">Identification of aspects of linguistic structures or features in a simple and highly familiar text. </w:t>
            </w:r>
          </w:p>
          <w:p w:rsidR="00B31CE2" w:rsidRPr="00093ECD" w:rsidRDefault="00B31CE2" w:rsidP="006E4514">
            <w:pPr>
              <w:pStyle w:val="SOFinalPerformanceTableText"/>
              <w:spacing w:before="60"/>
              <w:rPr>
                <w:i/>
                <w:iCs/>
                <w:color w:val="A6A6A6" w:themeColor="background1" w:themeShade="A6"/>
              </w:rPr>
            </w:pPr>
            <w:r w:rsidRPr="00093ECD">
              <w:rPr>
                <w:i/>
                <w:iCs/>
                <w:color w:val="A6A6A6" w:themeColor="background1" w:themeShade="A6"/>
              </w:rPr>
              <w:t xml:space="preserve">or </w:t>
            </w:r>
          </w:p>
          <w:p w:rsidR="00B31CE2" w:rsidRPr="00093ECD" w:rsidRDefault="00B31CE2" w:rsidP="006E4514">
            <w:pPr>
              <w:pStyle w:val="SOFinalPerformanceTableText"/>
              <w:spacing w:before="60"/>
            </w:pPr>
            <w:r w:rsidRPr="00093ECD">
              <w:rPr>
                <w:color w:val="A6A6A6" w:themeColor="background1" w:themeShade="A6"/>
              </w:rPr>
              <w:t xml:space="preserve">Identification of one or more aspects of language change or language contact phenomena, with reference to a simple and highly familiar text. </w:t>
            </w:r>
          </w:p>
        </w:tc>
        <w:tc>
          <w:tcPr>
            <w:tcW w:w="4145" w:type="dxa"/>
            <w:shd w:val="clear" w:color="auto" w:fill="auto"/>
            <w:tcMar>
              <w:left w:w="85" w:type="dxa"/>
              <w:bottom w:w="85" w:type="dxa"/>
              <w:right w:w="85" w:type="dxa"/>
            </w:tcMar>
          </w:tcPr>
          <w:p w:rsidR="00B31CE2" w:rsidRPr="00093ECD" w:rsidRDefault="00B31CE2" w:rsidP="006E4514">
            <w:pPr>
              <w:pStyle w:val="SOFinalPerformanceTableText"/>
            </w:pPr>
            <w:r w:rsidRPr="00093ECD">
              <w:t xml:space="preserve">Some recognition of, and respect for, cultural norms and protocols appropriate to specific communities, with inconsistent application. </w:t>
            </w:r>
          </w:p>
          <w:p w:rsidR="00B31CE2" w:rsidRPr="00093ECD" w:rsidRDefault="00B31CE2" w:rsidP="006E4514">
            <w:pPr>
              <w:pStyle w:val="SOFinalPerformanceTableText"/>
              <w:rPr>
                <w:color w:val="A6A6A6" w:themeColor="background1" w:themeShade="A6"/>
              </w:rPr>
            </w:pPr>
            <w:r w:rsidRPr="00093ECD">
              <w:rPr>
                <w:color w:val="A6A6A6" w:themeColor="background1" w:themeShade="A6"/>
              </w:rPr>
              <w:t>Identification of one or more aspects of the target language compared to a regional language or other Australian language, with some attempted reference and/or connection to evidence.</w:t>
            </w:r>
          </w:p>
          <w:p w:rsidR="00B31CE2" w:rsidRPr="00093ECD" w:rsidRDefault="00B31CE2" w:rsidP="006E4514">
            <w:pPr>
              <w:pStyle w:val="SOFinalPerformanceTableText"/>
            </w:pPr>
            <w:r w:rsidRPr="009774F2">
              <w:t>Identification of some basic ways in which culture is expressed through language use.</w:t>
            </w:r>
          </w:p>
        </w:tc>
        <w:tc>
          <w:tcPr>
            <w:tcW w:w="4145" w:type="dxa"/>
            <w:shd w:val="clear" w:color="auto" w:fill="auto"/>
            <w:tcMar>
              <w:left w:w="85" w:type="dxa"/>
              <w:bottom w:w="85" w:type="dxa"/>
              <w:right w:w="85" w:type="dxa"/>
            </w:tcMar>
          </w:tcPr>
          <w:p w:rsidR="00B31CE2" w:rsidRPr="00093ECD" w:rsidRDefault="00B31CE2" w:rsidP="006E4514">
            <w:pPr>
              <w:pStyle w:val="SOFinalPerformanceTableText"/>
              <w:rPr>
                <w:color w:val="A6A6A6" w:themeColor="background1" w:themeShade="A6"/>
              </w:rPr>
            </w:pPr>
            <w:r w:rsidRPr="00093ECD">
              <w:rPr>
                <w:color w:val="A6A6A6" w:themeColor="background1" w:themeShade="A6"/>
              </w:rPr>
              <w:t>Identification and some description of an issue in Australian languages, with attempted use of highly familiar examples from historical, current, or possible future contexts.</w:t>
            </w:r>
          </w:p>
          <w:p w:rsidR="00B31CE2" w:rsidRPr="00093ECD" w:rsidRDefault="00B31CE2" w:rsidP="006E4514">
            <w:pPr>
              <w:pStyle w:val="SOFinalPerformanceTableText"/>
              <w:rPr>
                <w:color w:val="A6A6A6" w:themeColor="background1" w:themeShade="A6"/>
              </w:rPr>
            </w:pPr>
            <w:r w:rsidRPr="00093ECD">
              <w:rPr>
                <w:color w:val="A6A6A6" w:themeColor="background1" w:themeShade="A6"/>
              </w:rPr>
              <w:t>Identification and some description of one or more sociocultural features of one or more Australian languages, with some attempted use of familiar examples.</w:t>
            </w:r>
          </w:p>
        </w:tc>
      </w:tr>
      <w:tr w:rsidR="00B31CE2" w:rsidTr="006E4514">
        <w:trPr>
          <w:cantSplit/>
          <w:jc w:val="center"/>
        </w:trPr>
        <w:tc>
          <w:tcPr>
            <w:tcW w:w="397" w:type="dxa"/>
            <w:tcBorders>
              <w:bottom w:val="single" w:sz="2" w:space="0" w:color="auto"/>
            </w:tcBorders>
            <w:shd w:val="clear" w:color="auto" w:fill="D9D9D9"/>
            <w:tcMar>
              <w:left w:w="85" w:type="dxa"/>
              <w:bottom w:w="85" w:type="dxa"/>
              <w:right w:w="85" w:type="dxa"/>
            </w:tcMar>
          </w:tcPr>
          <w:p w:rsidR="00B31CE2" w:rsidRDefault="00B31CE2" w:rsidP="006E4514">
            <w:pPr>
              <w:pStyle w:val="SOFinalPerformanceTableLetters"/>
            </w:pPr>
            <w:r>
              <w:t>E</w:t>
            </w:r>
          </w:p>
        </w:tc>
        <w:tc>
          <w:tcPr>
            <w:tcW w:w="4141" w:type="dxa"/>
            <w:tcBorders>
              <w:bottom w:val="single" w:sz="2" w:space="0" w:color="auto"/>
            </w:tcBorders>
            <w:shd w:val="clear" w:color="auto" w:fill="auto"/>
            <w:tcMar>
              <w:left w:w="85" w:type="dxa"/>
              <w:bottom w:w="85" w:type="dxa"/>
              <w:right w:w="85" w:type="dxa"/>
            </w:tcMar>
          </w:tcPr>
          <w:p w:rsidR="00B31CE2" w:rsidRPr="00093ECD" w:rsidRDefault="00B31CE2" w:rsidP="006E4514">
            <w:pPr>
              <w:pStyle w:val="SOFinalPerformanceTableText"/>
            </w:pPr>
            <w:r w:rsidRPr="00093ECD">
              <w:t>Limited meaning conveyed, using simple and highly familiar structures, according to program type. Control of language not sustained, according to program type. Pronunciation is limited by repeated errors.</w:t>
            </w:r>
          </w:p>
          <w:p w:rsidR="00B31CE2" w:rsidRPr="00093ECD" w:rsidRDefault="00B31CE2" w:rsidP="006E4514">
            <w:pPr>
              <w:pStyle w:val="SOFinalPerformanceTableText"/>
              <w:rPr>
                <w:color w:val="A6A6A6" w:themeColor="background1" w:themeShade="A6"/>
              </w:rPr>
            </w:pPr>
            <w:r w:rsidRPr="00093ECD">
              <w:rPr>
                <w:color w:val="A6A6A6" w:themeColor="background1" w:themeShade="A6"/>
              </w:rPr>
              <w:t xml:space="preserve">Attempted identification of an aspect or aspects of linguistic structures or features in a simple and highly familiar text. </w:t>
            </w:r>
          </w:p>
          <w:p w:rsidR="00B31CE2" w:rsidRPr="00093ECD" w:rsidRDefault="00B31CE2" w:rsidP="006E4514">
            <w:pPr>
              <w:pStyle w:val="SOFinalPerformanceTableText"/>
              <w:spacing w:before="60"/>
              <w:rPr>
                <w:i/>
                <w:iCs/>
                <w:color w:val="A6A6A6" w:themeColor="background1" w:themeShade="A6"/>
              </w:rPr>
            </w:pPr>
            <w:r w:rsidRPr="00093ECD">
              <w:rPr>
                <w:i/>
                <w:iCs/>
                <w:color w:val="A6A6A6" w:themeColor="background1" w:themeShade="A6"/>
              </w:rPr>
              <w:t xml:space="preserve">or </w:t>
            </w:r>
          </w:p>
          <w:p w:rsidR="00B31CE2" w:rsidRPr="00093ECD" w:rsidRDefault="00B31CE2" w:rsidP="006E4514">
            <w:pPr>
              <w:pStyle w:val="SOFinalPerformanceTableText"/>
              <w:spacing w:before="60"/>
            </w:pPr>
            <w:r w:rsidRPr="00093ECD">
              <w:rPr>
                <w:color w:val="A6A6A6" w:themeColor="background1" w:themeShade="A6"/>
              </w:rPr>
              <w:t xml:space="preserve">Attempted identification of one or more aspects of language change or language contact phenomena, using a simple and highly familiar text. </w:t>
            </w:r>
          </w:p>
        </w:tc>
        <w:tc>
          <w:tcPr>
            <w:tcW w:w="4145" w:type="dxa"/>
            <w:tcBorders>
              <w:bottom w:val="single" w:sz="2" w:space="0" w:color="auto"/>
            </w:tcBorders>
            <w:shd w:val="clear" w:color="auto" w:fill="auto"/>
            <w:tcMar>
              <w:left w:w="85" w:type="dxa"/>
              <w:bottom w:w="85" w:type="dxa"/>
              <w:right w:w="85" w:type="dxa"/>
            </w:tcMar>
          </w:tcPr>
          <w:p w:rsidR="00B31CE2" w:rsidRPr="00093ECD" w:rsidRDefault="00B31CE2" w:rsidP="006E4514">
            <w:pPr>
              <w:pStyle w:val="SOFinalPerformanceTableText"/>
            </w:pPr>
            <w:r w:rsidRPr="00093ECD">
              <w:t xml:space="preserve">Some acknowledgment of the need for cultural norms and protocols, with inconsistent application. </w:t>
            </w:r>
          </w:p>
          <w:p w:rsidR="00B31CE2" w:rsidRPr="00093ECD" w:rsidRDefault="00B31CE2" w:rsidP="006E4514">
            <w:pPr>
              <w:pStyle w:val="SOFinalPerformanceTableText"/>
              <w:rPr>
                <w:color w:val="A6A6A6" w:themeColor="background1" w:themeShade="A6"/>
              </w:rPr>
            </w:pPr>
            <w:r w:rsidRPr="00093ECD">
              <w:rPr>
                <w:color w:val="A6A6A6" w:themeColor="background1" w:themeShade="A6"/>
              </w:rPr>
              <w:t>Some recognition of an aspect of the target language compared to a regional language or other Australian language.</w:t>
            </w:r>
          </w:p>
          <w:p w:rsidR="00B31CE2" w:rsidRPr="00093ECD" w:rsidRDefault="00B31CE2" w:rsidP="006E4514">
            <w:pPr>
              <w:pStyle w:val="SOFinalPerformanceTableText"/>
            </w:pPr>
            <w:r w:rsidRPr="009774F2">
              <w:t>Identification of one or more ways in which culture is expressed through language use.</w:t>
            </w:r>
          </w:p>
        </w:tc>
        <w:tc>
          <w:tcPr>
            <w:tcW w:w="4145" w:type="dxa"/>
            <w:tcBorders>
              <w:bottom w:val="single" w:sz="2" w:space="0" w:color="auto"/>
            </w:tcBorders>
            <w:shd w:val="clear" w:color="auto" w:fill="auto"/>
            <w:tcMar>
              <w:left w:w="85" w:type="dxa"/>
              <w:bottom w:w="85" w:type="dxa"/>
              <w:right w:w="85" w:type="dxa"/>
            </w:tcMar>
          </w:tcPr>
          <w:p w:rsidR="00B31CE2" w:rsidRPr="00093ECD" w:rsidRDefault="00B31CE2" w:rsidP="006E4514">
            <w:pPr>
              <w:pStyle w:val="SOFinalPerformanceTableText"/>
              <w:rPr>
                <w:color w:val="A6A6A6" w:themeColor="background1" w:themeShade="A6"/>
              </w:rPr>
            </w:pPr>
            <w:r w:rsidRPr="00093ECD">
              <w:rPr>
                <w:color w:val="A6A6A6" w:themeColor="background1" w:themeShade="A6"/>
              </w:rPr>
              <w:t>Some recognition, with limited description, of an aspect of an issue in Australian languages.</w:t>
            </w:r>
          </w:p>
          <w:p w:rsidR="00B31CE2" w:rsidRPr="00093ECD" w:rsidRDefault="00B31CE2" w:rsidP="006E4514">
            <w:pPr>
              <w:pStyle w:val="SOFinalPerformanceTableText"/>
              <w:rPr>
                <w:color w:val="A6A6A6" w:themeColor="background1" w:themeShade="A6"/>
              </w:rPr>
            </w:pPr>
            <w:r w:rsidRPr="00093ECD">
              <w:rPr>
                <w:color w:val="A6A6A6" w:themeColor="background1" w:themeShade="A6"/>
              </w:rPr>
              <w:t>Some recognition, with attempted description, of one or more sociocultural features of an Australian language.</w:t>
            </w:r>
          </w:p>
        </w:tc>
      </w:tr>
    </w:tbl>
    <w:p w:rsidR="002B0D95" w:rsidRDefault="002B0D95">
      <w:pPr>
        <w:rPr>
          <w:rFonts w:cs="Arial"/>
          <w:szCs w:val="22"/>
        </w:rPr>
      </w:pPr>
    </w:p>
    <w:sectPr w:rsidR="002B0D95" w:rsidSect="001E61D4">
      <w:footerReference w:type="default" r:id="rId8"/>
      <w:pgSz w:w="11906" w:h="16838" w:code="9"/>
      <w:pgMar w:top="567" w:right="424" w:bottom="993" w:left="42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84" w:rsidRDefault="00B62F84" w:rsidP="001E61D4">
      <w:r>
        <w:separator/>
      </w:r>
    </w:p>
  </w:endnote>
  <w:endnote w:type="continuationSeparator" w:id="0">
    <w:p w:rsidR="00B62F84" w:rsidRDefault="00B62F84" w:rsidP="001E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D4" w:rsidRDefault="001E61D4" w:rsidP="001E61D4">
    <w:pPr>
      <w:pStyle w:val="SMFooter"/>
    </w:pPr>
    <w:r w:rsidRPr="00B242A1">
      <w:t xml:space="preserve">Page </w:t>
    </w:r>
    <w:r w:rsidRPr="00B242A1">
      <w:fldChar w:fldCharType="begin"/>
    </w:r>
    <w:r w:rsidRPr="00B242A1">
      <w:instrText xml:space="preserve"> PAGE </w:instrText>
    </w:r>
    <w:r w:rsidRPr="00B242A1">
      <w:fldChar w:fldCharType="separate"/>
    </w:r>
    <w:r w:rsidR="00BE1F4B">
      <w:rPr>
        <w:noProof/>
      </w:rPr>
      <w:t>1</w:t>
    </w:r>
    <w:r w:rsidRPr="00B242A1">
      <w:fldChar w:fldCharType="end"/>
    </w:r>
    <w:r>
      <w:t xml:space="preserve"> of </w:t>
    </w:r>
    <w:r w:rsidRPr="00B242A1">
      <w:fldChar w:fldCharType="begin"/>
    </w:r>
    <w:r w:rsidRPr="00B242A1">
      <w:instrText xml:space="preserve"> NUMPAGES </w:instrText>
    </w:r>
    <w:r w:rsidRPr="00B242A1">
      <w:fldChar w:fldCharType="separate"/>
    </w:r>
    <w:r w:rsidR="001A1A4B">
      <w:rPr>
        <w:noProof/>
      </w:rPr>
      <w:t>2</w:t>
    </w:r>
    <w:r w:rsidRPr="00B242A1">
      <w:fldChar w:fldCharType="end"/>
    </w:r>
    <w:r>
      <w:rPr>
        <w:sz w:val="18"/>
      </w:rPr>
      <w:tab/>
    </w:r>
    <w:r>
      <w:t>Stage 2 Australian Languages Student Response</w:t>
    </w:r>
  </w:p>
  <w:p w:rsidR="001E61D4" w:rsidRDefault="001E61D4" w:rsidP="001E61D4">
    <w:pPr>
      <w:pStyle w:val="SMFooter"/>
    </w:pPr>
    <w:r>
      <w:tab/>
    </w:r>
    <w:r w:rsidRPr="00573062">
      <w:t xml:space="preserve">Ref: </w:t>
    </w:r>
    <w:fldSimple w:instr=" DOCPROPERTY  Objective-Id  \* MERGEFORMAT ">
      <w:r w:rsidR="001A1A4B">
        <w:t>A317264</w:t>
      </w:r>
    </w:fldSimple>
    <w:r>
      <w:t xml:space="preserve"> (February 2014)</w:t>
    </w:r>
  </w:p>
  <w:p w:rsidR="001E61D4" w:rsidRDefault="001E61D4" w:rsidP="001E61D4">
    <w:pPr>
      <w:pStyle w:val="SMFooter"/>
    </w:pPr>
    <w:r>
      <w:tab/>
      <w:t xml:space="preserve">© </w:t>
    </w:r>
    <w:r w:rsidRPr="00505442">
      <w:t>SA</w:t>
    </w:r>
    <w:r>
      <w:t>CE Board of South Australia 2014</w:t>
    </w:r>
  </w:p>
  <w:p w:rsidR="001E61D4" w:rsidRDefault="001E6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84" w:rsidRDefault="00B62F84" w:rsidP="001E61D4">
      <w:r>
        <w:separator/>
      </w:r>
    </w:p>
  </w:footnote>
  <w:footnote w:type="continuationSeparator" w:id="0">
    <w:p w:rsidR="00B62F84" w:rsidRDefault="00B62F84" w:rsidP="001E6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96517"/>
    <w:multiLevelType w:val="hybridMultilevel"/>
    <w:tmpl w:val="0C0EC2AC"/>
    <w:lvl w:ilvl="0" w:tplc="DCDECDEE">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E2"/>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93ECD"/>
    <w:rsid w:val="000A2219"/>
    <w:rsid w:val="000A6ED3"/>
    <w:rsid w:val="000B41C4"/>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8580D"/>
    <w:rsid w:val="00190046"/>
    <w:rsid w:val="00191CA3"/>
    <w:rsid w:val="001936A7"/>
    <w:rsid w:val="001938E6"/>
    <w:rsid w:val="00196FAF"/>
    <w:rsid w:val="001A0CB2"/>
    <w:rsid w:val="001A1A4B"/>
    <w:rsid w:val="001B2580"/>
    <w:rsid w:val="001C6E5D"/>
    <w:rsid w:val="001D0CE4"/>
    <w:rsid w:val="001E61D4"/>
    <w:rsid w:val="001F1534"/>
    <w:rsid w:val="001F6407"/>
    <w:rsid w:val="00207337"/>
    <w:rsid w:val="00214C9B"/>
    <w:rsid w:val="002253CD"/>
    <w:rsid w:val="00231C10"/>
    <w:rsid w:val="0023555C"/>
    <w:rsid w:val="002400F6"/>
    <w:rsid w:val="00241DEC"/>
    <w:rsid w:val="00243FDF"/>
    <w:rsid w:val="00246229"/>
    <w:rsid w:val="00251758"/>
    <w:rsid w:val="0026155F"/>
    <w:rsid w:val="00265BCC"/>
    <w:rsid w:val="0027167A"/>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59BD"/>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D3807"/>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74EE0"/>
    <w:rsid w:val="00480F80"/>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00B31"/>
    <w:rsid w:val="005034A2"/>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96758"/>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96423"/>
    <w:rsid w:val="007B2350"/>
    <w:rsid w:val="007B757F"/>
    <w:rsid w:val="007C31BE"/>
    <w:rsid w:val="007D3D74"/>
    <w:rsid w:val="007E3907"/>
    <w:rsid w:val="007E40C9"/>
    <w:rsid w:val="007E7497"/>
    <w:rsid w:val="007F0A84"/>
    <w:rsid w:val="007F3E80"/>
    <w:rsid w:val="007F4A9F"/>
    <w:rsid w:val="007F554B"/>
    <w:rsid w:val="007F5DAD"/>
    <w:rsid w:val="0080204F"/>
    <w:rsid w:val="00805596"/>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774F2"/>
    <w:rsid w:val="00977547"/>
    <w:rsid w:val="00995CE9"/>
    <w:rsid w:val="00996C3C"/>
    <w:rsid w:val="0099796F"/>
    <w:rsid w:val="009A7D3D"/>
    <w:rsid w:val="009B27B1"/>
    <w:rsid w:val="009C6CC2"/>
    <w:rsid w:val="009D4DB6"/>
    <w:rsid w:val="009D6855"/>
    <w:rsid w:val="009E3631"/>
    <w:rsid w:val="009E39B2"/>
    <w:rsid w:val="009F6B1A"/>
    <w:rsid w:val="00A032A4"/>
    <w:rsid w:val="00A15D02"/>
    <w:rsid w:val="00A23DE3"/>
    <w:rsid w:val="00A25792"/>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1415"/>
    <w:rsid w:val="00B31CE2"/>
    <w:rsid w:val="00B33260"/>
    <w:rsid w:val="00B34F12"/>
    <w:rsid w:val="00B35FD0"/>
    <w:rsid w:val="00B407D9"/>
    <w:rsid w:val="00B52FB4"/>
    <w:rsid w:val="00B560A4"/>
    <w:rsid w:val="00B62F84"/>
    <w:rsid w:val="00B63239"/>
    <w:rsid w:val="00B6466A"/>
    <w:rsid w:val="00B66F33"/>
    <w:rsid w:val="00B706F2"/>
    <w:rsid w:val="00B76762"/>
    <w:rsid w:val="00B77DAC"/>
    <w:rsid w:val="00B80461"/>
    <w:rsid w:val="00B97390"/>
    <w:rsid w:val="00BA10BB"/>
    <w:rsid w:val="00BA725D"/>
    <w:rsid w:val="00BB16D3"/>
    <w:rsid w:val="00BB693A"/>
    <w:rsid w:val="00BC65C1"/>
    <w:rsid w:val="00BD0EB2"/>
    <w:rsid w:val="00BE1F4B"/>
    <w:rsid w:val="00BE3DE2"/>
    <w:rsid w:val="00BE7279"/>
    <w:rsid w:val="00BE7FB8"/>
    <w:rsid w:val="00BF3E3C"/>
    <w:rsid w:val="00BF4C6B"/>
    <w:rsid w:val="00BF5077"/>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CE2"/>
    <w:rPr>
      <w:rFonts w:ascii="Arial" w:eastAsia="SimSun"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PerformanceTable">
    <w:name w:val="SO Final Head 3 (Performance Table)"/>
    <w:rsid w:val="00B31CE2"/>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B31CE2"/>
    <w:rPr>
      <w:rFonts w:ascii="Arial" w:eastAsia="SimSun" w:hAnsi="Arial"/>
      <w:b/>
      <w:color w:val="FFFFFF"/>
      <w:szCs w:val="24"/>
      <w:lang w:eastAsia="zh-CN"/>
    </w:rPr>
  </w:style>
  <w:style w:type="paragraph" w:customStyle="1" w:styleId="SOFinalPerformanceTableText">
    <w:name w:val="SO Final Performance Table Text"/>
    <w:rsid w:val="00B31CE2"/>
    <w:pPr>
      <w:spacing w:before="120"/>
    </w:pPr>
    <w:rPr>
      <w:rFonts w:ascii="Arial" w:eastAsia="SimSun" w:hAnsi="Arial"/>
      <w:sz w:val="16"/>
      <w:szCs w:val="24"/>
      <w:lang w:eastAsia="zh-CN"/>
    </w:rPr>
  </w:style>
  <w:style w:type="paragraph" w:customStyle="1" w:styleId="SOFinalPerformanceTableLetters">
    <w:name w:val="SO Final Performance Table Letters"/>
    <w:rsid w:val="00B31CE2"/>
    <w:pPr>
      <w:spacing w:before="120"/>
      <w:jc w:val="center"/>
    </w:pPr>
    <w:rPr>
      <w:rFonts w:ascii="Arial" w:eastAsia="SimSun" w:hAnsi="Arial"/>
      <w:b/>
      <w:sz w:val="24"/>
      <w:szCs w:val="24"/>
      <w:lang w:eastAsia="zh-CN"/>
    </w:rPr>
  </w:style>
  <w:style w:type="paragraph" w:customStyle="1" w:styleId="SOFinalBullets">
    <w:name w:val="SO Final Bullets"/>
    <w:link w:val="SOFinalBulletsCharChar"/>
    <w:rsid w:val="007E7497"/>
    <w:pPr>
      <w:numPr>
        <w:numId w:val="1"/>
      </w:numPr>
      <w:spacing w:before="60"/>
    </w:pPr>
    <w:rPr>
      <w:rFonts w:ascii="Arial" w:hAnsi="Arial" w:cs="Arial"/>
      <w:color w:val="000000"/>
      <w:szCs w:val="24"/>
      <w:lang w:val="en-US" w:eastAsia="en-US"/>
    </w:rPr>
  </w:style>
  <w:style w:type="character" w:customStyle="1" w:styleId="SOFinalBulletsCharChar">
    <w:name w:val="SO Final Bullets Char Char"/>
    <w:link w:val="SOFinalBullets"/>
    <w:rsid w:val="007E7497"/>
    <w:rPr>
      <w:rFonts w:ascii="Arial" w:hAnsi="Arial" w:cs="Arial"/>
      <w:color w:val="000000"/>
      <w:szCs w:val="24"/>
      <w:lang w:val="en-US" w:eastAsia="en-US"/>
    </w:rPr>
  </w:style>
  <w:style w:type="paragraph" w:styleId="Header">
    <w:name w:val="header"/>
    <w:basedOn w:val="Normal"/>
    <w:link w:val="HeaderChar"/>
    <w:rsid w:val="001E61D4"/>
    <w:pPr>
      <w:tabs>
        <w:tab w:val="center" w:pos="4513"/>
        <w:tab w:val="right" w:pos="9026"/>
      </w:tabs>
    </w:pPr>
  </w:style>
  <w:style w:type="character" w:customStyle="1" w:styleId="HeaderChar">
    <w:name w:val="Header Char"/>
    <w:basedOn w:val="DefaultParagraphFont"/>
    <w:link w:val="Header"/>
    <w:rsid w:val="001E61D4"/>
    <w:rPr>
      <w:rFonts w:ascii="Arial" w:eastAsia="SimSun" w:hAnsi="Arial"/>
      <w:szCs w:val="24"/>
      <w:lang w:eastAsia="zh-CN"/>
    </w:rPr>
  </w:style>
  <w:style w:type="paragraph" w:styleId="Footer">
    <w:name w:val="footer"/>
    <w:basedOn w:val="Normal"/>
    <w:link w:val="FooterChar"/>
    <w:uiPriority w:val="99"/>
    <w:rsid w:val="001E61D4"/>
    <w:pPr>
      <w:tabs>
        <w:tab w:val="center" w:pos="4513"/>
        <w:tab w:val="right" w:pos="9026"/>
      </w:tabs>
    </w:pPr>
  </w:style>
  <w:style w:type="character" w:customStyle="1" w:styleId="FooterChar">
    <w:name w:val="Footer Char"/>
    <w:basedOn w:val="DefaultParagraphFont"/>
    <w:link w:val="Footer"/>
    <w:uiPriority w:val="99"/>
    <w:rsid w:val="001E61D4"/>
    <w:rPr>
      <w:rFonts w:ascii="Arial" w:eastAsia="SimSun" w:hAnsi="Arial"/>
      <w:szCs w:val="24"/>
      <w:lang w:eastAsia="zh-CN"/>
    </w:rPr>
  </w:style>
  <w:style w:type="paragraph" w:styleId="BalloonText">
    <w:name w:val="Balloon Text"/>
    <w:basedOn w:val="Normal"/>
    <w:link w:val="BalloonTextChar"/>
    <w:rsid w:val="001E61D4"/>
    <w:rPr>
      <w:rFonts w:ascii="Tahoma" w:hAnsi="Tahoma" w:cs="Tahoma"/>
      <w:sz w:val="16"/>
      <w:szCs w:val="16"/>
    </w:rPr>
  </w:style>
  <w:style w:type="character" w:customStyle="1" w:styleId="BalloonTextChar">
    <w:name w:val="Balloon Text Char"/>
    <w:basedOn w:val="DefaultParagraphFont"/>
    <w:link w:val="BalloonText"/>
    <w:rsid w:val="001E61D4"/>
    <w:rPr>
      <w:rFonts w:ascii="Tahoma" w:eastAsia="SimSun" w:hAnsi="Tahoma" w:cs="Tahoma"/>
      <w:sz w:val="16"/>
      <w:szCs w:val="16"/>
      <w:lang w:eastAsia="zh-CN"/>
    </w:rPr>
  </w:style>
  <w:style w:type="paragraph" w:customStyle="1" w:styleId="SMFooter">
    <w:name w:val="SM Footer"/>
    <w:next w:val="Normal"/>
    <w:qFormat/>
    <w:rsid w:val="001E61D4"/>
    <w:pPr>
      <w:tabs>
        <w:tab w:val="right" w:pos="10206"/>
        <w:tab w:val="right" w:pos="15026"/>
      </w:tabs>
    </w:pPr>
    <w:rPr>
      <w:rFonts w:ascii="Arial"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CE2"/>
    <w:rPr>
      <w:rFonts w:ascii="Arial" w:eastAsia="SimSun"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PerformanceTable">
    <w:name w:val="SO Final Head 3 (Performance Table)"/>
    <w:rsid w:val="00B31CE2"/>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B31CE2"/>
    <w:rPr>
      <w:rFonts w:ascii="Arial" w:eastAsia="SimSun" w:hAnsi="Arial"/>
      <w:b/>
      <w:color w:val="FFFFFF"/>
      <w:szCs w:val="24"/>
      <w:lang w:eastAsia="zh-CN"/>
    </w:rPr>
  </w:style>
  <w:style w:type="paragraph" w:customStyle="1" w:styleId="SOFinalPerformanceTableText">
    <w:name w:val="SO Final Performance Table Text"/>
    <w:rsid w:val="00B31CE2"/>
    <w:pPr>
      <w:spacing w:before="120"/>
    </w:pPr>
    <w:rPr>
      <w:rFonts w:ascii="Arial" w:eastAsia="SimSun" w:hAnsi="Arial"/>
      <w:sz w:val="16"/>
      <w:szCs w:val="24"/>
      <w:lang w:eastAsia="zh-CN"/>
    </w:rPr>
  </w:style>
  <w:style w:type="paragraph" w:customStyle="1" w:styleId="SOFinalPerformanceTableLetters">
    <w:name w:val="SO Final Performance Table Letters"/>
    <w:rsid w:val="00B31CE2"/>
    <w:pPr>
      <w:spacing w:before="120"/>
      <w:jc w:val="center"/>
    </w:pPr>
    <w:rPr>
      <w:rFonts w:ascii="Arial" w:eastAsia="SimSun" w:hAnsi="Arial"/>
      <w:b/>
      <w:sz w:val="24"/>
      <w:szCs w:val="24"/>
      <w:lang w:eastAsia="zh-CN"/>
    </w:rPr>
  </w:style>
  <w:style w:type="paragraph" w:customStyle="1" w:styleId="SOFinalBullets">
    <w:name w:val="SO Final Bullets"/>
    <w:link w:val="SOFinalBulletsCharChar"/>
    <w:rsid w:val="007E7497"/>
    <w:pPr>
      <w:numPr>
        <w:numId w:val="1"/>
      </w:numPr>
      <w:spacing w:before="60"/>
    </w:pPr>
    <w:rPr>
      <w:rFonts w:ascii="Arial" w:hAnsi="Arial" w:cs="Arial"/>
      <w:color w:val="000000"/>
      <w:szCs w:val="24"/>
      <w:lang w:val="en-US" w:eastAsia="en-US"/>
    </w:rPr>
  </w:style>
  <w:style w:type="character" w:customStyle="1" w:styleId="SOFinalBulletsCharChar">
    <w:name w:val="SO Final Bullets Char Char"/>
    <w:link w:val="SOFinalBullets"/>
    <w:rsid w:val="007E7497"/>
    <w:rPr>
      <w:rFonts w:ascii="Arial" w:hAnsi="Arial" w:cs="Arial"/>
      <w:color w:val="000000"/>
      <w:szCs w:val="24"/>
      <w:lang w:val="en-US" w:eastAsia="en-US"/>
    </w:rPr>
  </w:style>
  <w:style w:type="paragraph" w:styleId="Header">
    <w:name w:val="header"/>
    <w:basedOn w:val="Normal"/>
    <w:link w:val="HeaderChar"/>
    <w:rsid w:val="001E61D4"/>
    <w:pPr>
      <w:tabs>
        <w:tab w:val="center" w:pos="4513"/>
        <w:tab w:val="right" w:pos="9026"/>
      </w:tabs>
    </w:pPr>
  </w:style>
  <w:style w:type="character" w:customStyle="1" w:styleId="HeaderChar">
    <w:name w:val="Header Char"/>
    <w:basedOn w:val="DefaultParagraphFont"/>
    <w:link w:val="Header"/>
    <w:rsid w:val="001E61D4"/>
    <w:rPr>
      <w:rFonts w:ascii="Arial" w:eastAsia="SimSun" w:hAnsi="Arial"/>
      <w:szCs w:val="24"/>
      <w:lang w:eastAsia="zh-CN"/>
    </w:rPr>
  </w:style>
  <w:style w:type="paragraph" w:styleId="Footer">
    <w:name w:val="footer"/>
    <w:basedOn w:val="Normal"/>
    <w:link w:val="FooterChar"/>
    <w:uiPriority w:val="99"/>
    <w:rsid w:val="001E61D4"/>
    <w:pPr>
      <w:tabs>
        <w:tab w:val="center" w:pos="4513"/>
        <w:tab w:val="right" w:pos="9026"/>
      </w:tabs>
    </w:pPr>
  </w:style>
  <w:style w:type="character" w:customStyle="1" w:styleId="FooterChar">
    <w:name w:val="Footer Char"/>
    <w:basedOn w:val="DefaultParagraphFont"/>
    <w:link w:val="Footer"/>
    <w:uiPriority w:val="99"/>
    <w:rsid w:val="001E61D4"/>
    <w:rPr>
      <w:rFonts w:ascii="Arial" w:eastAsia="SimSun" w:hAnsi="Arial"/>
      <w:szCs w:val="24"/>
      <w:lang w:eastAsia="zh-CN"/>
    </w:rPr>
  </w:style>
  <w:style w:type="paragraph" w:styleId="BalloonText">
    <w:name w:val="Balloon Text"/>
    <w:basedOn w:val="Normal"/>
    <w:link w:val="BalloonTextChar"/>
    <w:rsid w:val="001E61D4"/>
    <w:rPr>
      <w:rFonts w:ascii="Tahoma" w:hAnsi="Tahoma" w:cs="Tahoma"/>
      <w:sz w:val="16"/>
      <w:szCs w:val="16"/>
    </w:rPr>
  </w:style>
  <w:style w:type="character" w:customStyle="1" w:styleId="BalloonTextChar">
    <w:name w:val="Balloon Text Char"/>
    <w:basedOn w:val="DefaultParagraphFont"/>
    <w:link w:val="BalloonText"/>
    <w:rsid w:val="001E61D4"/>
    <w:rPr>
      <w:rFonts w:ascii="Tahoma" w:eastAsia="SimSun" w:hAnsi="Tahoma" w:cs="Tahoma"/>
      <w:sz w:val="16"/>
      <w:szCs w:val="16"/>
      <w:lang w:eastAsia="zh-CN"/>
    </w:rPr>
  </w:style>
  <w:style w:type="paragraph" w:customStyle="1" w:styleId="SMFooter">
    <w:name w:val="SM Footer"/>
    <w:next w:val="Normal"/>
    <w:qFormat/>
    <w:rsid w:val="001E61D4"/>
    <w:pPr>
      <w:tabs>
        <w:tab w:val="right" w:pos="10206"/>
        <w:tab w:val="right" w:pos="15026"/>
      </w:tabs>
    </w:pPr>
    <w:rPr>
      <w:rFonts w:ascii="Arial"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Mekawy</dc:creator>
  <cp:lastModifiedBy> </cp:lastModifiedBy>
  <cp:revision>8</cp:revision>
  <cp:lastPrinted>2014-02-27T23:27:00Z</cp:lastPrinted>
  <dcterms:created xsi:type="dcterms:W3CDTF">2013-12-17T00:32:00Z</dcterms:created>
  <dcterms:modified xsi:type="dcterms:W3CDTF">2014-02-27T23:29:00Z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A317264</vt:lpwstr>
  </property>
  <property fmtid="{D5CDD505-2E9C-101B-9397-08002B2CF9AE}" pid="4" name="Objective-Title">
    <vt:lpwstr>AT1 SLA Student 2 (Oral) assessment comments</vt:lpwstr>
  </property>
  <property fmtid="{D5CDD505-2E9C-101B-9397-08002B2CF9AE}" pid="5" name="Objective-Comment">
    <vt:lpwstr/>
  </property>
  <property fmtid="{D5CDD505-2E9C-101B-9397-08002B2CF9AE}" pid="6" name="Objective-CreationStamp">
    <vt:filetime>2013-12-13T05:04:21Z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2014-02-27T23:25:51Z</vt:filetime>
  </property>
  <property fmtid="{D5CDD505-2E9C-101B-9397-08002B2CF9AE}" pid="11" name="Objective-Owner">
    <vt:lpwstr>Hassan Mekawy</vt:lpwstr>
  </property>
  <property fmtid="{D5CDD505-2E9C-101B-9397-08002B2CF9AE}" pid="12" name="Objective-Path">
    <vt:lpwstr>Objective Global Folder:SACE Support Materials:SACE Support Materials Stage 2:Languages:Australian Languages:Tasks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qA7756</vt:lpwstr>
  </property>
  <property fmtid="{D5CDD505-2E9C-101B-9397-08002B2CF9AE}" pid="19" name="Objective-Classification">
    <vt:lpwstr>[Inherited - none]</vt:lpwstr>
  </property>
  <property fmtid="{D5CDD505-2E9C-101B-9397-08002B2CF9AE}" pid="20" name="Objective-Caveats">
    <vt:lpwstr/>
  </property>
</Properties>
</file>