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49" w:rsidRDefault="003F3649" w:rsidP="003F3649">
      <w:pPr>
        <w:pStyle w:val="ISHeading2"/>
        <w:spacing w:after="200"/>
        <w:rPr>
          <w:rFonts w:hint="eastAsia"/>
        </w:rPr>
      </w:pPr>
      <w:bookmarkStart w:id="0" w:name="_GoBack"/>
      <w:bookmarkEnd w:id="0"/>
      <w:r>
        <w:t>forms for requesting SPECIAL PROVISIONS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  <w:tblDescription w:val="Table contains a list of information sheets and forms related to special provisions listed under the Special Provisions Requested heading."/>
      </w:tblPr>
      <w:tblGrid>
        <w:gridCol w:w="3261"/>
        <w:gridCol w:w="3402"/>
        <w:gridCol w:w="3685"/>
      </w:tblGrid>
      <w:tr w:rsidR="003F3649" w:rsidRPr="008E7496" w:rsidTr="003F3649">
        <w:trPr>
          <w:cantSplit/>
          <w:trHeight w:hRule="exact" w:val="45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F3649" w:rsidRPr="008E7496" w:rsidRDefault="003F3649" w:rsidP="004F0C28">
            <w:pPr>
              <w:pStyle w:val="TableHeading"/>
              <w:rPr>
                <w:rStyle w:val="ISArial10ptitalics"/>
                <w:i/>
              </w:rPr>
            </w:pPr>
            <w:r w:rsidRPr="008E7496">
              <w:rPr>
                <w:rStyle w:val="ISArial10ptitalics"/>
              </w:rPr>
              <w:t>Special Provision Requested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F3649" w:rsidRPr="008E7496" w:rsidRDefault="003F3649" w:rsidP="004F0C28">
            <w:pPr>
              <w:pStyle w:val="TableHeading"/>
              <w:rPr>
                <w:rStyle w:val="ISArial10ptitalics"/>
                <w:i/>
              </w:rPr>
            </w:pPr>
            <w:r w:rsidRPr="008E7496">
              <w:rPr>
                <w:rStyle w:val="ISArial10ptitalics"/>
              </w:rPr>
              <w:t>Information Sheet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3F3649" w:rsidRPr="008E7496" w:rsidRDefault="003F3649" w:rsidP="004F0C28">
            <w:pPr>
              <w:pStyle w:val="TableHeading"/>
              <w:rPr>
                <w:rStyle w:val="ISArial10ptitalics"/>
                <w:i/>
              </w:rPr>
            </w:pPr>
            <w:r w:rsidRPr="008E7496">
              <w:rPr>
                <w:rStyle w:val="ISArial10ptitalics"/>
              </w:rPr>
              <w:t>Form</w:t>
            </w:r>
          </w:p>
        </w:tc>
      </w:tr>
      <w:tr w:rsidR="003F3649" w:rsidTr="003F3649">
        <w:tc>
          <w:tcPr>
            <w:tcW w:w="3261" w:type="dxa"/>
            <w:tcMar>
              <w:top w:w="0" w:type="dxa"/>
              <w:bottom w:w="113" w:type="dxa"/>
            </w:tcMar>
          </w:tcPr>
          <w:p w:rsidR="003F3649" w:rsidRPr="00FF43A5" w:rsidRDefault="003F3649" w:rsidP="004F0C28">
            <w:pPr>
              <w:pStyle w:val="ISTableBodyText"/>
            </w:pPr>
            <w:r w:rsidRPr="00FF43A5">
              <w:t>Extension of the published SACE Board submission date for an externally assessed investigation</w:t>
            </w:r>
          </w:p>
        </w:tc>
        <w:tc>
          <w:tcPr>
            <w:tcW w:w="3402" w:type="dxa"/>
            <w:tcMar>
              <w:top w:w="0" w:type="dxa"/>
              <w:bottom w:w="113" w:type="dxa"/>
            </w:tcMar>
          </w:tcPr>
          <w:p w:rsidR="003F3649" w:rsidRPr="00FF43A5" w:rsidRDefault="00F54277" w:rsidP="00AC335F">
            <w:pPr>
              <w:pStyle w:val="ISTableBodyText"/>
            </w:pPr>
            <w:hyperlink r:id="rId8" w:history="1">
              <w:r w:rsidR="003F3649" w:rsidRPr="005035D2">
                <w:rPr>
                  <w:rStyle w:val="Hyperlink"/>
                </w:rPr>
                <w:t>External Assessment Adjustments</w:t>
              </w:r>
            </w:hyperlink>
          </w:p>
        </w:tc>
        <w:tc>
          <w:tcPr>
            <w:tcW w:w="3685" w:type="dxa"/>
            <w:tcMar>
              <w:top w:w="0" w:type="dxa"/>
              <w:bottom w:w="113" w:type="dxa"/>
            </w:tcMar>
          </w:tcPr>
          <w:p w:rsidR="003F3649" w:rsidRDefault="00F54277" w:rsidP="004F0C28">
            <w:pPr>
              <w:pStyle w:val="ISTableBodyText"/>
            </w:pPr>
            <w:hyperlink r:id="rId9" w:history="1">
              <w:r w:rsidR="003F3649" w:rsidRPr="00C03798">
                <w:rPr>
                  <w:rStyle w:val="Hyperlink"/>
                  <w:lang w:val="en-GB"/>
                </w:rPr>
                <w:t>Form 17</w:t>
              </w:r>
            </w:hyperlink>
            <w:r w:rsidR="003F3649" w:rsidRPr="00FF43A5">
              <w:t xml:space="preserve"> Special Provisions Application — External Assessment </w:t>
            </w:r>
            <w:r w:rsidR="003F3649">
              <w:t>Adjustments (</w:t>
            </w:r>
            <w:r w:rsidR="003F3649" w:rsidRPr="00842B94">
              <w:rPr>
                <w:i/>
              </w:rPr>
              <w:t>for medical reasons</w:t>
            </w:r>
            <w:r w:rsidR="003F3649">
              <w:t>)</w:t>
            </w:r>
          </w:p>
          <w:p w:rsidR="003F3649" w:rsidRPr="00842B94" w:rsidRDefault="003F3649" w:rsidP="004F0C28">
            <w:pPr>
              <w:pStyle w:val="ISTableBodyText"/>
              <w:rPr>
                <w:i/>
              </w:rPr>
            </w:pPr>
            <w:r w:rsidRPr="00842B94">
              <w:rPr>
                <w:i/>
              </w:rPr>
              <w:t>or</w:t>
            </w:r>
          </w:p>
          <w:p w:rsidR="003F3649" w:rsidRPr="00FF43A5" w:rsidRDefault="00F54277" w:rsidP="004F0C28">
            <w:pPr>
              <w:pStyle w:val="ISTableBodyText"/>
            </w:pPr>
            <w:hyperlink r:id="rId10" w:history="1">
              <w:r w:rsidR="003F3649" w:rsidRPr="00C03798">
                <w:rPr>
                  <w:rStyle w:val="Hyperlink"/>
                  <w:lang w:val="en-GB"/>
                </w:rPr>
                <w:t>Form 21</w:t>
              </w:r>
            </w:hyperlink>
            <w:r w:rsidR="003F3649">
              <w:t xml:space="preserve"> Special Provisions Application — Misadventure (External Assessment) (</w:t>
            </w:r>
            <w:r w:rsidR="003F3649" w:rsidRPr="001C4CCC">
              <w:rPr>
                <w:i/>
              </w:rPr>
              <w:t>for non-medical reasons</w:t>
            </w:r>
            <w:r w:rsidR="003F3649">
              <w:t>)</w:t>
            </w:r>
          </w:p>
        </w:tc>
      </w:tr>
      <w:tr w:rsidR="003F3649" w:rsidTr="003F3649">
        <w:tc>
          <w:tcPr>
            <w:tcW w:w="3261" w:type="dxa"/>
            <w:tcMar>
              <w:top w:w="0" w:type="dxa"/>
              <w:bottom w:w="113" w:type="dxa"/>
            </w:tcMar>
          </w:tcPr>
          <w:p w:rsidR="003F3649" w:rsidRPr="00FF43A5" w:rsidRDefault="003F3649" w:rsidP="004F0C28">
            <w:pPr>
              <w:pStyle w:val="ISTableBodyText"/>
            </w:pPr>
            <w:r>
              <w:t>Adjustments for e</w:t>
            </w:r>
            <w:r w:rsidRPr="00FF43A5">
              <w:t>xternal examination</w:t>
            </w:r>
            <w:r>
              <w:t>, including oral examinations, performances, and written examinations</w:t>
            </w:r>
            <w:r w:rsidRPr="00FF43A5">
              <w:t xml:space="preserve"> (e.g. rest breaks, extra time)</w:t>
            </w:r>
          </w:p>
        </w:tc>
        <w:tc>
          <w:tcPr>
            <w:tcW w:w="3402" w:type="dxa"/>
            <w:tcMar>
              <w:top w:w="0" w:type="dxa"/>
              <w:bottom w:w="113" w:type="dxa"/>
            </w:tcMar>
          </w:tcPr>
          <w:p w:rsidR="003F3649" w:rsidRPr="00FF43A5" w:rsidRDefault="00F54277" w:rsidP="004F0C28">
            <w:pPr>
              <w:pStyle w:val="ISTableBodyText"/>
            </w:pPr>
            <w:hyperlink r:id="rId11" w:history="1">
              <w:r w:rsidR="003F3649" w:rsidRPr="005035D2">
                <w:rPr>
                  <w:rStyle w:val="Hyperlink"/>
                </w:rPr>
                <w:t>External Assessment Adjustments</w:t>
              </w:r>
            </w:hyperlink>
          </w:p>
          <w:p w:rsidR="003F3649" w:rsidRPr="00FF43A5" w:rsidRDefault="003F3649" w:rsidP="004F0C28">
            <w:pPr>
              <w:pStyle w:val="ISTableBodyText"/>
            </w:pPr>
          </w:p>
        </w:tc>
        <w:tc>
          <w:tcPr>
            <w:tcW w:w="3685" w:type="dxa"/>
            <w:tcMar>
              <w:top w:w="0" w:type="dxa"/>
              <w:bottom w:w="113" w:type="dxa"/>
            </w:tcMar>
          </w:tcPr>
          <w:p w:rsidR="003F3649" w:rsidRPr="00FF43A5" w:rsidRDefault="00F54277" w:rsidP="004F0C28">
            <w:pPr>
              <w:pStyle w:val="ISTableBodyText"/>
            </w:pPr>
            <w:hyperlink r:id="rId12" w:history="1">
              <w:r w:rsidR="003F3649" w:rsidRPr="00C03798">
                <w:rPr>
                  <w:rStyle w:val="Hyperlink"/>
                  <w:lang w:val="en-GB"/>
                </w:rPr>
                <w:t>Form 17</w:t>
              </w:r>
            </w:hyperlink>
            <w:r w:rsidR="003F3649" w:rsidRPr="00FF43A5">
              <w:t xml:space="preserve"> Special Provisions Application — External Assessment </w:t>
            </w:r>
            <w:r w:rsidR="003F3649">
              <w:t>Adjustments</w:t>
            </w:r>
          </w:p>
          <w:p w:rsidR="003F3649" w:rsidRPr="008E7496" w:rsidRDefault="003F3649" w:rsidP="004F0C28">
            <w:pPr>
              <w:pStyle w:val="ISTableBodyText"/>
              <w:rPr>
                <w:i/>
                <w:iCs w:val="0"/>
              </w:rPr>
            </w:pPr>
            <w:r w:rsidRPr="008E7496">
              <w:rPr>
                <w:i/>
                <w:iCs w:val="0"/>
              </w:rPr>
              <w:t>plus (if required):</w:t>
            </w:r>
          </w:p>
          <w:p w:rsidR="003F3649" w:rsidRPr="00FF43A5" w:rsidRDefault="00F54277" w:rsidP="004F0C28">
            <w:pPr>
              <w:pStyle w:val="ISTableBodyText"/>
            </w:pPr>
            <w:hyperlink r:id="rId13" w:history="1">
              <w:r w:rsidR="003F3649" w:rsidRPr="00C03798">
                <w:rPr>
                  <w:rStyle w:val="Hyperlink"/>
                  <w:lang w:val="en-GB"/>
                </w:rPr>
                <w:t>Form 19</w:t>
              </w:r>
            </w:hyperlink>
            <w:r w:rsidR="003F3649" w:rsidRPr="008E7496">
              <w:t xml:space="preserve"> Special Provisions Application — Cover Sheet for Handwritten</w:t>
            </w:r>
            <w:r w:rsidR="003F3649" w:rsidRPr="00FF43A5">
              <w:t xml:space="preserve"> Timed School Assessment Task</w:t>
            </w:r>
            <w:r w:rsidR="00A76C32">
              <w:t>s</w:t>
            </w:r>
          </w:p>
          <w:p w:rsidR="003F3649" w:rsidRDefault="00F54277" w:rsidP="004F0C28">
            <w:pPr>
              <w:pStyle w:val="ISTableBodyText"/>
            </w:pPr>
            <w:hyperlink r:id="rId14" w:history="1">
              <w:r w:rsidR="003F3649" w:rsidRPr="00C03798">
                <w:rPr>
                  <w:rStyle w:val="Hyperlink"/>
                  <w:lang w:val="en-GB"/>
                </w:rPr>
                <w:t>Form 20</w:t>
              </w:r>
            </w:hyperlink>
            <w:r w:rsidR="003F3649">
              <w:rPr>
                <w:color w:val="023E88"/>
                <w:u w:val="single"/>
              </w:rPr>
              <w:t xml:space="preserve"> </w:t>
            </w:r>
            <w:r w:rsidR="003F3649" w:rsidRPr="00FF43A5">
              <w:t xml:space="preserve">Special Provisions Application — Cover Sheet for Word-processed or Scribed Timed </w:t>
            </w:r>
            <w:r w:rsidR="00A76C32">
              <w:t>Task</w:t>
            </w:r>
          </w:p>
          <w:p w:rsidR="00AC335F" w:rsidRDefault="00F54277" w:rsidP="004F0C28">
            <w:pPr>
              <w:pStyle w:val="ISTableBodyText"/>
            </w:pPr>
            <w:hyperlink r:id="rId15" w:history="1">
              <w:r w:rsidR="00AC335F" w:rsidRPr="00AC335F">
                <w:rPr>
                  <w:rStyle w:val="Hyperlink"/>
                </w:rPr>
                <w:t>Form 28</w:t>
              </w:r>
            </w:hyperlink>
            <w:r w:rsidR="00AC335F">
              <w:t xml:space="preserve"> Special Provisions Application — Learning Support Information</w:t>
            </w:r>
          </w:p>
          <w:p w:rsidR="00AC335F" w:rsidRPr="00FF43A5" w:rsidRDefault="00F54277" w:rsidP="004F0C28">
            <w:pPr>
              <w:pStyle w:val="ISTableBodyText"/>
            </w:pPr>
            <w:hyperlink r:id="rId16" w:history="1">
              <w:r w:rsidR="00AC335F" w:rsidRPr="00AC335F">
                <w:rPr>
                  <w:rStyle w:val="Hyperlink"/>
                </w:rPr>
                <w:t>Form 29</w:t>
              </w:r>
            </w:hyperlink>
            <w:r w:rsidR="00AC335F">
              <w:t xml:space="preserve"> Special Provisions Application – Vision Impairment Support</w:t>
            </w:r>
          </w:p>
        </w:tc>
      </w:tr>
      <w:tr w:rsidR="003F3649" w:rsidTr="003F3649">
        <w:tc>
          <w:tcPr>
            <w:tcW w:w="3261" w:type="dxa"/>
            <w:tcMar>
              <w:top w:w="0" w:type="dxa"/>
              <w:bottom w:w="113" w:type="dxa"/>
            </w:tcMar>
          </w:tcPr>
          <w:p w:rsidR="003F3649" w:rsidRPr="00FF43A5" w:rsidRDefault="003F3649" w:rsidP="004F0C28">
            <w:pPr>
              <w:pStyle w:val="ISTableBodyText"/>
            </w:pPr>
            <w:r>
              <w:t>Adjustments for school assessments</w:t>
            </w:r>
          </w:p>
        </w:tc>
        <w:tc>
          <w:tcPr>
            <w:tcW w:w="3402" w:type="dxa"/>
            <w:tcMar>
              <w:top w:w="0" w:type="dxa"/>
              <w:bottom w:w="113" w:type="dxa"/>
            </w:tcMar>
          </w:tcPr>
          <w:p w:rsidR="003F3649" w:rsidRPr="00FF43A5" w:rsidRDefault="00F54277" w:rsidP="004F0C28">
            <w:pPr>
              <w:pStyle w:val="ISTableBodyText"/>
            </w:pPr>
            <w:hyperlink r:id="rId17" w:history="1">
              <w:r w:rsidR="003F3649" w:rsidRPr="005035D2">
                <w:rPr>
                  <w:rStyle w:val="Hyperlink"/>
                </w:rPr>
                <w:t>School Assessment Adjustments</w:t>
              </w:r>
            </w:hyperlink>
          </w:p>
        </w:tc>
        <w:tc>
          <w:tcPr>
            <w:tcW w:w="3685" w:type="dxa"/>
            <w:tcMar>
              <w:top w:w="0" w:type="dxa"/>
              <w:bottom w:w="113" w:type="dxa"/>
            </w:tcMar>
          </w:tcPr>
          <w:p w:rsidR="003F3649" w:rsidRPr="00FF43A5" w:rsidRDefault="00F54277" w:rsidP="004F0C28">
            <w:pPr>
              <w:pStyle w:val="ISTableBodyText"/>
            </w:pPr>
            <w:hyperlink r:id="rId18" w:history="1">
              <w:r w:rsidR="003F3649" w:rsidRPr="00C03798">
                <w:rPr>
                  <w:rStyle w:val="Hyperlink"/>
                  <w:lang w:val="en-GB"/>
                </w:rPr>
                <w:t>Form 24</w:t>
              </w:r>
            </w:hyperlink>
            <w:r w:rsidR="003F3649" w:rsidRPr="00FF43A5">
              <w:t xml:space="preserve"> Special Provisions for School Assessment — For School Use Only </w:t>
            </w:r>
          </w:p>
          <w:p w:rsidR="003F3649" w:rsidRPr="008E7496" w:rsidRDefault="003F3649" w:rsidP="004F0C28">
            <w:pPr>
              <w:pStyle w:val="ISTableBodyText"/>
              <w:spacing w:before="60"/>
              <w:rPr>
                <w:i/>
                <w:iCs w:val="0"/>
              </w:rPr>
            </w:pPr>
            <w:r w:rsidRPr="008E7496">
              <w:rPr>
                <w:i/>
                <w:iCs w:val="0"/>
              </w:rPr>
              <w:t>(Do not submit to the SACE Board.)</w:t>
            </w:r>
          </w:p>
        </w:tc>
      </w:tr>
      <w:tr w:rsidR="003F3649" w:rsidTr="003F3649">
        <w:tc>
          <w:tcPr>
            <w:tcW w:w="3261" w:type="dxa"/>
            <w:tcMar>
              <w:top w:w="0" w:type="dxa"/>
              <w:bottom w:w="113" w:type="dxa"/>
            </w:tcMar>
          </w:tcPr>
          <w:p w:rsidR="003F3649" w:rsidRPr="00FF43A5" w:rsidRDefault="003F3649" w:rsidP="004F0C28">
            <w:pPr>
              <w:pStyle w:val="ISTableBodyText"/>
            </w:pPr>
            <w:r w:rsidRPr="00FF43A5">
              <w:t>Special consideration owing to the impact of a misadventure on an externally assessed task</w:t>
            </w:r>
          </w:p>
        </w:tc>
        <w:tc>
          <w:tcPr>
            <w:tcW w:w="3402" w:type="dxa"/>
            <w:tcMar>
              <w:top w:w="0" w:type="dxa"/>
              <w:bottom w:w="113" w:type="dxa"/>
            </w:tcMar>
          </w:tcPr>
          <w:p w:rsidR="003F3649" w:rsidRPr="00FF43A5" w:rsidRDefault="00F54277" w:rsidP="004F0C28">
            <w:pPr>
              <w:pStyle w:val="ISTableBodyText"/>
            </w:pPr>
            <w:hyperlink r:id="rId19" w:history="1">
              <w:r w:rsidR="003F3649" w:rsidRPr="005035D2">
                <w:rPr>
                  <w:rStyle w:val="Hyperlink"/>
                </w:rPr>
                <w:t>External Assessment Adjustments</w:t>
              </w:r>
            </w:hyperlink>
          </w:p>
          <w:p w:rsidR="003F3649" w:rsidRPr="00FF43A5" w:rsidRDefault="00F54277" w:rsidP="004F0C28">
            <w:pPr>
              <w:pStyle w:val="ISTableBodyText"/>
            </w:pPr>
            <w:hyperlink r:id="rId20" w:history="1"/>
            <w:hyperlink r:id="rId21" w:history="1">
              <w:r w:rsidR="003F3649" w:rsidRPr="005035D2">
                <w:rPr>
                  <w:rStyle w:val="Hyperlink"/>
                </w:rPr>
                <w:t>Misadventure</w:t>
              </w:r>
            </w:hyperlink>
          </w:p>
        </w:tc>
        <w:tc>
          <w:tcPr>
            <w:tcW w:w="3685" w:type="dxa"/>
            <w:tcMar>
              <w:top w:w="0" w:type="dxa"/>
              <w:bottom w:w="113" w:type="dxa"/>
            </w:tcMar>
          </w:tcPr>
          <w:p w:rsidR="003F3649" w:rsidRPr="00FF43A5" w:rsidRDefault="00F54277" w:rsidP="004F0C28">
            <w:pPr>
              <w:pStyle w:val="ISTableBodyText"/>
            </w:pPr>
            <w:hyperlink r:id="rId22" w:history="1">
              <w:r w:rsidR="003F3649" w:rsidRPr="00C03798">
                <w:rPr>
                  <w:rStyle w:val="Hyperlink"/>
                  <w:lang w:val="en-GB"/>
                </w:rPr>
                <w:t>Form 21</w:t>
              </w:r>
            </w:hyperlink>
            <w:r w:rsidR="003F3649" w:rsidRPr="00FF43A5">
              <w:t xml:space="preserve"> Special Provisions Application — Misadventure (External Assessment)</w:t>
            </w:r>
            <w:r w:rsidR="003F3649">
              <w:t xml:space="preserve"> (</w:t>
            </w:r>
            <w:r w:rsidR="003F3649" w:rsidRPr="0073594B">
              <w:rPr>
                <w:i/>
              </w:rPr>
              <w:t>for non-medical reasons</w:t>
            </w:r>
            <w:r w:rsidR="003F3649">
              <w:t>)</w:t>
            </w:r>
          </w:p>
        </w:tc>
      </w:tr>
      <w:tr w:rsidR="003F3649" w:rsidTr="003F3649">
        <w:tc>
          <w:tcPr>
            <w:tcW w:w="3261" w:type="dxa"/>
            <w:tcMar>
              <w:top w:w="0" w:type="dxa"/>
              <w:bottom w:w="113" w:type="dxa"/>
            </w:tcMar>
          </w:tcPr>
          <w:p w:rsidR="003F3649" w:rsidRPr="00FF43A5" w:rsidRDefault="003F3649" w:rsidP="004F0C28">
            <w:pPr>
              <w:pStyle w:val="ISTableBodyText"/>
            </w:pPr>
            <w:r w:rsidRPr="00FF43A5">
              <w:t>Use of the moderated predicted result for one or more of the following external assessments:</w:t>
            </w:r>
          </w:p>
          <w:p w:rsidR="003F3649" w:rsidRPr="0059687F" w:rsidRDefault="003F3649" w:rsidP="004F0C28">
            <w:pPr>
              <w:pStyle w:val="ISBullets"/>
              <w:spacing w:before="0"/>
              <w:rPr>
                <w:sz w:val="18"/>
                <w:szCs w:val="18"/>
              </w:rPr>
            </w:pPr>
            <w:r w:rsidRPr="0059687F">
              <w:rPr>
                <w:sz w:val="18"/>
                <w:szCs w:val="18"/>
              </w:rPr>
              <w:t>oral examination</w:t>
            </w:r>
          </w:p>
          <w:p w:rsidR="003F3649" w:rsidRPr="0059687F" w:rsidRDefault="003F3649" w:rsidP="004F0C28">
            <w:pPr>
              <w:pStyle w:val="ISBullets"/>
              <w:spacing w:before="0"/>
              <w:rPr>
                <w:sz w:val="18"/>
                <w:szCs w:val="18"/>
              </w:rPr>
            </w:pPr>
            <w:r w:rsidRPr="0059687F">
              <w:rPr>
                <w:sz w:val="18"/>
                <w:szCs w:val="18"/>
              </w:rPr>
              <w:t>performance</w:t>
            </w:r>
          </w:p>
          <w:p w:rsidR="003F3649" w:rsidRPr="0059687F" w:rsidRDefault="003F3649" w:rsidP="004F0C28">
            <w:pPr>
              <w:pStyle w:val="ISBullets"/>
              <w:spacing w:before="0"/>
              <w:rPr>
                <w:sz w:val="18"/>
                <w:szCs w:val="18"/>
              </w:rPr>
            </w:pPr>
            <w:r w:rsidRPr="0059687F">
              <w:rPr>
                <w:sz w:val="18"/>
                <w:szCs w:val="18"/>
              </w:rPr>
              <w:t xml:space="preserve">written examination </w:t>
            </w:r>
          </w:p>
          <w:p w:rsidR="003F3649" w:rsidRPr="00FF43A5" w:rsidRDefault="003F3649" w:rsidP="004F0C28">
            <w:pPr>
              <w:pStyle w:val="ISTableBodyText"/>
              <w:spacing w:before="60"/>
            </w:pPr>
            <w:r w:rsidRPr="00FF43A5">
              <w:t>owing to illness or misadventure</w:t>
            </w:r>
          </w:p>
        </w:tc>
        <w:tc>
          <w:tcPr>
            <w:tcW w:w="3402" w:type="dxa"/>
            <w:tcMar>
              <w:top w:w="0" w:type="dxa"/>
              <w:bottom w:w="113" w:type="dxa"/>
            </w:tcMar>
          </w:tcPr>
          <w:p w:rsidR="003F3649" w:rsidRPr="00FF43A5" w:rsidRDefault="00F54277" w:rsidP="004F0C28">
            <w:pPr>
              <w:pStyle w:val="ISTableBodyText"/>
            </w:pPr>
            <w:hyperlink r:id="rId23" w:history="1">
              <w:r w:rsidR="003F3649" w:rsidRPr="005035D2">
                <w:rPr>
                  <w:rStyle w:val="Hyperlink"/>
                </w:rPr>
                <w:t>External Assessment Adjustments</w:t>
              </w:r>
            </w:hyperlink>
          </w:p>
          <w:p w:rsidR="003F3649" w:rsidRDefault="00F54277" w:rsidP="004F0C28">
            <w:pPr>
              <w:pStyle w:val="ISTableBodyText"/>
            </w:pPr>
            <w:hyperlink r:id="rId24" w:history="1">
              <w:r w:rsidR="003F3649" w:rsidRPr="005035D2">
                <w:rPr>
                  <w:rStyle w:val="Hyperlink"/>
                </w:rPr>
                <w:t>Misadventure</w:t>
              </w:r>
            </w:hyperlink>
          </w:p>
          <w:p w:rsidR="003F3649" w:rsidRPr="00FF43A5" w:rsidRDefault="00F54277" w:rsidP="004F0C28">
            <w:pPr>
              <w:pStyle w:val="ISTableBodyText"/>
            </w:pPr>
            <w:hyperlink r:id="rId25" w:history="1">
              <w:r w:rsidR="003F3649" w:rsidRPr="005035D2">
                <w:rPr>
                  <w:rStyle w:val="Hyperlink"/>
                </w:rPr>
                <w:t>Use of the Moderated Predicted Result</w:t>
              </w:r>
            </w:hyperlink>
          </w:p>
        </w:tc>
        <w:tc>
          <w:tcPr>
            <w:tcW w:w="3685" w:type="dxa"/>
            <w:tcMar>
              <w:top w:w="0" w:type="dxa"/>
              <w:bottom w:w="113" w:type="dxa"/>
            </w:tcMar>
          </w:tcPr>
          <w:p w:rsidR="003F3649" w:rsidRPr="00FF43A5" w:rsidRDefault="00F54277" w:rsidP="004F0C28">
            <w:pPr>
              <w:pStyle w:val="ISTableBodyText"/>
            </w:pPr>
            <w:hyperlink r:id="rId26" w:history="1">
              <w:r w:rsidR="003F3649" w:rsidRPr="00C03798">
                <w:rPr>
                  <w:rStyle w:val="Hyperlink"/>
                  <w:lang w:val="en-GB"/>
                </w:rPr>
                <w:t>Form 21</w:t>
              </w:r>
            </w:hyperlink>
            <w:r w:rsidR="003F3649" w:rsidRPr="00FF43A5">
              <w:t xml:space="preserve"> Special Provisions Application — Mis</w:t>
            </w:r>
            <w:r w:rsidR="003F3649">
              <w:t>adventure (External Assessment) (</w:t>
            </w:r>
            <w:r w:rsidR="003F3649" w:rsidRPr="001C4CCC">
              <w:rPr>
                <w:i/>
              </w:rPr>
              <w:t>for non-medical reasons</w:t>
            </w:r>
            <w:r w:rsidR="003F3649">
              <w:t>)</w:t>
            </w:r>
          </w:p>
          <w:p w:rsidR="003F3649" w:rsidRPr="009D68F9" w:rsidRDefault="003F3649" w:rsidP="004F0C28">
            <w:pPr>
              <w:pStyle w:val="ISTableBodyText"/>
              <w:rPr>
                <w:rStyle w:val="ISArial10ptitalics"/>
                <w:szCs w:val="18"/>
              </w:rPr>
            </w:pPr>
            <w:r w:rsidRPr="009D68F9">
              <w:rPr>
                <w:rStyle w:val="ISArial10ptitalics"/>
                <w:szCs w:val="18"/>
              </w:rPr>
              <w:t>and</w:t>
            </w:r>
          </w:p>
          <w:p w:rsidR="003F3649" w:rsidRPr="00FF43A5" w:rsidRDefault="00F54277" w:rsidP="004F0C28">
            <w:pPr>
              <w:pStyle w:val="ISTableBodyText"/>
            </w:pPr>
            <w:hyperlink r:id="rId27" w:history="1">
              <w:r w:rsidR="003F3649" w:rsidRPr="00C03798">
                <w:rPr>
                  <w:rStyle w:val="Hyperlink"/>
                  <w:lang w:val="en-GB"/>
                </w:rPr>
                <w:t>Form 23</w:t>
              </w:r>
            </w:hyperlink>
            <w:r w:rsidR="003F3649">
              <w:rPr>
                <w:color w:val="023E88"/>
                <w:u w:val="single"/>
              </w:rPr>
              <w:t xml:space="preserve"> </w:t>
            </w:r>
            <w:r w:rsidR="003F3649" w:rsidRPr="00FF43A5">
              <w:t>Special Provisions Application — Use of the Moderated Predicted Result</w:t>
            </w:r>
            <w:r w:rsidR="003F3649">
              <w:t xml:space="preserve"> (</w:t>
            </w:r>
            <w:r w:rsidR="003F3649" w:rsidRPr="001C4CCC">
              <w:rPr>
                <w:i/>
              </w:rPr>
              <w:t>for medical reasons</w:t>
            </w:r>
            <w:r w:rsidR="003F3649">
              <w:t>)</w:t>
            </w:r>
          </w:p>
        </w:tc>
      </w:tr>
    </w:tbl>
    <w:p w:rsidR="003F3649" w:rsidRDefault="003F3649" w:rsidP="003F3649">
      <w:pPr>
        <w:pStyle w:val="ISHeading2"/>
        <w:rPr>
          <w:rFonts w:hint="eastAsia"/>
        </w:rPr>
      </w:pPr>
      <w:r>
        <w:t>other useful links</w:t>
      </w:r>
    </w:p>
    <w:p w:rsidR="003F3649" w:rsidRDefault="00F54277" w:rsidP="003F3649">
      <w:pPr>
        <w:pStyle w:val="ISBodyText"/>
      </w:pPr>
      <w:hyperlink r:id="rId28" w:history="1">
        <w:r w:rsidR="003F3649" w:rsidRPr="001C4CCC">
          <w:rPr>
            <w:rStyle w:val="Hyperlink"/>
          </w:rPr>
          <w:t>Consideration of Evidence to Determine Eligibility for Special Provisions</w:t>
        </w:r>
      </w:hyperlink>
    </w:p>
    <w:p w:rsidR="003F3649" w:rsidRDefault="00F54277" w:rsidP="003F3649">
      <w:pPr>
        <w:pStyle w:val="ISBodyText"/>
      </w:pPr>
      <w:hyperlink r:id="rId29" w:history="1">
        <w:r w:rsidR="003F3649" w:rsidRPr="001C4CCC">
          <w:rPr>
            <w:rStyle w:val="Hyperlink"/>
          </w:rPr>
          <w:t>School assessment/External assessment flow chart for schools</w:t>
        </w:r>
      </w:hyperlink>
    </w:p>
    <w:p w:rsidR="002B0D95" w:rsidRPr="003F3649" w:rsidRDefault="002B0D95" w:rsidP="003F3649"/>
    <w:sectPr w:rsidR="002B0D95" w:rsidRPr="003F3649" w:rsidSect="00980FE3">
      <w:headerReference w:type="default" r:id="rId30"/>
      <w:footerReference w:type="default" r:id="rId31"/>
      <w:pgSz w:w="11906" w:h="16838" w:code="9"/>
      <w:pgMar w:top="993" w:right="707" w:bottom="1440" w:left="70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77" w:rsidRDefault="00F54277" w:rsidP="00B3696D">
      <w:r>
        <w:separator/>
      </w:r>
    </w:p>
  </w:endnote>
  <w:endnote w:type="continuationSeparator" w:id="0">
    <w:p w:rsidR="00F54277" w:rsidRDefault="00F54277" w:rsidP="00B3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 Bold">
    <w:panose1 w:val="020B0706020202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6D" w:rsidRPr="00B3696D" w:rsidRDefault="00B3696D" w:rsidP="00967EA6">
    <w:pPr>
      <w:pStyle w:val="Footer"/>
      <w:spacing w:before="0"/>
      <w:rPr>
        <w:rFonts w:cs="Arial"/>
        <w:sz w:val="16"/>
      </w:rPr>
    </w:pPr>
    <w:r w:rsidRPr="00B3696D">
      <w:rPr>
        <w:rFonts w:cs="Arial"/>
        <w:sz w:val="16"/>
      </w:rPr>
      <w:t xml:space="preserve">Ref: </w:t>
    </w:r>
    <w:r w:rsidRPr="00B3696D">
      <w:rPr>
        <w:rFonts w:cs="Arial"/>
        <w:sz w:val="16"/>
      </w:rPr>
      <w:fldChar w:fldCharType="begin"/>
    </w:r>
    <w:r w:rsidRPr="00B3696D">
      <w:rPr>
        <w:rFonts w:cs="Arial"/>
        <w:sz w:val="16"/>
      </w:rPr>
      <w:instrText xml:space="preserve"> DOCPROPERTY  Objective-Id  \* MERGEFORMAT </w:instrText>
    </w:r>
    <w:r w:rsidRPr="00B3696D">
      <w:rPr>
        <w:rFonts w:cs="Arial"/>
        <w:sz w:val="16"/>
      </w:rPr>
      <w:fldChar w:fldCharType="separate"/>
    </w:r>
    <w:r w:rsidR="00DA3867">
      <w:rPr>
        <w:rFonts w:cs="Arial"/>
        <w:sz w:val="16"/>
      </w:rPr>
      <w:t>A240488</w:t>
    </w:r>
    <w:r w:rsidRPr="00B3696D">
      <w:rPr>
        <w:rFonts w:cs="Arial"/>
        <w:sz w:val="16"/>
      </w:rPr>
      <w:fldChar w:fldCharType="end"/>
    </w:r>
    <w:r w:rsidRPr="00B3696D">
      <w:rPr>
        <w:rFonts w:cs="Arial"/>
        <w:sz w:val="16"/>
      </w:rPr>
      <w:tab/>
    </w:r>
    <w:r w:rsidRPr="00B3696D">
      <w:rPr>
        <w:rFonts w:cs="Arial"/>
        <w:sz w:val="16"/>
      </w:rPr>
      <w:tab/>
    </w:r>
    <w:r w:rsidRPr="00B3696D">
      <w:rPr>
        <w:rFonts w:cs="Arial"/>
        <w:sz w:val="16"/>
      </w:rPr>
      <w:fldChar w:fldCharType="begin"/>
    </w:r>
    <w:r w:rsidRPr="00B3696D">
      <w:rPr>
        <w:rFonts w:cs="Arial"/>
        <w:sz w:val="16"/>
      </w:rPr>
      <w:instrText xml:space="preserve"> PAGE  \* MERGEFORMAT </w:instrText>
    </w:r>
    <w:r w:rsidRPr="00B3696D">
      <w:rPr>
        <w:rFonts w:cs="Arial"/>
        <w:sz w:val="16"/>
      </w:rPr>
      <w:fldChar w:fldCharType="separate"/>
    </w:r>
    <w:r w:rsidR="00822018">
      <w:rPr>
        <w:rFonts w:cs="Arial"/>
        <w:noProof/>
        <w:sz w:val="16"/>
      </w:rPr>
      <w:t>1</w:t>
    </w:r>
    <w:r w:rsidRPr="00B3696D">
      <w:rPr>
        <w:rFonts w:cs="Arial"/>
        <w:sz w:val="16"/>
      </w:rPr>
      <w:fldChar w:fldCharType="end"/>
    </w:r>
    <w:r w:rsidRPr="00B3696D">
      <w:rPr>
        <w:rFonts w:cs="Arial"/>
        <w:sz w:val="16"/>
      </w:rPr>
      <w:t xml:space="preserve"> of </w:t>
    </w:r>
    <w:r w:rsidRPr="00B3696D">
      <w:rPr>
        <w:rFonts w:cs="Arial"/>
        <w:sz w:val="16"/>
      </w:rPr>
      <w:fldChar w:fldCharType="begin"/>
    </w:r>
    <w:r w:rsidRPr="00B3696D">
      <w:rPr>
        <w:rFonts w:cs="Arial"/>
        <w:sz w:val="16"/>
      </w:rPr>
      <w:instrText xml:space="preserve"> NUMPAGES  \* MERGEFORMAT </w:instrText>
    </w:r>
    <w:r w:rsidRPr="00B3696D">
      <w:rPr>
        <w:rFonts w:cs="Arial"/>
        <w:sz w:val="16"/>
      </w:rPr>
      <w:fldChar w:fldCharType="separate"/>
    </w:r>
    <w:r w:rsidR="00822018">
      <w:rPr>
        <w:rFonts w:cs="Arial"/>
        <w:noProof/>
        <w:sz w:val="16"/>
      </w:rPr>
      <w:t>1</w:t>
    </w:r>
    <w:r w:rsidRPr="00B3696D">
      <w:rPr>
        <w:rFonts w:cs="Arial"/>
        <w:sz w:val="16"/>
      </w:rPr>
      <w:fldChar w:fldCharType="end"/>
    </w:r>
  </w:p>
  <w:p w:rsidR="00B3696D" w:rsidRDefault="00B3696D" w:rsidP="00967EA6">
    <w:pPr>
      <w:pStyle w:val="Footer"/>
      <w:spacing w:before="0"/>
    </w:pPr>
    <w:r w:rsidRPr="00B3696D">
      <w:rPr>
        <w:rFonts w:cs="Arial"/>
        <w:sz w:val="16"/>
      </w:rPr>
      <w:t xml:space="preserve">Last Updated: </w:t>
    </w:r>
    <w:r w:rsidRPr="00B3696D">
      <w:rPr>
        <w:rFonts w:cs="Arial"/>
        <w:sz w:val="16"/>
      </w:rPr>
      <w:fldChar w:fldCharType="begin"/>
    </w:r>
    <w:r w:rsidRPr="00B3696D">
      <w:rPr>
        <w:rFonts w:cs="Arial"/>
        <w:sz w:val="16"/>
      </w:rPr>
      <w:instrText xml:space="preserve"> DOCPROPERTY  LastSavedTime  \* MERGEFORMAT </w:instrText>
    </w:r>
    <w:r w:rsidRPr="00B3696D">
      <w:rPr>
        <w:rFonts w:cs="Arial"/>
        <w:sz w:val="16"/>
      </w:rPr>
      <w:fldChar w:fldCharType="separate"/>
    </w:r>
    <w:r w:rsidR="00822018">
      <w:rPr>
        <w:rFonts w:cs="Arial"/>
        <w:sz w:val="16"/>
      </w:rPr>
      <w:t>27</w:t>
    </w:r>
    <w:r w:rsidR="00DA3867">
      <w:rPr>
        <w:rFonts w:cs="Arial"/>
        <w:sz w:val="16"/>
      </w:rPr>
      <w:t>/01/201</w:t>
    </w:r>
    <w:r w:rsidR="00822018">
      <w:rPr>
        <w:rFonts w:cs="Arial"/>
        <w:sz w:val="16"/>
      </w:rPr>
      <w:t>7</w:t>
    </w:r>
    <w:r w:rsidR="00DA3867">
      <w:rPr>
        <w:rFonts w:cs="Arial"/>
        <w:sz w:val="16"/>
      </w:rPr>
      <w:t xml:space="preserve"> </w:t>
    </w:r>
    <w:r w:rsidRPr="00B3696D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77" w:rsidRDefault="00F54277" w:rsidP="00B3696D">
      <w:r>
        <w:separator/>
      </w:r>
    </w:p>
  </w:footnote>
  <w:footnote w:type="continuationSeparator" w:id="0">
    <w:p w:rsidR="00F54277" w:rsidRDefault="00F54277" w:rsidP="00B3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E5" w:rsidRPr="00F009E5" w:rsidRDefault="00F009E5" w:rsidP="00F009E5">
    <w:pPr>
      <w:pStyle w:val="Header"/>
      <w:jc w:val="right"/>
    </w:pPr>
    <w:r>
      <w:rPr>
        <w:noProof/>
        <w:lang w:eastAsia="en-AU" w:bidi="ar-SA"/>
      </w:rPr>
      <w:drawing>
        <wp:inline distT="0" distB="0" distL="0" distR="0">
          <wp:extent cx="1994154" cy="703326"/>
          <wp:effectExtent l="0" t="0" r="635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154" cy="70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641E"/>
    <w:multiLevelType w:val="hybridMultilevel"/>
    <w:tmpl w:val="F0FEBFB0"/>
    <w:lvl w:ilvl="0" w:tplc="481A9782">
      <w:start w:val="1"/>
      <w:numFmt w:val="bullet"/>
      <w:pStyle w:val="ISBullets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C576B"/>
    <w:multiLevelType w:val="hybridMultilevel"/>
    <w:tmpl w:val="E238F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A9"/>
    <w:rsid w:val="0000356C"/>
    <w:rsid w:val="00007E9F"/>
    <w:rsid w:val="00022AFE"/>
    <w:rsid w:val="00023281"/>
    <w:rsid w:val="00027283"/>
    <w:rsid w:val="000305B0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55986"/>
    <w:rsid w:val="00163751"/>
    <w:rsid w:val="00165366"/>
    <w:rsid w:val="00172292"/>
    <w:rsid w:val="0017434A"/>
    <w:rsid w:val="00174F7C"/>
    <w:rsid w:val="00180F61"/>
    <w:rsid w:val="00191A8B"/>
    <w:rsid w:val="00191CA3"/>
    <w:rsid w:val="001936A7"/>
    <w:rsid w:val="00196FAF"/>
    <w:rsid w:val="001A0CB2"/>
    <w:rsid w:val="001A5A96"/>
    <w:rsid w:val="001B2580"/>
    <w:rsid w:val="001C1D1E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54A"/>
    <w:rsid w:val="002B395F"/>
    <w:rsid w:val="002C6F90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D35AD"/>
    <w:rsid w:val="003E224A"/>
    <w:rsid w:val="003E2706"/>
    <w:rsid w:val="003F3649"/>
    <w:rsid w:val="003F5FEB"/>
    <w:rsid w:val="003F7CDE"/>
    <w:rsid w:val="00402D84"/>
    <w:rsid w:val="00405528"/>
    <w:rsid w:val="0041164E"/>
    <w:rsid w:val="00413197"/>
    <w:rsid w:val="00427C68"/>
    <w:rsid w:val="0043314C"/>
    <w:rsid w:val="004412D2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071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57C16"/>
    <w:rsid w:val="007632EC"/>
    <w:rsid w:val="00781226"/>
    <w:rsid w:val="007812F6"/>
    <w:rsid w:val="0078165B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2018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1C97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0EA9"/>
    <w:rsid w:val="00955E30"/>
    <w:rsid w:val="0096528B"/>
    <w:rsid w:val="00967EA6"/>
    <w:rsid w:val="009770D1"/>
    <w:rsid w:val="00980FE3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304"/>
    <w:rsid w:val="00A52537"/>
    <w:rsid w:val="00A54E10"/>
    <w:rsid w:val="00A573ED"/>
    <w:rsid w:val="00A6424E"/>
    <w:rsid w:val="00A65B3B"/>
    <w:rsid w:val="00A76C32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C335F"/>
    <w:rsid w:val="00AC5EB1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3696D"/>
    <w:rsid w:val="00B52FB4"/>
    <w:rsid w:val="00B560A4"/>
    <w:rsid w:val="00B63239"/>
    <w:rsid w:val="00B706F2"/>
    <w:rsid w:val="00B76762"/>
    <w:rsid w:val="00B77DAC"/>
    <w:rsid w:val="00B911F8"/>
    <w:rsid w:val="00B9652F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05AAD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C2D55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3867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6779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224D"/>
    <w:rsid w:val="00EF3B17"/>
    <w:rsid w:val="00EF5A96"/>
    <w:rsid w:val="00F009E5"/>
    <w:rsid w:val="00F00CDD"/>
    <w:rsid w:val="00F05064"/>
    <w:rsid w:val="00F078FD"/>
    <w:rsid w:val="00F131EE"/>
    <w:rsid w:val="00F27820"/>
    <w:rsid w:val="00F33792"/>
    <w:rsid w:val="00F35D23"/>
    <w:rsid w:val="00F416C8"/>
    <w:rsid w:val="00F46125"/>
    <w:rsid w:val="00F54277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F90"/>
    <w:pPr>
      <w:spacing w:before="120"/>
    </w:pPr>
    <w:rPr>
      <w:rFonts w:ascii="Arial" w:eastAsiaTheme="minorEastAsia" w:hAnsi="Arial" w:cstheme="minorBidi"/>
      <w:szCs w:val="22"/>
      <w:lang w:eastAsia="zh-CN" w:bidi="he-I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6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IS_Table"/>
    <w:basedOn w:val="TableNormal"/>
    <w:uiPriority w:val="59"/>
    <w:rsid w:val="00950EA9"/>
    <w:rPr>
      <w:rFonts w:asciiTheme="minorHAnsi" w:eastAsia="SimSun" w:hAnsiTheme="minorHAnsi" w:cstheme="minorBidi"/>
      <w:sz w:val="22"/>
      <w:szCs w:val="36"/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EA9"/>
    <w:pPr>
      <w:ind w:left="720"/>
      <w:contextualSpacing/>
    </w:pPr>
  </w:style>
  <w:style w:type="paragraph" w:styleId="Header">
    <w:name w:val="header"/>
    <w:basedOn w:val="Normal"/>
    <w:link w:val="HeaderChar"/>
    <w:rsid w:val="00B36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696D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B36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696D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2B3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54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B965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9652F"/>
    <w:rPr>
      <w:color w:val="800080" w:themeColor="followedHyperlink"/>
      <w:u w:val="single"/>
    </w:rPr>
  </w:style>
  <w:style w:type="paragraph" w:customStyle="1" w:styleId="ISBodyText">
    <w:name w:val="IS_Body Text"/>
    <w:basedOn w:val="Normal"/>
    <w:qFormat/>
    <w:rsid w:val="002C6F90"/>
    <w:rPr>
      <w:rFonts w:cs="Arial"/>
      <w:iCs/>
      <w:szCs w:val="20"/>
    </w:rPr>
  </w:style>
  <w:style w:type="paragraph" w:customStyle="1" w:styleId="ISBullets">
    <w:name w:val="IS_Bullets"/>
    <w:next w:val="Normal"/>
    <w:qFormat/>
    <w:rsid w:val="002C6F90"/>
    <w:pPr>
      <w:numPr>
        <w:numId w:val="2"/>
      </w:numPr>
      <w:spacing w:before="60"/>
      <w:ind w:left="170" w:right="170" w:hanging="170"/>
    </w:pPr>
    <w:rPr>
      <w:rFonts w:ascii="Arial" w:eastAsiaTheme="minorEastAsia" w:hAnsi="Arial" w:cs="Arial"/>
      <w:iCs/>
      <w:lang w:eastAsia="zh-CN" w:bidi="he-IL"/>
    </w:rPr>
  </w:style>
  <w:style w:type="character" w:customStyle="1" w:styleId="ISArial10ptitalics">
    <w:name w:val="IS_Arial 10 pt (italics)"/>
    <w:basedOn w:val="DefaultParagraphFont"/>
    <w:uiPriority w:val="1"/>
    <w:qFormat/>
    <w:rsid w:val="002C6F90"/>
    <w:rPr>
      <w:rFonts w:ascii="Arial" w:hAnsi="Arial"/>
      <w:i/>
      <w:sz w:val="20"/>
    </w:rPr>
  </w:style>
  <w:style w:type="paragraph" w:customStyle="1" w:styleId="ISHeading2">
    <w:name w:val="IS_Heading 2"/>
    <w:basedOn w:val="Heading2"/>
    <w:qFormat/>
    <w:rsid w:val="002C6F90"/>
    <w:pPr>
      <w:keepNext w:val="0"/>
      <w:keepLines w:val="0"/>
      <w:spacing w:before="440"/>
    </w:pPr>
    <w:rPr>
      <w:rFonts w:ascii="Arial Narrow Bold" w:eastAsiaTheme="minorEastAsia" w:hAnsi="Arial Narrow Bold" w:cstheme="minorBidi"/>
      <w:caps/>
      <w:color w:val="auto"/>
      <w:sz w:val="28"/>
      <w:szCs w:val="28"/>
    </w:rPr>
  </w:style>
  <w:style w:type="paragraph" w:customStyle="1" w:styleId="TableHeading">
    <w:name w:val="Table Heading"/>
    <w:basedOn w:val="Normal"/>
    <w:qFormat/>
    <w:rsid w:val="002C6F90"/>
    <w:pPr>
      <w:spacing w:before="0"/>
      <w:jc w:val="center"/>
    </w:pPr>
    <w:rPr>
      <w:i/>
      <w:iCs/>
      <w:color w:val="000000" w:themeColor="text1"/>
      <w:sz w:val="18"/>
    </w:rPr>
  </w:style>
  <w:style w:type="paragraph" w:customStyle="1" w:styleId="ISTableBodyText">
    <w:name w:val="IS_Table Body Text"/>
    <w:basedOn w:val="TableHeading"/>
    <w:qFormat/>
    <w:rsid w:val="002C6F90"/>
    <w:pPr>
      <w:spacing w:before="120"/>
      <w:jc w:val="left"/>
    </w:pPr>
    <w:rPr>
      <w:i w:val="0"/>
    </w:rPr>
  </w:style>
  <w:style w:type="character" w:customStyle="1" w:styleId="Heading2Char">
    <w:name w:val="Heading 2 Char"/>
    <w:basedOn w:val="DefaultParagraphFont"/>
    <w:link w:val="Heading2"/>
    <w:semiHidden/>
    <w:rsid w:val="002C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F90"/>
    <w:pPr>
      <w:spacing w:before="120"/>
    </w:pPr>
    <w:rPr>
      <w:rFonts w:ascii="Arial" w:eastAsiaTheme="minorEastAsia" w:hAnsi="Arial" w:cstheme="minorBidi"/>
      <w:szCs w:val="22"/>
      <w:lang w:eastAsia="zh-CN" w:bidi="he-I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6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IS_Table"/>
    <w:basedOn w:val="TableNormal"/>
    <w:uiPriority w:val="59"/>
    <w:rsid w:val="00950EA9"/>
    <w:rPr>
      <w:rFonts w:asciiTheme="minorHAnsi" w:eastAsia="SimSun" w:hAnsiTheme="minorHAnsi" w:cstheme="minorBidi"/>
      <w:sz w:val="22"/>
      <w:szCs w:val="36"/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EA9"/>
    <w:pPr>
      <w:ind w:left="720"/>
      <w:contextualSpacing/>
    </w:pPr>
  </w:style>
  <w:style w:type="paragraph" w:styleId="Header">
    <w:name w:val="header"/>
    <w:basedOn w:val="Normal"/>
    <w:link w:val="HeaderChar"/>
    <w:rsid w:val="00B36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696D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B36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696D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2B3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54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B965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9652F"/>
    <w:rPr>
      <w:color w:val="800080" w:themeColor="followedHyperlink"/>
      <w:u w:val="single"/>
    </w:rPr>
  </w:style>
  <w:style w:type="paragraph" w:customStyle="1" w:styleId="ISBodyText">
    <w:name w:val="IS_Body Text"/>
    <w:basedOn w:val="Normal"/>
    <w:qFormat/>
    <w:rsid w:val="002C6F90"/>
    <w:rPr>
      <w:rFonts w:cs="Arial"/>
      <w:iCs/>
      <w:szCs w:val="20"/>
    </w:rPr>
  </w:style>
  <w:style w:type="paragraph" w:customStyle="1" w:styleId="ISBullets">
    <w:name w:val="IS_Bullets"/>
    <w:next w:val="Normal"/>
    <w:qFormat/>
    <w:rsid w:val="002C6F90"/>
    <w:pPr>
      <w:numPr>
        <w:numId w:val="2"/>
      </w:numPr>
      <w:spacing w:before="60"/>
      <w:ind w:left="170" w:right="170" w:hanging="170"/>
    </w:pPr>
    <w:rPr>
      <w:rFonts w:ascii="Arial" w:eastAsiaTheme="minorEastAsia" w:hAnsi="Arial" w:cs="Arial"/>
      <w:iCs/>
      <w:lang w:eastAsia="zh-CN" w:bidi="he-IL"/>
    </w:rPr>
  </w:style>
  <w:style w:type="character" w:customStyle="1" w:styleId="ISArial10ptitalics">
    <w:name w:val="IS_Arial 10 pt (italics)"/>
    <w:basedOn w:val="DefaultParagraphFont"/>
    <w:uiPriority w:val="1"/>
    <w:qFormat/>
    <w:rsid w:val="002C6F90"/>
    <w:rPr>
      <w:rFonts w:ascii="Arial" w:hAnsi="Arial"/>
      <w:i/>
      <w:sz w:val="20"/>
    </w:rPr>
  </w:style>
  <w:style w:type="paragraph" w:customStyle="1" w:styleId="ISHeading2">
    <w:name w:val="IS_Heading 2"/>
    <w:basedOn w:val="Heading2"/>
    <w:qFormat/>
    <w:rsid w:val="002C6F90"/>
    <w:pPr>
      <w:keepNext w:val="0"/>
      <w:keepLines w:val="0"/>
      <w:spacing w:before="440"/>
    </w:pPr>
    <w:rPr>
      <w:rFonts w:ascii="Arial Narrow Bold" w:eastAsiaTheme="minorEastAsia" w:hAnsi="Arial Narrow Bold" w:cstheme="minorBidi"/>
      <w:caps/>
      <w:color w:val="auto"/>
      <w:sz w:val="28"/>
      <w:szCs w:val="28"/>
    </w:rPr>
  </w:style>
  <w:style w:type="paragraph" w:customStyle="1" w:styleId="TableHeading">
    <w:name w:val="Table Heading"/>
    <w:basedOn w:val="Normal"/>
    <w:qFormat/>
    <w:rsid w:val="002C6F90"/>
    <w:pPr>
      <w:spacing w:before="0"/>
      <w:jc w:val="center"/>
    </w:pPr>
    <w:rPr>
      <w:i/>
      <w:iCs/>
      <w:color w:val="000000" w:themeColor="text1"/>
      <w:sz w:val="18"/>
    </w:rPr>
  </w:style>
  <w:style w:type="paragraph" w:customStyle="1" w:styleId="ISTableBodyText">
    <w:name w:val="IS_Table Body Text"/>
    <w:basedOn w:val="TableHeading"/>
    <w:qFormat/>
    <w:rsid w:val="002C6F90"/>
    <w:pPr>
      <w:spacing w:before="120"/>
      <w:jc w:val="left"/>
    </w:pPr>
    <w:rPr>
      <w:i w:val="0"/>
    </w:rPr>
  </w:style>
  <w:style w:type="character" w:customStyle="1" w:styleId="Heading2Char">
    <w:name w:val="Heading 2 Char"/>
    <w:basedOn w:val="DefaultParagraphFont"/>
    <w:link w:val="Heading2"/>
    <w:semiHidden/>
    <w:rsid w:val="002C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e.sa.edu.au/documents/652891/2d595067-2b2b-48fe-83df-2ba2dc9e68a7?v=1" TargetMode="External"/><Relationship Id="rId13" Type="http://schemas.openxmlformats.org/officeDocument/2006/relationships/hyperlink" Target="http://www.sace.sa.edu.au/documents/652891/6a177a05-8126-4484-ba70-7dcea5627c32?v=1" TargetMode="External"/><Relationship Id="rId18" Type="http://schemas.openxmlformats.org/officeDocument/2006/relationships/hyperlink" Target="http://www.sace.sa.edu.au/documents/652891/986228cc-fa26-4046-97af-1b4d5c6ec9c4?v=1" TargetMode="External"/><Relationship Id="rId26" Type="http://schemas.openxmlformats.org/officeDocument/2006/relationships/hyperlink" Target="http://www.sace.sa.edu.au/documents/652891/560b8b45-9135-43e8-a2be-827d9ef0dfba?v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ace.sa.edu.au/documents/652891/4a84b771-a303-4611-b77e-67b0f39cf093?v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ce.sa.edu.au/documents/652891/f9ba4526-3790-4ffb-b4f9-1b65fee68cf8?v=1" TargetMode="External"/><Relationship Id="rId17" Type="http://schemas.openxmlformats.org/officeDocument/2006/relationships/hyperlink" Target="http://www.sace.sa.edu.au/documents/652891/f911c8f0-44bb-4b26-985b-0631a8b22b27?v=1" TargetMode="External"/><Relationship Id="rId25" Type="http://schemas.openxmlformats.org/officeDocument/2006/relationships/hyperlink" Target="http://www.sace.sa.edu.au/documents/652891/b85b88f6-5b9e-4b00-b1ba-580627d028fb?v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ace.sa.edu.au/web/sace-operations/documents/info-sheets-forms-a-z" TargetMode="External"/><Relationship Id="rId20" Type="http://schemas.openxmlformats.org/officeDocument/2006/relationships/hyperlink" Target="http://www.sace.sa.edu.au/documents/652891/4a84b771-a303-4611-b77e-67b0f39cf093?v=1" TargetMode="External"/><Relationship Id="rId29" Type="http://schemas.openxmlformats.org/officeDocument/2006/relationships/hyperlink" Target="https://www.sace.sa.edu.au/web/special-provisions/teachers-schools/support-materials/case-studi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ce.sa.edu.au/documents/652891/2d595067-2b2b-48fe-83df-2ba2dc9e68a7?v=1" TargetMode="External"/><Relationship Id="rId24" Type="http://schemas.openxmlformats.org/officeDocument/2006/relationships/hyperlink" Target="http://www.sace.sa.edu.au/documents/652891/4a84b771-a303-4611-b77e-67b0f39cf093?v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ace.sa.edu.au/web/sace-operations/documents/info-sheets-forms-a-z" TargetMode="External"/><Relationship Id="rId23" Type="http://schemas.openxmlformats.org/officeDocument/2006/relationships/hyperlink" Target="http://www.sace.sa.edu.au/documents/652891/2d595067-2b2b-48fe-83df-2ba2dc9e68a7?v=1" TargetMode="External"/><Relationship Id="rId28" Type="http://schemas.openxmlformats.org/officeDocument/2006/relationships/hyperlink" Target="https://www.sace.sa.edu.au/web/special-provisions/teachers-schools/support-materials/case-studies" TargetMode="External"/><Relationship Id="rId10" Type="http://schemas.openxmlformats.org/officeDocument/2006/relationships/hyperlink" Target="http://www.sace.sa.edu.au/documents/652891/560b8b45-9135-43e8-a2be-827d9ef0dfba?v=1" TargetMode="External"/><Relationship Id="rId19" Type="http://schemas.openxmlformats.org/officeDocument/2006/relationships/hyperlink" Target="http://www.sace.sa.edu.au/documents/652891/2d595067-2b2b-48fe-83df-2ba2dc9e68a7?v=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ce.sa.edu.au/documents/652891/f9ba4526-3790-4ffb-b4f9-1b65fee68cf8?v=1" TargetMode="External"/><Relationship Id="rId14" Type="http://schemas.openxmlformats.org/officeDocument/2006/relationships/hyperlink" Target="http://www.sace.sa.edu.au/documents/652891/b24238ba-aa1a-4be4-8335-c4290284a435?v=1" TargetMode="External"/><Relationship Id="rId22" Type="http://schemas.openxmlformats.org/officeDocument/2006/relationships/hyperlink" Target="http://www.sace.sa.edu.au/documents/652891/560b8b45-9135-43e8-a2be-827d9ef0dfba?v=1" TargetMode="External"/><Relationship Id="rId27" Type="http://schemas.openxmlformats.org/officeDocument/2006/relationships/hyperlink" Target="http://www.sace.sa.edu.au/documents/652891/41b9d2af-609e-4c4f-b9d3-bd6fef77b4ab?v=1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Wills</dc:creator>
  <cp:lastModifiedBy>Louise Johnson</cp:lastModifiedBy>
  <cp:revision>8</cp:revision>
  <cp:lastPrinted>2017-01-26T23:18:00Z</cp:lastPrinted>
  <dcterms:created xsi:type="dcterms:W3CDTF">2014-04-17T03:07:00Z</dcterms:created>
  <dcterms:modified xsi:type="dcterms:W3CDTF">2017-01-27T00:02:00Z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A240488</vt:lpwstr>
  </property>
  <property fmtid="{D5CDD505-2E9C-101B-9397-08002B2CF9AE}" pid="4" name="Objective-Title">
    <vt:lpwstr>Forms for Requesting Special Provisions</vt:lpwstr>
  </property>
  <property fmtid="{D5CDD505-2E9C-101B-9397-08002B2CF9AE}" pid="5" name="Objective-Comment">
    <vt:lpwstr/>
  </property>
  <property fmtid="{D5CDD505-2E9C-101B-9397-08002B2CF9AE}" pid="6" name="Objective-CreationStamp">
    <vt:filetime>2013-01-30T02:23:16Z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2017-01-27T00:01:44Z</vt:filetime>
  </property>
  <property fmtid="{D5CDD505-2E9C-101B-9397-08002B2CF9AE}" pid="11" name="Objective-Owner">
    <vt:lpwstr>Lisa Wills</vt:lpwstr>
  </property>
  <property fmtid="{D5CDD505-2E9C-101B-9397-08002B2CF9AE}" pid="12" name="Objective-Path">
    <vt:lpwstr>Objective Global Folder:SACE Management:Results Processing:Special Provisions in Assessment:Special Provisions 2013:Forms and Info sheets:</vt:lpwstr>
  </property>
  <property fmtid="{D5CDD505-2E9C-101B-9397-08002B2CF9AE}" pid="13" name="Objective-Parent">
    <vt:lpwstr>Forms and Info sheets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qA9912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