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ED" w:rsidRDefault="00021C17" w:rsidP="003A06C4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STAGE </w:t>
      </w:r>
      <w:proofErr w:type="gramStart"/>
      <w:r>
        <w:rPr>
          <w:rFonts w:cs="Arial"/>
          <w:b/>
        </w:rPr>
        <w:t>2</w:t>
      </w:r>
      <w:r w:rsidR="00DF05F2">
        <w:rPr>
          <w:rFonts w:cs="Arial"/>
          <w:b/>
        </w:rPr>
        <w:t xml:space="preserve"> </w:t>
      </w:r>
      <w:r w:rsidR="00DB5074">
        <w:rPr>
          <w:rFonts w:cs="Arial"/>
          <w:b/>
        </w:rPr>
        <w:t xml:space="preserve">SPECIALIST </w:t>
      </w:r>
      <w:r w:rsidR="00DF05F2" w:rsidRPr="008A7A76">
        <w:rPr>
          <w:rFonts w:cs="Arial"/>
          <w:b/>
        </w:rPr>
        <w:t>MATHEMATIC</w:t>
      </w:r>
      <w:r w:rsidR="00DB5074">
        <w:rPr>
          <w:rFonts w:cs="Arial"/>
          <w:b/>
        </w:rPr>
        <w:t>S</w:t>
      </w:r>
      <w:proofErr w:type="gramEnd"/>
    </w:p>
    <w:p w:rsidR="00277338" w:rsidRDefault="00DB5074" w:rsidP="00FB637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PROGRAM </w:t>
      </w:r>
      <w:r w:rsidR="00FB637A">
        <w:rPr>
          <w:rFonts w:cs="Arial"/>
          <w:b/>
        </w:rPr>
        <w:t>1</w:t>
      </w:r>
    </w:p>
    <w:p w:rsidR="00C916ED" w:rsidRDefault="00C916ED" w:rsidP="00880AC9">
      <w:pPr>
        <w:spacing w:after="0" w:line="240" w:lineRule="auto"/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 xml:space="preserve">studying Stage 2 </w:t>
      </w:r>
      <w:r w:rsidR="00DB5074">
        <w:rPr>
          <w:rFonts w:cs="Arial"/>
          <w:bCs/>
        </w:rPr>
        <w:t xml:space="preserve">Specialist Mathematics. </w:t>
      </w:r>
      <w:r w:rsidR="00DB5074" w:rsidRPr="00CB2B08">
        <w:t xml:space="preserve">Specialist Mathematics is designed to be studied together with </w:t>
      </w:r>
      <w:r w:rsidR="00DB5074">
        <w:t xml:space="preserve">Stage 2 </w:t>
      </w:r>
      <w:r w:rsidR="00DB5074" w:rsidRPr="00CB2B08">
        <w:t>Mathematical Metho</w:t>
      </w:r>
      <w:r w:rsidR="00DB5074">
        <w:t>ds.</w:t>
      </w:r>
    </w:p>
    <w:p w:rsidR="009D5646" w:rsidRDefault="009D5646" w:rsidP="00880AC9">
      <w:pPr>
        <w:spacing w:after="0" w:line="240" w:lineRule="auto"/>
      </w:pPr>
    </w:p>
    <w:p w:rsidR="009D5646" w:rsidRPr="00C916ED" w:rsidRDefault="009D5646" w:rsidP="009D5646">
      <w:pPr>
        <w:spacing w:after="0" w:line="240" w:lineRule="auto"/>
        <w:rPr>
          <w:rFonts w:cs="Arial"/>
          <w:bCs/>
        </w:rPr>
      </w:pPr>
      <w:r w:rsidRPr="009D5646">
        <w:rPr>
          <w:rFonts w:cs="Arial"/>
          <w:bCs/>
        </w:rPr>
        <w:t xml:space="preserve">Technology is incorporated into aspects of </w:t>
      </w:r>
      <w:r>
        <w:rPr>
          <w:rFonts w:cs="Arial"/>
          <w:bCs/>
        </w:rPr>
        <w:t xml:space="preserve">all </w:t>
      </w:r>
      <w:r w:rsidRPr="009D5646">
        <w:rPr>
          <w:rFonts w:cs="Arial"/>
          <w:bCs/>
        </w:rPr>
        <w:t>topic</w:t>
      </w:r>
      <w:r>
        <w:rPr>
          <w:rFonts w:cs="Arial"/>
          <w:bCs/>
        </w:rPr>
        <w:t>s</w:t>
      </w:r>
      <w:r w:rsidRPr="009D5646">
        <w:rPr>
          <w:rFonts w:cs="Arial"/>
          <w:bCs/>
        </w:rPr>
        <w:t xml:space="preserve"> as appropriate</w:t>
      </w:r>
      <w:r>
        <w:rPr>
          <w:rFonts w:cs="Arial"/>
          <w:bCs/>
        </w:rPr>
        <w:t>.</w:t>
      </w:r>
    </w:p>
    <w:p w:rsidR="00880AC9" w:rsidRPr="00510431" w:rsidRDefault="00880AC9" w:rsidP="003A06C4">
      <w:pPr>
        <w:spacing w:after="0"/>
        <w:rPr>
          <w:rFonts w:cs="Arial"/>
          <w:b/>
          <w:sz w:val="24"/>
          <w:szCs w:val="24"/>
        </w:rPr>
      </w:pPr>
    </w:p>
    <w:p w:rsidR="00277338" w:rsidRPr="00880AC9" w:rsidRDefault="00ED1FA0" w:rsidP="006001BC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DB5074">
        <w:rPr>
          <w:rFonts w:cs="Arial"/>
          <w:b/>
          <w:sz w:val="24"/>
          <w:szCs w:val="24"/>
        </w:rPr>
        <w:t>Induction (1 Week</w:t>
      </w:r>
      <w:r w:rsidRPr="00880AC9">
        <w:rPr>
          <w:rFonts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277338" w:rsidRPr="008A7A76" w:rsidTr="00DB5074">
        <w:tc>
          <w:tcPr>
            <w:tcW w:w="428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:rsidR="003A06C4" w:rsidRPr="008A7A76" w:rsidRDefault="00277338" w:rsidP="009D5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8A7A76" w:rsidTr="00DB5074">
        <w:tc>
          <w:tcPr>
            <w:tcW w:w="428" w:type="pct"/>
            <w:vAlign w:val="center"/>
          </w:tcPr>
          <w:p w:rsidR="00965A65" w:rsidRPr="008A7A76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739" w:type="pct"/>
            <w:vAlign w:val="center"/>
          </w:tcPr>
          <w:p w:rsidR="00965A65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  <w:p w:rsidR="00965A65" w:rsidRPr="008A7A76" w:rsidRDefault="00DB5074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Proof by Mathematical Induction</w:t>
            </w:r>
          </w:p>
        </w:tc>
        <w:tc>
          <w:tcPr>
            <w:tcW w:w="2640" w:type="pct"/>
            <w:vAlign w:val="center"/>
          </w:tcPr>
          <w:p w:rsidR="00DB5074" w:rsidRPr="00701D89" w:rsidRDefault="00DB5074" w:rsidP="009D564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B5074">
              <w:rPr>
                <w:rFonts w:cs="Arial"/>
                <w:sz w:val="18"/>
                <w:szCs w:val="18"/>
              </w:rPr>
              <w:t>Understanding inductive proof with the initial statement and inductive step. (Revision of concept from Stage</w:t>
            </w:r>
            <w:r w:rsidR="009D5646">
              <w:rPr>
                <w:rFonts w:cs="Arial"/>
                <w:sz w:val="18"/>
                <w:szCs w:val="18"/>
              </w:rPr>
              <w:t xml:space="preserve"> </w:t>
            </w:r>
            <w:r w:rsidRPr="00DB5074">
              <w:rPr>
                <w:rFonts w:cs="Arial"/>
                <w:sz w:val="18"/>
                <w:szCs w:val="18"/>
              </w:rPr>
              <w:t>1 Mathematics)</w:t>
            </w:r>
            <w:r w:rsidR="009D564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:rsidR="00DB5074" w:rsidRDefault="00DB5074" w:rsidP="00DB507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1 – Induction (1.1)</w:t>
            </w:r>
          </w:p>
          <w:p w:rsidR="00965A65" w:rsidRPr="008A7A76" w:rsidRDefault="00111178" w:rsidP="001111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calculator</w:t>
            </w:r>
          </w:p>
        </w:tc>
      </w:tr>
    </w:tbl>
    <w:p w:rsidR="00DB5074" w:rsidRDefault="00DB5074" w:rsidP="00AD4F7E">
      <w:pPr>
        <w:spacing w:after="0"/>
        <w:rPr>
          <w:rFonts w:cs="Arial"/>
          <w:b/>
          <w:sz w:val="24"/>
          <w:szCs w:val="24"/>
        </w:rPr>
      </w:pPr>
    </w:p>
    <w:p w:rsidR="00277338" w:rsidRPr="00880AC9" w:rsidRDefault="00880AC9" w:rsidP="00AD4F7E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2 – </w:t>
      </w:r>
      <w:r w:rsidR="00DB5074">
        <w:rPr>
          <w:rFonts w:cs="Arial"/>
          <w:b/>
          <w:sz w:val="24"/>
          <w:szCs w:val="24"/>
        </w:rPr>
        <w:t>Complex Numbers</w:t>
      </w:r>
      <w:r w:rsidR="000E6EFC">
        <w:rPr>
          <w:rFonts w:cs="Arial"/>
          <w:b/>
          <w:sz w:val="24"/>
          <w:szCs w:val="24"/>
        </w:rPr>
        <w:t xml:space="preserve"> (8</w:t>
      </w:r>
      <w:r w:rsidR="00B106FD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931"/>
        <w:gridCol w:w="1633"/>
        <w:gridCol w:w="5796"/>
        <w:gridCol w:w="2614"/>
      </w:tblGrid>
      <w:tr w:rsidR="00277338" w:rsidRPr="008A7A76" w:rsidTr="00510431">
        <w:tc>
          <w:tcPr>
            <w:tcW w:w="424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44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1" w:type="pct"/>
            <w:vAlign w:val="center"/>
          </w:tcPr>
          <w:p w:rsidR="00277338" w:rsidRPr="008A7A76" w:rsidRDefault="00277338" w:rsidP="009D56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1" w:type="pct"/>
            <w:vAlign w:val="center"/>
          </w:tcPr>
          <w:p w:rsidR="00277338" w:rsidRPr="008A7A76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0E6EFC" w:rsidRPr="008A7A76" w:rsidTr="00510431">
        <w:tc>
          <w:tcPr>
            <w:tcW w:w="424" w:type="pct"/>
            <w:vAlign w:val="center"/>
          </w:tcPr>
          <w:p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744" w:type="pct"/>
            <w:vMerge w:val="restart"/>
            <w:vAlign w:val="center"/>
          </w:tcPr>
          <w:p w:rsidR="000E6EFC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:rsidR="000E6EFC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Cartesian and Polar Forms</w:t>
            </w:r>
          </w:p>
        </w:tc>
        <w:tc>
          <w:tcPr>
            <w:tcW w:w="2641" w:type="pct"/>
          </w:tcPr>
          <w:p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Review of complex numbers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Cartesian form.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Real and Imaginary parts.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Arithmetic of complex numbers</w:t>
            </w:r>
          </w:p>
          <w:p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Describe sets</w:t>
            </w:r>
            <w:r w:rsidR="009D5646">
              <w:rPr>
                <w:rFonts w:cs="Arial"/>
                <w:sz w:val="18"/>
                <w:szCs w:val="18"/>
              </w:rPr>
              <w:t xml:space="preserve"> of points in the complex plane</w: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t>Circular regions</w: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t>Rays from the origin</w:t>
            </w:r>
          </w:p>
          <w:p w:rsidR="000E6EFC" w:rsidRPr="000E6EFC" w:rsidRDefault="000E6EFC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Convert from Cartesian form to polar form</w: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t>Algebraic approach</w: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t>Calculator approach</w:t>
            </w:r>
          </w:p>
          <w:p w:rsidR="000E6EFC" w:rsidRPr="000E6EFC" w:rsidRDefault="009D5646" w:rsidP="000E6EFC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Properties of complex numbers</w: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rPr>
                <w:lang w:eastAsia="en-US"/>
              </w:rPr>
              <w:object w:dxaOrig="1143" w:dyaOrig="2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2pt" o:ole="">
                  <v:imagedata r:id="rId9" o:title=""/>
                </v:shape>
                <o:OLEObject Type="Embed" ProgID="FXEquation.Equation" ShapeID="_x0000_i1025" DrawAspect="Content" ObjectID="_1525680502" r:id="rId10"/>
              </w:object>
            </w:r>
            <w:r w:rsidRPr="000E6EFC">
              <w:t xml:space="preserve"> </w:t>
            </w:r>
          </w:p>
          <w:p w:rsidR="009D5646" w:rsidRPr="00C21F38" w:rsidRDefault="009D5646" w:rsidP="001A6CBE">
            <w:pPr>
              <w:pStyle w:val="SOFinalContentTableBullets"/>
              <w:rPr>
                <w:szCs w:val="20"/>
              </w:rPr>
            </w:pPr>
            <w:r>
              <w:rPr>
                <w:noProof/>
                <w:position w:val="-12"/>
                <w:lang w:val="en-AU"/>
              </w:rPr>
              <w:drawing>
                <wp:inline distT="0" distB="0" distL="0" distR="0" wp14:anchorId="47DFBA3D" wp14:editId="6CF8A1D4">
                  <wp:extent cx="13144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646" w:rsidRDefault="009D5646" w:rsidP="001A6CBE">
            <w:pPr>
              <w:pStyle w:val="SOFinalContentTableBullets"/>
              <w:rPr>
                <w:szCs w:val="20"/>
              </w:rPr>
            </w:pPr>
            <w:r w:rsidRPr="009755F2">
              <w:rPr>
                <w:position w:val="-26"/>
                <w:lang w:eastAsia="en-US"/>
              </w:rPr>
              <w:object w:dxaOrig="1620" w:dyaOrig="580">
                <v:shape id="_x0000_i1026" type="#_x0000_t75" style="width:81pt;height:28.5pt" o:ole="">
                  <v:imagedata r:id="rId12" o:title=""/>
                </v:shape>
                <o:OLEObject Type="Embed" ProgID="Equation.DSMT4" ShapeID="_x0000_i1026" DrawAspect="Content" ObjectID="_1525680503" r:id="rId13"/>
              </w:object>
            </w:r>
            <w:r w:rsidRPr="00C55629">
              <w:rPr>
                <w:szCs w:val="20"/>
              </w:rPr>
              <w:t xml:space="preserve"> </w:t>
            </w:r>
          </w:p>
          <w:p w:rsidR="000E6EFC" w:rsidRPr="000E6EFC" w:rsidRDefault="000E6EFC" w:rsidP="009D5646">
            <w:pPr>
              <w:spacing w:before="120"/>
              <w:rPr>
                <w:rFonts w:cs="Arial"/>
                <w:position w:val="-22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Multiplication by</w:t>
            </w:r>
            <w:r w:rsidR="009D5646" w:rsidRPr="00C358D1">
              <w:rPr>
                <w:rFonts w:cs="Arial"/>
                <w:szCs w:val="20"/>
              </w:rPr>
              <w:t xml:space="preserve"> </w:t>
            </w:r>
            <w:r w:rsidR="009D5646" w:rsidRPr="009C4A4C">
              <w:rPr>
                <w:position w:val="-10"/>
              </w:rPr>
              <w:object w:dxaOrig="520" w:dyaOrig="300">
                <v:shape id="_x0000_i1027" type="#_x0000_t75" style="width:26.25pt;height:15pt" o:ole="">
                  <v:imagedata r:id="rId14" o:title=""/>
                </v:shape>
                <o:OLEObject Type="Embed" ProgID="Equation.DSMT4" ShapeID="_x0000_i1027" DrawAspect="Content" ObjectID="_1525680504" r:id="rId15"/>
              </w:object>
            </w:r>
          </w:p>
          <w:p w:rsidR="000E6EFC" w:rsidRPr="000E6EFC" w:rsidRDefault="000E6EFC" w:rsidP="001A6CBE">
            <w:pPr>
              <w:pStyle w:val="SOFinalContentTableBullets"/>
            </w:pPr>
            <w:r w:rsidRPr="000E6EFC">
              <w:t xml:space="preserve">Dilation by </w:t>
            </w:r>
            <w:r w:rsidRPr="000E6EFC">
              <w:rPr>
                <w:i/>
              </w:rPr>
              <w:t>r</w:t>
            </w:r>
          </w:p>
          <w:p w:rsidR="000E6EFC" w:rsidRPr="009D5646" w:rsidRDefault="000E6EFC" w:rsidP="001A6CBE">
            <w:pPr>
              <w:pStyle w:val="SOFinalContentTableBullets"/>
            </w:pPr>
            <w:r w:rsidRPr="000E6EFC">
              <w:t>Rotation by</w:t>
            </w:r>
            <w:r w:rsidR="009D5646">
              <w:t xml:space="preserve"> </w:t>
            </w:r>
            <w:r w:rsidR="008B1FE3" w:rsidRPr="0081168B">
              <w:rPr>
                <w:rStyle w:val="SOFinalEquationTextTable"/>
                <w:rFonts w:cs="Times New Roman"/>
              </w:rPr>
              <w:t>θ</w:t>
            </w:r>
          </w:p>
        </w:tc>
        <w:tc>
          <w:tcPr>
            <w:tcW w:w="1191" w:type="pct"/>
            <w:vAlign w:val="center"/>
          </w:tcPr>
          <w:p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0E6EFC" w:rsidRPr="008A7A76" w:rsidTr="00510431">
        <w:tc>
          <w:tcPr>
            <w:tcW w:w="424" w:type="pct"/>
            <w:vAlign w:val="center"/>
          </w:tcPr>
          <w:p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744" w:type="pct"/>
            <w:vMerge/>
            <w:vAlign w:val="center"/>
          </w:tcPr>
          <w:p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:rsidR="000E6EFC" w:rsidRPr="000E6EFC" w:rsidRDefault="009D5646" w:rsidP="009D5646">
            <w:pPr>
              <w:spacing w:before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Multiplication by</w:t>
            </w:r>
            <w:r w:rsidRPr="00C358D1">
              <w:rPr>
                <w:rFonts w:cs="Arial"/>
                <w:szCs w:val="20"/>
              </w:rPr>
              <w:t xml:space="preserve"> </w:t>
            </w:r>
            <w:r w:rsidRPr="009C4A4C">
              <w:rPr>
                <w:position w:val="-10"/>
              </w:rPr>
              <w:object w:dxaOrig="520" w:dyaOrig="300">
                <v:shape id="_x0000_i1028" type="#_x0000_t75" style="width:26.25pt;height:15pt" o:ole="">
                  <v:imagedata r:id="rId14" o:title=""/>
                </v:shape>
                <o:OLEObject Type="Embed" ProgID="Equation.DSMT4" ShapeID="_x0000_i1028" DrawAspect="Content" ObjectID="_1525680505" r:id="rId16"/>
              </w:object>
            </w:r>
            <w:r w:rsidR="000E6EFC" w:rsidRPr="000E6EFC">
              <w:rPr>
                <w:rFonts w:cs="Arial"/>
                <w:sz w:val="18"/>
                <w:szCs w:val="18"/>
              </w:rPr>
              <w:t>continued.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Examples involving Stage 1 Geometry: </w:t>
            </w:r>
            <w:proofErr w:type="spellStart"/>
            <w:r w:rsidRPr="000E6EFC">
              <w:rPr>
                <w:rFonts w:cs="Arial"/>
                <w:sz w:val="18"/>
                <w:szCs w:val="18"/>
              </w:rPr>
              <w:t>eg</w:t>
            </w:r>
            <w:proofErr w:type="spellEnd"/>
            <w:r w:rsidRPr="000E6EFC">
              <w:rPr>
                <w:rFonts w:cs="Arial"/>
                <w:sz w:val="18"/>
                <w:szCs w:val="18"/>
              </w:rPr>
              <w:t xml:space="preserve">. Look at rhombus properties to </w:t>
            </w:r>
            <w:r w:rsidR="009D5646" w:rsidRPr="009D5646">
              <w:rPr>
                <w:rFonts w:cs="Arial"/>
                <w:sz w:val="18"/>
                <w:szCs w:val="18"/>
              </w:rPr>
              <w:t xml:space="preserve">find </w:t>
            </w:r>
            <w:r w:rsidR="009D5646" w:rsidRPr="009D5646">
              <w:rPr>
                <w:position w:val="-6"/>
                <w:sz w:val="18"/>
                <w:szCs w:val="18"/>
              </w:rPr>
              <w:object w:dxaOrig="420" w:dyaOrig="240">
                <v:shape id="_x0000_i1029" type="#_x0000_t75" style="width:17.25pt;height:12pt" o:ole="">
                  <v:imagedata r:id="rId17" o:title=""/>
                </v:shape>
                <o:OLEObject Type="Embed" ProgID="Equation.DSMT4" ShapeID="_x0000_i1029" DrawAspect="Content" ObjectID="_1525680506" r:id="rId18"/>
              </w:object>
            </w:r>
            <w:r w:rsidR="009D5646" w:rsidRPr="009D5646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9D5646" w:rsidRPr="009D5646">
              <w:rPr>
                <w:rFonts w:cs="Arial"/>
                <w:sz w:val="18"/>
                <w:szCs w:val="18"/>
              </w:rPr>
              <w:t xml:space="preserve">from </w:t>
            </w:r>
            <w:proofErr w:type="gramEnd"/>
            <w:r w:rsidR="009D5646" w:rsidRPr="009D5646">
              <w:rPr>
                <w:position w:val="-6"/>
                <w:sz w:val="18"/>
                <w:szCs w:val="18"/>
              </w:rPr>
              <w:object w:dxaOrig="160" w:dyaOrig="200">
                <v:shape id="_x0000_i1030" type="#_x0000_t75" style="width:8.25pt;height:9.75pt" o:ole="">
                  <v:imagedata r:id="rId19" o:title=""/>
                </v:shape>
                <o:OLEObject Type="Embed" ProgID="Equation.DSMT4" ShapeID="_x0000_i1030" DrawAspect="Content" ObjectID="_1525680507" r:id="rId20"/>
              </w:object>
            </w:r>
            <w:r w:rsidR="009D5646">
              <w:t>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Use the Principle of Mathematical Induction to prove</w:t>
            </w:r>
          </w:p>
          <w:p w:rsidR="009D5646" w:rsidRPr="00CC1D42" w:rsidRDefault="009D5646" w:rsidP="001A6CBE">
            <w:pPr>
              <w:pStyle w:val="SOFinalContentTableBullets"/>
            </w:pPr>
            <w:r w:rsidRPr="00B12085">
              <w:rPr>
                <w:lang w:eastAsia="en-US"/>
              </w:rPr>
              <w:object w:dxaOrig="2658" w:dyaOrig="224">
                <v:shape id="_x0000_i1031" type="#_x0000_t75" style="width:132pt;height:12pt" o:ole="">
                  <v:imagedata r:id="rId21" o:title=""/>
                </v:shape>
                <o:OLEObject Type="Embed" ProgID="FXEquation.Equation" ShapeID="_x0000_i1031" DrawAspect="Content" ObjectID="_1525680508" r:id="rId22"/>
              </w:object>
            </w:r>
            <w:r w:rsidRPr="00B12085">
              <w:t xml:space="preserve"> </w:t>
            </w:r>
          </w:p>
          <w:p w:rsidR="000E6EFC" w:rsidRPr="000E6EFC" w:rsidRDefault="009D5646" w:rsidP="001A6CBE">
            <w:pPr>
              <w:pStyle w:val="SOFinalContentTableBullets"/>
              <w:rPr>
                <w:szCs w:val="18"/>
              </w:rPr>
            </w:pPr>
            <w:r w:rsidRPr="002E4C44">
              <w:rPr>
                <w:position w:val="-12"/>
                <w:lang w:eastAsia="en-US"/>
              </w:rPr>
              <w:object w:dxaOrig="3240" w:dyaOrig="340">
                <v:shape id="_x0000_i1032" type="#_x0000_t75" style="width:162pt;height:16.5pt" o:ole="">
                  <v:imagedata r:id="rId23" o:title=""/>
                </v:shape>
                <o:OLEObject Type="Embed" ProgID="Equation.DSMT4" ShapeID="_x0000_i1032" DrawAspect="Content" ObjectID="_1525680509" r:id="rId24"/>
              </w:object>
            </w:r>
            <w:r>
              <w:t>.</w:t>
            </w:r>
            <w:r w:rsidR="000E6EFC" w:rsidRPr="000E6EFC">
              <w:rPr>
                <w:szCs w:val="18"/>
              </w:rPr>
              <w:t xml:space="preserve"> </w:t>
            </w:r>
          </w:p>
          <w:p w:rsidR="009D5646" w:rsidRPr="000E6EFC" w:rsidRDefault="009D5646" w:rsidP="009D564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Prove and use De </w:t>
            </w:r>
            <w:proofErr w:type="spellStart"/>
            <w:r w:rsidRPr="000E6EFC">
              <w:rPr>
                <w:rFonts w:cs="Arial"/>
                <w:sz w:val="18"/>
                <w:szCs w:val="18"/>
              </w:rPr>
              <w:t>Moivre’s</w:t>
            </w:r>
            <w:proofErr w:type="spellEnd"/>
            <w:r w:rsidRPr="000E6EFC">
              <w:rPr>
                <w:rFonts w:cs="Arial"/>
                <w:sz w:val="18"/>
                <w:szCs w:val="18"/>
              </w:rPr>
              <w:t xml:space="preserve"> Theorem</w:t>
            </w:r>
          </w:p>
          <w:p w:rsidR="000E6EFC" w:rsidRPr="000E6EFC" w:rsidRDefault="009D5646" w:rsidP="00EC420B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Consider previous proofs where all </w:t>
            </w:r>
            <w:r w:rsidR="008B1FE3" w:rsidRPr="0081168B">
              <w:rPr>
                <w:rStyle w:val="SOFinalEquationTextTable"/>
                <w:rFonts w:cs="Times New Roman"/>
              </w:rPr>
              <w:t>θ</w:t>
            </w:r>
            <w:r w:rsidRPr="00CC6D81">
              <w:rPr>
                <w:rFonts w:cs="Arial"/>
                <w:position w:val="-22"/>
                <w:szCs w:val="20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 xml:space="preserve">are equal and special case of </w:t>
            </w:r>
            <w:r w:rsidRPr="00D9798B">
              <w:rPr>
                <w:position w:val="-6"/>
              </w:rPr>
              <w:object w:dxaOrig="160" w:dyaOrig="200">
                <v:shape id="_x0000_i1033" type="#_x0000_t75" style="width:8.25pt;height:9.75pt" o:ole="">
                  <v:imagedata r:id="rId19" o:title=""/>
                </v:shape>
                <o:OLEObject Type="Embed" ProgID="Equation.DSMT4" ShapeID="_x0000_i1033" DrawAspect="Content" ObjectID="_1525680510" r:id="rId25"/>
              </w:object>
            </w:r>
            <w:r w:rsidRPr="00AB2C26">
              <w:rPr>
                <w:rFonts w:cs="Arial"/>
                <w:szCs w:val="20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>all equal.</w:t>
            </w:r>
          </w:p>
        </w:tc>
        <w:tc>
          <w:tcPr>
            <w:tcW w:w="1191" w:type="pct"/>
            <w:vAlign w:val="center"/>
          </w:tcPr>
          <w:p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0E6EFC" w:rsidRPr="008A7A76" w:rsidTr="00510431">
        <w:tc>
          <w:tcPr>
            <w:tcW w:w="424" w:type="pct"/>
            <w:vAlign w:val="center"/>
          </w:tcPr>
          <w:p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744" w:type="pct"/>
            <w:vAlign w:val="center"/>
          </w:tcPr>
          <w:p w:rsidR="000E6EFC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De </w:t>
            </w:r>
            <w:proofErr w:type="spellStart"/>
            <w:r w:rsidRPr="000E6EFC">
              <w:rPr>
                <w:rFonts w:cs="Arial"/>
                <w:sz w:val="18"/>
                <w:szCs w:val="18"/>
              </w:rPr>
              <w:t>Moivre’s</w:t>
            </w:r>
            <w:proofErr w:type="spellEnd"/>
            <w:r w:rsidRPr="000E6EFC">
              <w:rPr>
                <w:rFonts w:cs="Arial"/>
                <w:sz w:val="18"/>
                <w:szCs w:val="18"/>
              </w:rPr>
              <w:t xml:space="preserve"> theorem problems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Negative powers and fractional powers.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Problem solving using polar form and De </w:t>
            </w:r>
            <w:proofErr w:type="spellStart"/>
            <w:r w:rsidRPr="000E6EFC">
              <w:rPr>
                <w:rFonts w:cs="Arial"/>
                <w:sz w:val="18"/>
                <w:szCs w:val="18"/>
              </w:rPr>
              <w:t>Moivre’s</w:t>
            </w:r>
            <w:proofErr w:type="spellEnd"/>
            <w:r w:rsidRPr="000E6EFC">
              <w:rPr>
                <w:rFonts w:cs="Arial"/>
                <w:sz w:val="18"/>
                <w:szCs w:val="18"/>
              </w:rPr>
              <w:t xml:space="preserve"> theorem.</w:t>
            </w:r>
          </w:p>
        </w:tc>
        <w:tc>
          <w:tcPr>
            <w:tcW w:w="1191" w:type="pct"/>
            <w:vAlign w:val="center"/>
          </w:tcPr>
          <w:p w:rsidR="000E6EFC" w:rsidRPr="008A7A76" w:rsidRDefault="000E6EFC" w:rsidP="00B63D0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785754" w:rsidRDefault="00785754">
      <w:r>
        <w:br w:type="page"/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931"/>
        <w:gridCol w:w="1633"/>
        <w:gridCol w:w="5796"/>
        <w:gridCol w:w="2614"/>
      </w:tblGrid>
      <w:tr w:rsidR="00B106FD" w:rsidRPr="008A7A76" w:rsidTr="00510431">
        <w:tc>
          <w:tcPr>
            <w:tcW w:w="424" w:type="pct"/>
            <w:vAlign w:val="center"/>
          </w:tcPr>
          <w:p w:rsidR="00B106FD" w:rsidRPr="008A7A76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1-5</w:t>
            </w:r>
          </w:p>
        </w:tc>
        <w:tc>
          <w:tcPr>
            <w:tcW w:w="744" w:type="pct"/>
            <w:vMerge w:val="restart"/>
            <w:vAlign w:val="center"/>
          </w:tcPr>
          <w:p w:rsidR="00B106FD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:rsidR="00B106FD" w:rsidRPr="008A7A76" w:rsidRDefault="000E6EFC" w:rsidP="000E6EF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Complex (Argand) Plane</w:t>
            </w:r>
          </w:p>
        </w:tc>
        <w:tc>
          <w:tcPr>
            <w:tcW w:w="2641" w:type="pct"/>
          </w:tcPr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Addition of complex numbers – vector addition on complex plane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Multiplication of complex numbers (polar form) 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object w:dxaOrig="2193" w:dyaOrig="222">
                <v:shape id="_x0000_i1034" type="#_x0000_t75" style="width:109.5pt;height:11.25pt" o:ole="">
                  <v:imagedata r:id="rId26" o:title=""/>
                </v:shape>
                <o:OLEObject Type="Embed" ProgID="FXEquation.Equation" ShapeID="_x0000_i1034" DrawAspect="Content" ObjectID="_1525680511" r:id="rId27"/>
              </w:objec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</w:t>
            </w:r>
          </w:p>
          <w:p w:rsidR="00B106FD" w:rsidRPr="000E6EFC" w:rsidRDefault="000E6EFC" w:rsidP="0051043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Multiplying by</w: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 </w:t>
            </w:r>
            <w:r w:rsidRPr="000E6EFC">
              <w:rPr>
                <w:rFonts w:cs="Arial"/>
                <w:color w:val="FF0000"/>
                <w:position w:val="-2"/>
                <w:sz w:val="18"/>
                <w:szCs w:val="18"/>
              </w:rPr>
              <w:object w:dxaOrig="98" w:dyaOrig="170">
                <v:shape id="_x0000_i1035" type="#_x0000_t75" style="width:5.25pt;height:8.25pt" o:ole="">
                  <v:imagedata r:id="rId28" o:title=""/>
                </v:shape>
                <o:OLEObject Type="Embed" ProgID="FXEquation.Equation" ShapeID="_x0000_i1035" DrawAspect="Content" ObjectID="_1525680512" r:id="rId29"/>
              </w:object>
            </w:r>
            <w:r w:rsidRPr="000E6EFC">
              <w:rPr>
                <w:rFonts w:cs="Arial"/>
                <w:sz w:val="18"/>
                <w:szCs w:val="18"/>
              </w:rPr>
              <w:t xml:space="preserve"> and</w:t>
            </w:r>
            <w:r w:rsidRPr="000E6EFC">
              <w:rPr>
                <w:rFonts w:cs="Arial"/>
                <w:position w:val="-6"/>
                <w:sz w:val="18"/>
                <w:szCs w:val="18"/>
              </w:rPr>
              <w:t xml:space="preserve"> </w:t>
            </w:r>
            <w:r w:rsidRPr="000E6EFC">
              <w:rPr>
                <w:rFonts w:cs="Arial"/>
                <w:sz w:val="18"/>
                <w:szCs w:val="18"/>
              </w:rPr>
              <w:t>noting the rotation.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Distance between points in the complex plane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Geometrically  </w:t>
            </w:r>
            <w:r w:rsidRPr="000E6EFC">
              <w:rPr>
                <w:rFonts w:cs="Arial"/>
                <w:color w:val="FF0000"/>
                <w:position w:val="-6"/>
                <w:sz w:val="18"/>
                <w:szCs w:val="18"/>
              </w:rPr>
              <w:object w:dxaOrig="634" w:dyaOrig="224">
                <v:shape id="_x0000_i1036" type="#_x0000_t75" style="width:31.5pt;height:11.25pt" o:ole="">
                  <v:imagedata r:id="rId30" o:title=""/>
                </v:shape>
                <o:OLEObject Type="Embed" ProgID="FXEquation.Equation" ShapeID="_x0000_i1036" DrawAspect="Content" ObjectID="_1525680513" r:id="rId31"/>
              </w:object>
            </w:r>
            <w:r w:rsidRPr="000E6EFC">
              <w:rPr>
                <w:rFonts w:cs="Arial"/>
                <w:sz w:val="18"/>
                <w:szCs w:val="18"/>
              </w:rPr>
              <w:t xml:space="preserve"> </w:t>
            </w:r>
          </w:p>
          <w:p w:rsidR="000E6EFC" w:rsidRPr="000E6EFC" w:rsidRDefault="000E6EFC" w:rsidP="009D5646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Triangle Inequality for the sum of the lengths of complex </w:t>
            </w:r>
            <w:r w:rsidRPr="009D5646">
              <w:rPr>
                <w:rFonts w:cs="Arial"/>
                <w:sz w:val="18"/>
                <w:szCs w:val="18"/>
              </w:rPr>
              <w:t xml:space="preserve">numbers </w:t>
            </w:r>
            <w:r w:rsidR="009D5646" w:rsidRPr="009D5646">
              <w:rPr>
                <w:rFonts w:asciiTheme="minorHAnsi" w:hAnsiTheme="minorHAnsi" w:cs="Arial"/>
                <w:sz w:val="18"/>
                <w:szCs w:val="18"/>
              </w:rPr>
              <w:t>e.g</w:t>
            </w:r>
            <w:r w:rsidR="009D5646" w:rsidRPr="009D5646">
              <w:rPr>
                <w:rFonts w:cs="Arial"/>
                <w:sz w:val="18"/>
                <w:szCs w:val="18"/>
              </w:rPr>
              <w:t xml:space="preserve">.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</m:oMath>
            <w:r w:rsidR="009D5646" w:rsidRPr="00900DCE">
              <w:rPr>
                <w:rFonts w:cs="Arial"/>
                <w:szCs w:val="20"/>
              </w:rPr>
              <w:t xml:space="preserve"> 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Consider also the situation of more than three sides. The possibility for another PMI proof.</w:t>
            </w:r>
          </w:p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Geometrical interpretation of equations and inequalities.</w:t>
            </w:r>
          </w:p>
          <w:p w:rsidR="000E6EFC" w:rsidRPr="00B106FD" w:rsidRDefault="000E6EFC" w:rsidP="009D5646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Circles, lines, rays, regions</w:t>
            </w:r>
          </w:p>
        </w:tc>
        <w:tc>
          <w:tcPr>
            <w:tcW w:w="1191" w:type="pct"/>
            <w:vAlign w:val="center"/>
          </w:tcPr>
          <w:p w:rsidR="00B106FD" w:rsidRPr="008A7A76" w:rsidRDefault="00B106FD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:rsidTr="00510431">
        <w:trPr>
          <w:trHeight w:val="1074"/>
        </w:trPr>
        <w:tc>
          <w:tcPr>
            <w:tcW w:w="424" w:type="pct"/>
            <w:vAlign w:val="center"/>
          </w:tcPr>
          <w:p w:rsidR="00B106FD" w:rsidRPr="008A7A76" w:rsidRDefault="000E6EFC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744" w:type="pct"/>
            <w:vMerge/>
            <w:vAlign w:val="center"/>
          </w:tcPr>
          <w:p w:rsidR="00B106FD" w:rsidRPr="008A7A76" w:rsidRDefault="00B106FD" w:rsidP="00B106F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:rsidR="000E6EFC" w:rsidRPr="000E6EFC" w:rsidRDefault="000E6EFC" w:rsidP="000E6EFC">
            <w:p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Cartesian equations formed for some cases.</w:t>
            </w:r>
          </w:p>
          <w:p w:rsidR="000E6EFC" w:rsidRPr="000E6EFC" w:rsidRDefault="000E6EFC" w:rsidP="000E6E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Polar graphs</w:t>
            </w:r>
          </w:p>
          <w:p w:rsidR="000E6EFC" w:rsidRPr="000E6EFC" w:rsidRDefault="000E6EFC" w:rsidP="002C4F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>Geometry software</w:t>
            </w:r>
          </w:p>
          <w:p w:rsidR="000E6EFC" w:rsidRPr="00B106FD" w:rsidRDefault="000E6EFC" w:rsidP="002C4F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E6EFC">
              <w:rPr>
                <w:rFonts w:cs="Arial"/>
                <w:sz w:val="18"/>
                <w:szCs w:val="18"/>
              </w:rPr>
              <w:t xml:space="preserve">Graphics calculators  </w:t>
            </w:r>
          </w:p>
        </w:tc>
        <w:tc>
          <w:tcPr>
            <w:tcW w:w="1191" w:type="pct"/>
            <w:vMerge w:val="restart"/>
            <w:vAlign w:val="center"/>
          </w:tcPr>
          <w:p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:rsidTr="00510431">
        <w:tc>
          <w:tcPr>
            <w:tcW w:w="424" w:type="pct"/>
            <w:vAlign w:val="center"/>
          </w:tcPr>
          <w:p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744" w:type="pct"/>
            <w:vAlign w:val="center"/>
          </w:tcPr>
          <w:p w:rsidR="004649B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Roots of Complex Numbers</w:t>
            </w:r>
          </w:p>
        </w:tc>
        <w:tc>
          <w:tcPr>
            <w:tcW w:w="2641" w:type="pct"/>
          </w:tcPr>
          <w:p w:rsidR="004649B6" w:rsidRPr="006A2A02" w:rsidRDefault="004649B6" w:rsidP="00E33A78">
            <w:pPr>
              <w:pStyle w:val="SOTableText"/>
              <w:rPr>
                <w:szCs w:val="18"/>
              </w:rPr>
            </w:pPr>
            <w:r>
              <w:rPr>
                <w:szCs w:val="18"/>
              </w:rPr>
              <w:t xml:space="preserve">Solving </w:t>
            </w:r>
            <w:r w:rsidRPr="00AC32C1">
              <w:rPr>
                <w:position w:val="-6"/>
                <w:lang w:eastAsia="en-US"/>
              </w:rPr>
              <w:object w:dxaOrig="540" w:dyaOrig="300" w14:anchorId="6B50E188">
                <v:shape id="_x0000_i1037" type="#_x0000_t75" style="width:27pt;height:14.25pt" o:ole="">
                  <v:imagedata r:id="rId32" o:title=""/>
                </v:shape>
                <o:OLEObject Type="Embed" ProgID="Equation.DSMT4" ShapeID="_x0000_i1037" DrawAspect="Content" ObjectID="_1525680514" r:id="rId33"/>
              </w:object>
            </w:r>
            <w:r w:rsidRPr="006A2A02">
              <w:rPr>
                <w:szCs w:val="18"/>
              </w:rPr>
              <w:t xml:space="preserve"> with </w:t>
            </w:r>
            <w:r w:rsidRPr="006A2A02">
              <w:rPr>
                <w:rStyle w:val="SOFinalEquationTextTable"/>
              </w:rPr>
              <w:t>c</w:t>
            </w:r>
            <w:r w:rsidRPr="006A2A02">
              <w:t xml:space="preserve"> </w:t>
            </w:r>
            <w:r w:rsidRPr="006A2A02">
              <w:rPr>
                <w:szCs w:val="18"/>
              </w:rPr>
              <w:t>complex.</w:t>
            </w:r>
          </w:p>
          <w:p w:rsidR="004649B6" w:rsidRPr="006A2A02" w:rsidRDefault="004649B6" w:rsidP="00E33A78">
            <w:pPr>
              <w:pStyle w:val="SOTableText"/>
              <w:rPr>
                <w:szCs w:val="18"/>
              </w:rPr>
            </w:pPr>
            <w:r>
              <w:rPr>
                <w:szCs w:val="18"/>
              </w:rPr>
              <w:t xml:space="preserve">Consider </w:t>
            </w:r>
            <w:r w:rsidRPr="00AC32C1">
              <w:rPr>
                <w:position w:val="-4"/>
                <w:lang w:eastAsia="en-US"/>
              </w:rPr>
              <w:object w:dxaOrig="540" w:dyaOrig="279" w14:anchorId="18E906A2">
                <v:shape id="_x0000_i1038" type="#_x0000_t75" style="width:27pt;height:12.75pt" o:ole="">
                  <v:imagedata r:id="rId34" o:title=""/>
                </v:shape>
                <o:OLEObject Type="Embed" ProgID="Equation.DSMT4" ShapeID="_x0000_i1038" DrawAspect="Content" ObjectID="_1525680515" r:id="rId35"/>
              </w:objec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AC32C1">
              <w:rPr>
                <w:rStyle w:val="SOFinalEquationTextTable"/>
                <w:rFonts w:cs="Times New Roman"/>
              </w:rPr>
              <w:t>n</w:t>
            </w:r>
            <w:r w:rsidRPr="006A2A02">
              <w:rPr>
                <w:vertAlign w:val="superscript"/>
              </w:rPr>
              <w:t>th</w:t>
            </w:r>
            <w:r w:rsidRPr="006A2A02">
              <w:rPr>
                <w:szCs w:val="20"/>
                <w:lang w:val="en-US"/>
              </w:rPr>
              <w:t xml:space="preserve"> </w:t>
            </w:r>
            <w:r w:rsidRPr="006A2A02">
              <w:rPr>
                <w:lang w:val="en-US"/>
              </w:rPr>
              <w:t>roots of unity on the Argand Plane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Sum of roots by vectors – construction of </w:t>
            </w:r>
            <w:r w:rsidRPr="00AC32C1">
              <w:rPr>
                <w:rStyle w:val="SOFinalEquationTextTable"/>
                <w:rFonts w:cs="Times New Roman"/>
              </w:rPr>
              <w:t>n</w:t>
            </w:r>
            <w:r w:rsidRPr="006A2A02">
              <w:t>-</w:t>
            </w:r>
            <w:proofErr w:type="spellStart"/>
            <w:r w:rsidRPr="006A2A02">
              <w:t>gon</w:t>
            </w:r>
            <w:proofErr w:type="spellEnd"/>
            <w:r w:rsidRPr="006A2A02">
              <w:t>.</w:t>
            </w:r>
          </w:p>
        </w:tc>
        <w:tc>
          <w:tcPr>
            <w:tcW w:w="1191" w:type="pct"/>
            <w:vMerge/>
            <w:vAlign w:val="center"/>
          </w:tcPr>
          <w:p w:rsidR="004649B6" w:rsidRPr="008A7A76" w:rsidRDefault="004649B6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111178" w:rsidRPr="008A7A76" w:rsidTr="00510431">
        <w:tc>
          <w:tcPr>
            <w:tcW w:w="424" w:type="pct"/>
            <w:vAlign w:val="center"/>
          </w:tcPr>
          <w:p w:rsidR="00111178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744" w:type="pct"/>
            <w:vMerge w:val="restart"/>
            <w:vAlign w:val="center"/>
          </w:tcPr>
          <w:p w:rsidR="00111178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</w:t>
            </w:r>
          </w:p>
          <w:p w:rsidR="00111178" w:rsidRPr="008A7A76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Factorisation of Polynomials</w:t>
            </w:r>
          </w:p>
        </w:tc>
        <w:tc>
          <w:tcPr>
            <w:tcW w:w="2641" w:type="pct"/>
          </w:tcPr>
          <w:p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Review of multiplying polynomials.</w:t>
            </w:r>
          </w:p>
          <w:p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Long division or synthetic division.</w:t>
            </w:r>
          </w:p>
          <w:p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Equating coefficients when one factor given to lead to factorisation of polynomial.</w:t>
            </w:r>
          </w:p>
          <w:p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Roots, zeros, factors.</w:t>
            </w:r>
          </w:p>
          <w:p w:rsidR="00111178" w:rsidRPr="0011117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Prove and apply Factor and Remainder Theorems.</w:t>
            </w:r>
          </w:p>
          <w:p w:rsidR="00111178" w:rsidRPr="00111178" w:rsidRDefault="00111178" w:rsidP="0011117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Verifying zeros.</w:t>
            </w:r>
          </w:p>
          <w:p w:rsidR="00111178" w:rsidRPr="00B106FD" w:rsidRDefault="00111178" w:rsidP="008F3D6A">
            <w:pPr>
              <w:spacing w:after="12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 xml:space="preserve">Factorising real </w:t>
            </w:r>
            <w:proofErr w:type="spellStart"/>
            <w:r w:rsidRPr="00111178">
              <w:rPr>
                <w:rFonts w:cs="Arial"/>
                <w:sz w:val="18"/>
                <w:szCs w:val="18"/>
              </w:rPr>
              <w:t>cubics</w:t>
            </w:r>
            <w:proofErr w:type="spellEnd"/>
            <w:r w:rsidRPr="0011117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111178">
              <w:rPr>
                <w:rFonts w:cs="Arial"/>
                <w:sz w:val="18"/>
                <w:szCs w:val="18"/>
              </w:rPr>
              <w:t>quartics</w:t>
            </w:r>
            <w:proofErr w:type="spellEnd"/>
            <w:r w:rsidRPr="00111178">
              <w:rPr>
                <w:rFonts w:cs="Arial"/>
                <w:sz w:val="18"/>
                <w:szCs w:val="18"/>
              </w:rPr>
              <w:t xml:space="preserve"> using complex roots and their conjugates.</w:t>
            </w:r>
          </w:p>
        </w:tc>
        <w:tc>
          <w:tcPr>
            <w:tcW w:w="1191" w:type="pct"/>
            <w:vAlign w:val="center"/>
          </w:tcPr>
          <w:p w:rsidR="00111178" w:rsidRPr="00B106FD" w:rsidRDefault="00111178" w:rsidP="00111178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  <w:tr w:rsidR="00111178" w:rsidRPr="008A7A76" w:rsidTr="00510431">
        <w:tc>
          <w:tcPr>
            <w:tcW w:w="424" w:type="pct"/>
            <w:vAlign w:val="center"/>
          </w:tcPr>
          <w:p w:rsidR="00111178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744" w:type="pct"/>
            <w:vMerge/>
            <w:vAlign w:val="center"/>
          </w:tcPr>
          <w:p w:rsidR="00111178" w:rsidRDefault="00111178" w:rsidP="000A554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1" w:type="pct"/>
          </w:tcPr>
          <w:p w:rsidR="00111178" w:rsidRPr="001E01E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Zeros and shape of curves.</w:t>
            </w:r>
          </w:p>
          <w:p w:rsidR="00111178" w:rsidRPr="001E01E8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Special examples using De </w:t>
            </w:r>
            <w:proofErr w:type="spellStart"/>
            <w:r w:rsidRPr="001E01E8">
              <w:rPr>
                <w:rFonts w:cs="Arial"/>
                <w:sz w:val="18"/>
                <w:szCs w:val="18"/>
              </w:rPr>
              <w:t>Moivre’s</w:t>
            </w:r>
            <w:proofErr w:type="spellEnd"/>
            <w:r w:rsidRPr="001E01E8">
              <w:rPr>
                <w:rFonts w:cs="Arial"/>
                <w:sz w:val="18"/>
                <w:szCs w:val="18"/>
              </w:rPr>
              <w:t xml:space="preserve"> Theorem.</w:t>
            </w:r>
          </w:p>
          <w:p w:rsidR="00111178" w:rsidRPr="008F3D6A" w:rsidRDefault="00111178" w:rsidP="00111178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Factorisation of  </w:t>
            </w:r>
            <w:r w:rsidRPr="001E01E8">
              <w:rPr>
                <w:rFonts w:cs="Arial"/>
                <w:color w:val="FF0000"/>
                <w:position w:val="-2"/>
                <w:sz w:val="18"/>
                <w:szCs w:val="18"/>
              </w:rPr>
              <w:object w:dxaOrig="1692" w:dyaOrig="254">
                <v:shape id="_x0000_i1039" type="#_x0000_t75" style="width:84.75pt;height:12.75pt" o:ole="">
                  <v:imagedata r:id="rId36" o:title=""/>
                </v:shape>
                <o:OLEObject Type="Embed" ProgID="FXEquation.Equation" ShapeID="_x0000_i1039" DrawAspect="Content" ObjectID="_1525680516" r:id="rId37"/>
              </w:object>
            </w:r>
          </w:p>
          <w:p w:rsidR="00E04C7F" w:rsidRPr="00E04C7F" w:rsidRDefault="00E04C7F" w:rsidP="00111178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1" w:type="pct"/>
            <w:vAlign w:val="center"/>
          </w:tcPr>
          <w:p w:rsidR="00111178" w:rsidRDefault="00111178" w:rsidP="00111178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2 – Complex Numbers (2.1-2.4)</w:t>
            </w:r>
          </w:p>
          <w:p w:rsidR="008F3D6A" w:rsidRDefault="008F3D6A" w:rsidP="00B106F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 1: No calculator</w:t>
            </w:r>
          </w:p>
          <w:p w:rsidR="00111178" w:rsidRPr="001E01E8" w:rsidRDefault="008F3D6A" w:rsidP="00B106FD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2: </w:t>
            </w:r>
            <w:r w:rsidR="001E01E8" w:rsidRPr="001E01E8">
              <w:rPr>
                <w:rFonts w:cs="Arial"/>
                <w:sz w:val="18"/>
                <w:szCs w:val="18"/>
              </w:rPr>
              <w:t>Calculator permitted</w:t>
            </w:r>
          </w:p>
        </w:tc>
      </w:tr>
    </w:tbl>
    <w:p w:rsidR="001C0C2A" w:rsidRDefault="001C0C2A" w:rsidP="001C0C2A">
      <w:pPr>
        <w:spacing w:after="0"/>
        <w:rPr>
          <w:rFonts w:cs="Arial"/>
          <w:b/>
          <w:sz w:val="24"/>
          <w:szCs w:val="24"/>
        </w:rPr>
      </w:pPr>
    </w:p>
    <w:p w:rsidR="00277338" w:rsidRPr="00880AC9" w:rsidRDefault="00277338" w:rsidP="00880AC9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 xml:space="preserve">opic 3 – </w:t>
      </w:r>
      <w:r w:rsidR="00111178">
        <w:rPr>
          <w:rFonts w:cs="Arial"/>
          <w:b/>
          <w:sz w:val="24"/>
          <w:szCs w:val="24"/>
        </w:rPr>
        <w:t>Functions and Sketching Graphs</w:t>
      </w:r>
      <w:r w:rsidR="001E01E8">
        <w:rPr>
          <w:rFonts w:cs="Arial"/>
          <w:b/>
          <w:sz w:val="24"/>
          <w:szCs w:val="24"/>
        </w:rPr>
        <w:t xml:space="preserve"> (3</w:t>
      </w:r>
      <w:r w:rsidR="00A1086A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798"/>
        <w:gridCol w:w="2626"/>
      </w:tblGrid>
      <w:tr w:rsidR="008344EF" w:rsidRPr="008A7A76" w:rsidTr="008344EF">
        <w:tc>
          <w:tcPr>
            <w:tcW w:w="428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:rsidR="00277338" w:rsidRPr="008A7A76" w:rsidRDefault="00B62902" w:rsidP="008F3D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5" w:type="pct"/>
            <w:vAlign w:val="center"/>
          </w:tcPr>
          <w:p w:rsidR="00277338" w:rsidRPr="008A7A76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8344EF" w:rsidRPr="008A7A76" w:rsidTr="000115BF">
        <w:tc>
          <w:tcPr>
            <w:tcW w:w="428" w:type="pct"/>
            <w:vAlign w:val="center"/>
          </w:tcPr>
          <w:p w:rsidR="008344EF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739" w:type="pct"/>
            <w:vAlign w:val="center"/>
          </w:tcPr>
          <w:p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</w:t>
            </w:r>
          </w:p>
          <w:p w:rsidR="008344EF" w:rsidRPr="008A7A76" w:rsidRDefault="00111178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Composition of Functions</w:t>
            </w:r>
          </w:p>
        </w:tc>
        <w:tc>
          <w:tcPr>
            <w:tcW w:w="2638" w:type="pct"/>
            <w:vAlign w:val="center"/>
          </w:tcPr>
          <w:p w:rsidR="008344EF" w:rsidRPr="00111178" w:rsidRDefault="00111178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</w:rPr>
              <w:t>Consider composite functions and the requirements on domain and range relationships.</w:t>
            </w:r>
          </w:p>
          <w:p w:rsidR="00111178" w:rsidRPr="00111178" w:rsidRDefault="00111178" w:rsidP="00111178">
            <w:pPr>
              <w:spacing w:before="120" w:after="120"/>
              <w:rPr>
                <w:rFonts w:cs="Arial"/>
                <w:sz w:val="18"/>
                <w:szCs w:val="18"/>
                <w:lang w:val="en-US"/>
              </w:rPr>
            </w:pPr>
            <w:r w:rsidRPr="00111178">
              <w:rPr>
                <w:rFonts w:cs="Arial"/>
                <w:sz w:val="18"/>
                <w:szCs w:val="18"/>
                <w:lang w:val="en-US"/>
              </w:rPr>
              <w:t>Finding compositions.</w:t>
            </w:r>
          </w:p>
          <w:p w:rsidR="00111178" w:rsidRPr="008344EF" w:rsidRDefault="00111178" w:rsidP="008F3D6A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11178">
              <w:rPr>
                <w:rFonts w:cs="Arial"/>
                <w:sz w:val="18"/>
                <w:szCs w:val="18"/>
                <w:lang w:val="en-US"/>
              </w:rPr>
              <w:t>Check appropriate domains</w:t>
            </w:r>
          </w:p>
        </w:tc>
        <w:tc>
          <w:tcPr>
            <w:tcW w:w="1195" w:type="pct"/>
            <w:vAlign w:val="center"/>
          </w:tcPr>
          <w:p w:rsidR="008344EF" w:rsidRPr="008A7A76" w:rsidRDefault="008344EF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:rsidTr="000115BF">
        <w:tc>
          <w:tcPr>
            <w:tcW w:w="428" w:type="pct"/>
            <w:vAlign w:val="center"/>
          </w:tcPr>
          <w:p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1-11</w:t>
            </w:r>
          </w:p>
        </w:tc>
        <w:tc>
          <w:tcPr>
            <w:tcW w:w="739" w:type="pct"/>
            <w:vAlign w:val="center"/>
          </w:tcPr>
          <w:p w:rsidR="004649B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  <w:p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One-to-one Functions</w:t>
            </w:r>
          </w:p>
        </w:tc>
        <w:tc>
          <w:tcPr>
            <w:tcW w:w="2638" w:type="pct"/>
            <w:vAlign w:val="center"/>
          </w:tcPr>
          <w:p w:rsidR="004649B6" w:rsidRPr="006A2A02" w:rsidRDefault="004649B6" w:rsidP="00E33A78">
            <w:pPr>
              <w:pStyle w:val="SOTableText"/>
            </w:pPr>
            <w:r w:rsidRPr="006A2A02">
              <w:t>Determine if a function is one-to-one.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rFonts w:eastAsiaTheme="minorHAnsi"/>
                <w:lang w:val="en-US" w:eastAsia="en-US"/>
              </w:rPr>
              <w:object w:dxaOrig="1120" w:dyaOrig="340" w14:anchorId="6349DF26">
                <v:shape id="_x0000_i1040" type="#_x0000_t75" style="width:56.25pt;height:17.25pt" o:ole="">
                  <v:imagedata r:id="rId38" o:title=""/>
                </v:shape>
                <o:OLEObject Type="Embed" ProgID="Equation.DSMT4" ShapeID="_x0000_i1040" DrawAspect="Content" ObjectID="_1525680517" r:id="rId39"/>
              </w:object>
            </w:r>
            <w:r w:rsidRPr="006A2A02">
              <w:rPr>
                <w:lang w:val="en-US"/>
              </w:rPr>
              <w:t xml:space="preserve"> only when </w:t>
            </w:r>
            <w:r w:rsidRPr="006A2A02">
              <w:rPr>
                <w:rFonts w:eastAsiaTheme="minorHAnsi"/>
                <w:lang w:val="en-US" w:eastAsia="en-US"/>
              </w:rPr>
              <w:object w:dxaOrig="480" w:dyaOrig="240" w14:anchorId="24029FF4">
                <v:shape id="_x0000_i1041" type="#_x0000_t75" style="width:24pt;height:12pt" o:ole="">
                  <v:imagedata r:id="rId40" o:title=""/>
                </v:shape>
                <o:OLEObject Type="Embed" ProgID="Equation.DSMT4" ShapeID="_x0000_i1041" DrawAspect="Content" ObjectID="_1525680518" r:id="rId41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Horizontal line test.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Inverse  </w:t>
            </w:r>
            <w:r w:rsidRPr="006A2A02">
              <w:rPr>
                <w:color w:val="FF0000"/>
                <w:position w:val="-6"/>
                <w:lang w:eastAsia="en-US"/>
              </w:rPr>
              <w:object w:dxaOrig="434" w:dyaOrig="298" w14:anchorId="13BF23BE">
                <v:shape id="_x0000_i1042" type="#_x0000_t75" style="width:21.75pt;height:15pt" o:ole="">
                  <v:imagedata r:id="rId42" o:title=""/>
                </v:shape>
                <o:OLEObject Type="Embed" ProgID="FXEquation.Equation" ShapeID="_x0000_i1042" DrawAspect="Content" ObjectID="_1525680519" r:id="rId43"/>
              </w:object>
            </w:r>
            <w:r w:rsidRPr="006A2A02">
              <w:t xml:space="preserve"> of a one-to-one function.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t>Unique value of domain corresponding to each element of range.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Determine the inverse of a one-to-one function.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Relationship between a function and the graph of its inverse.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Investigate symmetry about </w:t>
            </w:r>
            <w:r w:rsidRPr="006A2A02">
              <w:rPr>
                <w:position w:val="-10"/>
                <w:lang w:eastAsia="en-US"/>
              </w:rPr>
              <w:object w:dxaOrig="540" w:dyaOrig="240" w14:anchorId="26CAEA2B">
                <v:shape id="_x0000_i1043" type="#_x0000_t75" style="width:27pt;height:12pt" o:ole="">
                  <v:imagedata r:id="rId44" o:title=""/>
                </v:shape>
                <o:OLEObject Type="Embed" ProgID="Equation.DSMT4" ShapeID="_x0000_i1043" DrawAspect="Content" ObjectID="_1525680520" r:id="rId45"/>
              </w:objec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t>Software or graphics calculator approach.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Note relationship between exponential and log functions (see also Mathematical Methods).</w:t>
            </w:r>
          </w:p>
        </w:tc>
        <w:tc>
          <w:tcPr>
            <w:tcW w:w="1195" w:type="pct"/>
            <w:vAlign w:val="center"/>
          </w:tcPr>
          <w:p w:rsidR="004649B6" w:rsidRPr="008A7A76" w:rsidRDefault="004649B6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:rsidTr="008344EF">
        <w:tc>
          <w:tcPr>
            <w:tcW w:w="428" w:type="pct"/>
            <w:vAlign w:val="center"/>
          </w:tcPr>
          <w:p w:rsidR="004649B6" w:rsidRPr="008A7A76" w:rsidRDefault="004649B6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2-1</w:t>
            </w:r>
          </w:p>
        </w:tc>
        <w:tc>
          <w:tcPr>
            <w:tcW w:w="739" w:type="pct"/>
            <w:vAlign w:val="center"/>
          </w:tcPr>
          <w:p w:rsidR="004649B6" w:rsidRDefault="004649B6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  <w:p w:rsidR="004649B6" w:rsidRPr="008A7A76" w:rsidRDefault="004649B6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Sketching Graphs</w:t>
            </w:r>
          </w:p>
        </w:tc>
        <w:tc>
          <w:tcPr>
            <w:tcW w:w="2638" w:type="pct"/>
          </w:tcPr>
          <w:p w:rsidR="004649B6" w:rsidRPr="006A2A02" w:rsidRDefault="004649B6" w:rsidP="00E33A78">
            <w:pPr>
              <w:pStyle w:val="SOTableText"/>
            </w:pPr>
            <w:r w:rsidRPr="006A2A02">
              <w:t>Absolute value function notation and properties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Composite functions with absolute value 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 w:rsidRPr="006A2A02">
              <w:t xml:space="preserve"> and </w:t>
            </w:r>
            <m:oMath>
              <m:r>
                <w:rPr>
                  <w:rFonts w:ascii="Cambria Math" w:hAnsi="Cambria Math"/>
                </w:rPr>
                <m:t xml:space="preserve">y=f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oMath>
            <w:r w:rsidRPr="006A2A02">
              <w:rPr>
                <w:position w:val="-8"/>
              </w:rPr>
              <w:t xml:space="preserve"> 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Reciprocal functions </w:t>
            </w:r>
          </w:p>
          <w:p w:rsidR="004649B6" w:rsidRPr="006A2A02" w:rsidRDefault="004649B6" w:rsidP="00E33A78">
            <w:pPr>
              <w:pStyle w:val="SOTableText"/>
            </w:pP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oMath>
            <w:r w:rsidRPr="006A2A02">
              <w:t xml:space="preserve"> </w:t>
            </w:r>
          </w:p>
          <w:p w:rsidR="004649B6" w:rsidRPr="006A2A02" w:rsidRDefault="004649B6" w:rsidP="00E33A78">
            <w:pPr>
              <w:pStyle w:val="SOTableText"/>
            </w:pPr>
            <w:proofErr w:type="gramStart"/>
            <w:r w:rsidRPr="006A2A02">
              <w:t>where</w:t>
            </w:r>
            <w:proofErr w:type="gramEnd"/>
            <w:r w:rsidRPr="006A2A02"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Pr="006A2A02">
              <w:t xml:space="preserve"> is linear, quadratic or trigonometric.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Graphs of rational functions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  <w:rPr>
                <w:lang w:val="en-US"/>
              </w:rPr>
            </w:pPr>
            <w:r w:rsidRPr="006A2A02">
              <w:rPr>
                <w:lang w:val="en-US"/>
              </w:rPr>
              <w:t>Numerator and denominator both up to degree 2 with real zeros.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rPr>
                <w:lang w:val="en-US"/>
              </w:rPr>
              <w:t>Asymptotic behavior via graphics calculator or other technology.</w:t>
            </w:r>
          </w:p>
        </w:tc>
        <w:tc>
          <w:tcPr>
            <w:tcW w:w="1195" w:type="pct"/>
            <w:vAlign w:val="center"/>
          </w:tcPr>
          <w:p w:rsidR="004649B6" w:rsidRDefault="004649B6" w:rsidP="008F3D6A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 – Functions and Graphs (2.1-2.4)</w:t>
            </w:r>
          </w:p>
          <w:p w:rsidR="004649B6" w:rsidRDefault="004649B6" w:rsidP="008F3D6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 1: No calculator</w:t>
            </w:r>
          </w:p>
          <w:p w:rsidR="004649B6" w:rsidRDefault="004649B6" w:rsidP="008F3D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2: </w:t>
            </w:r>
            <w:r w:rsidRPr="001E01E8">
              <w:rPr>
                <w:rFonts w:cs="Arial"/>
                <w:sz w:val="18"/>
                <w:szCs w:val="18"/>
              </w:rPr>
              <w:t>Calculator permitted</w:t>
            </w:r>
          </w:p>
          <w:p w:rsidR="004649B6" w:rsidRPr="008F3D6A" w:rsidRDefault="004649B6" w:rsidP="008F3D6A">
            <w:pPr>
              <w:rPr>
                <w:rFonts w:cs="Arial"/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1E01E8" w:rsidRDefault="001E01E8" w:rsidP="00A1086A">
      <w:pPr>
        <w:spacing w:after="0"/>
        <w:rPr>
          <w:rFonts w:cs="Arial"/>
          <w:b/>
          <w:sz w:val="24"/>
          <w:szCs w:val="24"/>
        </w:rPr>
      </w:pPr>
    </w:p>
    <w:p w:rsidR="00A1086A" w:rsidRPr="00880AC9" w:rsidRDefault="001E01E8" w:rsidP="00A1086A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5</w:t>
      </w:r>
      <w:r w:rsidR="00A1086A">
        <w:rPr>
          <w:rFonts w:cs="Arial"/>
          <w:b/>
          <w:sz w:val="24"/>
          <w:szCs w:val="24"/>
        </w:rPr>
        <w:t xml:space="preserve"> </w:t>
      </w:r>
      <w:r w:rsidR="00A1086A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 xml:space="preserve">Integration Techniques and Applications </w:t>
      </w:r>
      <w:r w:rsidR="00E04C7F">
        <w:rPr>
          <w:rFonts w:cs="Arial"/>
          <w:b/>
          <w:sz w:val="24"/>
          <w:szCs w:val="24"/>
        </w:rPr>
        <w:t>(6</w:t>
      </w:r>
      <w:r w:rsidR="000115BF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A1086A" w:rsidRPr="008A7A76" w:rsidTr="000115BF">
        <w:tc>
          <w:tcPr>
            <w:tcW w:w="428" w:type="pct"/>
            <w:vAlign w:val="center"/>
          </w:tcPr>
          <w:p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:rsidR="00A1086A" w:rsidRPr="008A7A76" w:rsidRDefault="00A1086A" w:rsidP="008F3D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E04C7F" w:rsidRPr="008A7A76" w:rsidTr="000D43CB">
        <w:tc>
          <w:tcPr>
            <w:tcW w:w="428" w:type="pct"/>
            <w:vAlign w:val="center"/>
          </w:tcPr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739" w:type="pct"/>
            <w:vMerge w:val="restar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</w:t>
            </w:r>
          </w:p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Integration Techniques</w:t>
            </w:r>
          </w:p>
        </w:tc>
        <w:tc>
          <w:tcPr>
            <w:tcW w:w="2640" w:type="pct"/>
          </w:tcPr>
          <w:p w:rsidR="00E04C7F" w:rsidRPr="001E01E8" w:rsidRDefault="00E04C7F" w:rsidP="000D43CB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Integration of trigonometric and composite functions</w:t>
            </w:r>
          </w:p>
          <w:p w:rsidR="00E04C7F" w:rsidRPr="001E01E8" w:rsidRDefault="00E04C7F" w:rsidP="008F3D6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Use of trigonometric identities </w:t>
            </w:r>
          </w:p>
          <w:p w:rsidR="00E04C7F" w:rsidRPr="001E01E8" w:rsidRDefault="00E04C7F" w:rsidP="002C4F69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Substitution method</w:t>
            </w:r>
          </w:p>
          <w:p w:rsidR="00E04C7F" w:rsidRPr="008344EF" w:rsidRDefault="00E04C7F" w:rsidP="008F3D6A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sz w:val="18"/>
                <w:szCs w:val="18"/>
              </w:rPr>
            </w:pPr>
            <w:r w:rsidRPr="008F3D6A">
              <w:rPr>
                <w:rFonts w:cs="Arial"/>
                <w:sz w:val="18"/>
                <w:szCs w:val="18"/>
              </w:rPr>
              <w:t xml:space="preserve">Establish and use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dx=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+c</m:t>
              </m:r>
            </m:oMath>
            <w:r w:rsidRPr="008F3D6A">
              <w:rPr>
                <w:rFonts w:cs="Arial"/>
                <w:sz w:val="18"/>
                <w:szCs w:val="18"/>
              </w:rPr>
              <w:t xml:space="preserve">, for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x≠0.</m:t>
              </m:r>
            </m:oMath>
          </w:p>
        </w:tc>
        <w:tc>
          <w:tcPr>
            <w:tcW w:w="1193" w:type="pct"/>
            <w:vAlign w:val="center"/>
          </w:tcPr>
          <w:p w:rsidR="00E04C7F" w:rsidRPr="008344E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04C7F" w:rsidRPr="008A7A76" w:rsidTr="000115BF">
        <w:tc>
          <w:tcPr>
            <w:tcW w:w="428" w:type="pct"/>
            <w:vAlign w:val="center"/>
          </w:tcPr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739" w:type="pct"/>
            <w:vMerge/>
            <w:vAlign w:val="center"/>
          </w:tcPr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E04C7F" w:rsidRPr="001E01E8" w:rsidRDefault="00E04C7F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Find and use the inverse trigonometric functions</w:t>
            </w:r>
          </w:p>
          <w:p w:rsidR="00E04C7F" w:rsidRPr="001E01E8" w:rsidRDefault="00E04C7F" w:rsidP="002C4F6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Restricted domain to obtain one-to-one functions.</w:t>
            </w:r>
          </w:p>
          <w:p w:rsidR="00E04C7F" w:rsidRPr="001E01E8" w:rsidRDefault="00E04C7F" w:rsidP="000D43CB">
            <w:pPr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Find and use the derivatives of inverse trigonometric functions.</w:t>
            </w:r>
          </w:p>
          <w:p w:rsidR="00E04C7F" w:rsidRPr="008344EF" w:rsidRDefault="00E04C7F" w:rsidP="008F3D6A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 xml:space="preserve">Integrate expressions of the form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±1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 w:cs="Arial"/>
                  <w:sz w:val="18"/>
                  <w:szCs w:val="18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93" w:type="pct"/>
            <w:vAlign w:val="center"/>
          </w:tcPr>
          <w:p w:rsidR="00E04C7F" w:rsidRPr="008A7A76" w:rsidRDefault="00E04C7F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E04C7F" w:rsidRPr="008A7A76" w:rsidTr="000115BF">
        <w:tc>
          <w:tcPr>
            <w:tcW w:w="428" w:type="pct"/>
            <w:vAlign w:val="center"/>
          </w:tcPr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739" w:type="pct"/>
            <w:vMerge/>
            <w:vAlign w:val="center"/>
          </w:tcPr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E04C7F" w:rsidRPr="001E01E8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Use partial fractions for integrating simple rational functions.</w:t>
            </w:r>
          </w:p>
          <w:p w:rsidR="00E04C7F" w:rsidRPr="008344EF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1E01E8">
              <w:rPr>
                <w:rFonts w:cs="Arial"/>
                <w:sz w:val="18"/>
                <w:szCs w:val="18"/>
              </w:rPr>
              <w:t>Use integration by parts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w:br/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</m:oMath>
            <w:r w:rsidRPr="001E01E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:rsidR="00E04C7F" w:rsidRPr="00A1086A" w:rsidRDefault="00E04C7F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04C7F" w:rsidRPr="008A7A76" w:rsidTr="000115BF">
        <w:tc>
          <w:tcPr>
            <w:tcW w:w="428" w:type="pc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39" w:type="pct"/>
            <w:vMerge w:val="restar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5.2</w:t>
            </w:r>
          </w:p>
          <w:p w:rsidR="00E04C7F" w:rsidRPr="008A7A76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Applications of Integral Calculus</w:t>
            </w:r>
          </w:p>
        </w:tc>
        <w:tc>
          <w:tcPr>
            <w:tcW w:w="2640" w:type="pct"/>
            <w:vAlign w:val="center"/>
          </w:tcPr>
          <w:p w:rsidR="00E04C7F" w:rsidRPr="00E04C7F" w:rsidRDefault="00E04C7F" w:rsidP="000D43C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Areas between curves</w:t>
            </w:r>
          </w:p>
          <w:p w:rsidR="00E04C7F" w:rsidRPr="00E04C7F" w:rsidRDefault="00E04C7F" w:rsidP="00E04C7F">
            <w:p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Volumes of revolution</w:t>
            </w:r>
          </w:p>
          <w:p w:rsidR="00E04C7F" w:rsidRPr="00E04C7F" w:rsidRDefault="00E04C7F" w:rsidP="002C4F69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About the x axis</w:t>
            </w:r>
          </w:p>
          <w:p w:rsidR="00E04C7F" w:rsidRPr="008F3D6A" w:rsidRDefault="00E04C7F" w:rsidP="008F3D6A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About the y axis</w:t>
            </w:r>
          </w:p>
        </w:tc>
        <w:tc>
          <w:tcPr>
            <w:tcW w:w="1193" w:type="pct"/>
            <w:vAlign w:val="center"/>
          </w:tcPr>
          <w:p w:rsidR="00E04C7F" w:rsidRPr="00A1086A" w:rsidRDefault="00E04C7F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04C7F" w:rsidRPr="008A7A76" w:rsidTr="000115BF">
        <w:tc>
          <w:tcPr>
            <w:tcW w:w="428" w:type="pc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39" w:type="pct"/>
            <w:vMerge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E04C7F" w:rsidRPr="00E04C7F" w:rsidRDefault="00E04C7F" w:rsidP="00E04C7F">
            <w:pPr>
              <w:rPr>
                <w:rFonts w:cs="Arial"/>
                <w:sz w:val="18"/>
                <w:szCs w:val="18"/>
              </w:rPr>
            </w:pPr>
            <w:r w:rsidRPr="00E04C7F">
              <w:rPr>
                <w:rFonts w:cs="Arial"/>
                <w:sz w:val="18"/>
                <w:szCs w:val="18"/>
              </w:rPr>
              <w:t>Volumes of revolution (continued)</w:t>
            </w:r>
          </w:p>
          <w:p w:rsidR="00E04C7F" w:rsidRPr="008F3D6A" w:rsidRDefault="00E04C7F" w:rsidP="008F3D6A">
            <w:pPr>
              <w:pStyle w:val="ListParagraph"/>
              <w:numPr>
                <w:ilvl w:val="0"/>
                <w:numId w:val="30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F3D6A">
              <w:rPr>
                <w:rFonts w:cs="Arial"/>
                <w:sz w:val="18"/>
                <w:szCs w:val="18"/>
              </w:rPr>
              <w:t>Graphical approach for derivation of formulae</w:t>
            </w:r>
          </w:p>
          <w:p w:rsidR="00E04C7F" w:rsidRPr="00E04C7F" w:rsidRDefault="00E04C7F" w:rsidP="00E04C7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193" w:type="pct"/>
            <w:vAlign w:val="center"/>
          </w:tcPr>
          <w:p w:rsidR="00E04C7F" w:rsidRDefault="00E04C7F" w:rsidP="00E04C7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4 – Integration (5.1-5.2)</w:t>
            </w:r>
          </w:p>
          <w:p w:rsidR="00E04C7F" w:rsidRPr="00A1086A" w:rsidRDefault="00E04C7F" w:rsidP="00E04C7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  <w:tr w:rsidR="00E04C7F" w:rsidRPr="008A7A76" w:rsidTr="000115BF">
        <w:tc>
          <w:tcPr>
            <w:tcW w:w="428" w:type="pc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739" w:type="pct"/>
            <w:vAlign w:val="center"/>
          </w:tcPr>
          <w:p w:rsidR="00E04C7F" w:rsidRDefault="00E04C7F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 and 5.2</w:t>
            </w:r>
          </w:p>
        </w:tc>
        <w:tc>
          <w:tcPr>
            <w:tcW w:w="2640" w:type="pct"/>
            <w:vAlign w:val="center"/>
          </w:tcPr>
          <w:p w:rsidR="00E04C7F" w:rsidRPr="00E04C7F" w:rsidRDefault="00E04C7F" w:rsidP="00E04C7F">
            <w:pPr>
              <w:rPr>
                <w:rFonts w:cs="Arial"/>
                <w:b/>
                <w:sz w:val="18"/>
                <w:szCs w:val="18"/>
              </w:rPr>
            </w:pPr>
            <w:r w:rsidRPr="00E04C7F">
              <w:rPr>
                <w:rFonts w:cs="Arial"/>
                <w:b/>
                <w:sz w:val="18"/>
                <w:szCs w:val="18"/>
              </w:rPr>
              <w:t>INVESTIGATION</w:t>
            </w:r>
          </w:p>
        </w:tc>
        <w:tc>
          <w:tcPr>
            <w:tcW w:w="1193" w:type="pct"/>
            <w:vAlign w:val="center"/>
          </w:tcPr>
          <w:p w:rsidR="00E04C7F" w:rsidRDefault="00E04C7F" w:rsidP="00E04C7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Investigation</w:t>
            </w:r>
          </w:p>
          <w:p w:rsidR="00E04C7F" w:rsidRPr="00E04C7F" w:rsidRDefault="00E04C7F" w:rsidP="00E04C7F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Wine Glasses</w:t>
            </w:r>
          </w:p>
        </w:tc>
      </w:tr>
    </w:tbl>
    <w:p w:rsidR="006077F2" w:rsidRPr="00293319" w:rsidRDefault="006077F2" w:rsidP="001C0C2A">
      <w:pPr>
        <w:spacing w:after="0"/>
        <w:rPr>
          <w:rFonts w:cs="Arial"/>
          <w:b/>
        </w:rPr>
      </w:pPr>
    </w:p>
    <w:p w:rsidR="001E01E8" w:rsidRPr="00880AC9" w:rsidRDefault="001E01E8" w:rsidP="001E01E8">
      <w:pPr>
        <w:spacing w:after="0"/>
        <w:rPr>
          <w:rFonts w:cs="Arial"/>
          <w:b/>
          <w:sz w:val="24"/>
          <w:szCs w:val="24"/>
        </w:rPr>
      </w:pPr>
      <w:r w:rsidRPr="00293319">
        <w:rPr>
          <w:rFonts w:cs="Arial"/>
          <w:b/>
          <w:sz w:val="24"/>
          <w:szCs w:val="24"/>
        </w:rPr>
        <w:t xml:space="preserve">Topic </w:t>
      </w:r>
      <w:r>
        <w:rPr>
          <w:rFonts w:cs="Arial"/>
          <w:b/>
          <w:sz w:val="24"/>
          <w:szCs w:val="24"/>
        </w:rPr>
        <w:t xml:space="preserve">4 </w:t>
      </w:r>
      <w:r w:rsidRPr="00880AC9">
        <w:rPr>
          <w:rFonts w:cs="Arial"/>
          <w:b/>
          <w:sz w:val="24"/>
          <w:szCs w:val="24"/>
        </w:rPr>
        <w:t xml:space="preserve">– </w:t>
      </w:r>
      <w:r w:rsidR="00E04C7F">
        <w:rPr>
          <w:rFonts w:cs="Arial"/>
          <w:b/>
          <w:sz w:val="24"/>
          <w:szCs w:val="24"/>
        </w:rPr>
        <w:t>Vectors in Three Dimensions</w:t>
      </w:r>
      <w:r w:rsidR="00923EF1">
        <w:rPr>
          <w:rFonts w:cs="Arial"/>
          <w:b/>
          <w:sz w:val="24"/>
          <w:szCs w:val="24"/>
        </w:rPr>
        <w:t xml:space="preserve"> (6</w:t>
      </w:r>
      <w:r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1E01E8" w:rsidRPr="008A7A76" w:rsidTr="000D43CB">
        <w:tc>
          <w:tcPr>
            <w:tcW w:w="428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:rsidR="001E01E8" w:rsidRPr="008A7A76" w:rsidRDefault="001E01E8" w:rsidP="002933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4649B6" w:rsidRPr="008A7A76" w:rsidTr="000D43CB">
        <w:tc>
          <w:tcPr>
            <w:tcW w:w="428" w:type="pct"/>
            <w:vAlign w:val="center"/>
          </w:tcPr>
          <w:p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739" w:type="pct"/>
            <w:vAlign w:val="center"/>
          </w:tcPr>
          <w:p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  <w:p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Algebra of Vectors in Three Dimensions</w:t>
            </w:r>
          </w:p>
        </w:tc>
        <w:tc>
          <w:tcPr>
            <w:tcW w:w="2640" w:type="pct"/>
            <w:vAlign w:val="center"/>
          </w:tcPr>
          <w:p w:rsidR="004649B6" w:rsidRPr="00723126" w:rsidRDefault="004649B6" w:rsidP="00E33A78">
            <w:pPr>
              <w:pStyle w:val="SOTableText"/>
            </w:pPr>
            <w:r w:rsidRPr="006A2A02">
              <w:t>Review of vectors from Stage 1 Topic 3.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t>Developing to 3D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6A2A02">
              <w:t xml:space="preserve">Unit vectors  </w:t>
            </w:r>
            <w:r w:rsidRPr="0066698B">
              <w:rPr>
                <w:rFonts w:eastAsiaTheme="minorHAnsi"/>
                <w:position w:val="-16"/>
                <w:lang w:eastAsia="en-US"/>
              </w:rPr>
              <w:object w:dxaOrig="520" w:dyaOrig="380" w14:anchorId="67053D89">
                <v:shape id="_x0000_i1044" type="#_x0000_t75" style="width:26.25pt;height:18.75pt" o:ole="">
                  <v:imagedata r:id="rId46" o:title=""/>
                </v:shape>
                <o:OLEObject Type="Embed" ProgID="Equation.DSMT4" ShapeID="_x0000_i1044" DrawAspect="Content" ObjectID="_1525680521" r:id="rId47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Continue algebra of vectors in 3D.</w:t>
            </w:r>
          </w:p>
        </w:tc>
        <w:tc>
          <w:tcPr>
            <w:tcW w:w="1193" w:type="pct"/>
            <w:vAlign w:val="center"/>
          </w:tcPr>
          <w:p w:rsidR="004649B6" w:rsidRPr="008A7A76" w:rsidRDefault="004649B6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6D5A5A" w:rsidRPr="008A7A76" w:rsidTr="000D43CB">
        <w:tc>
          <w:tcPr>
            <w:tcW w:w="428" w:type="pct"/>
            <w:vAlign w:val="center"/>
          </w:tcPr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2-9</w:t>
            </w:r>
          </w:p>
        </w:tc>
        <w:tc>
          <w:tcPr>
            <w:tcW w:w="739" w:type="pct"/>
            <w:vMerge w:val="restart"/>
            <w:vAlign w:val="center"/>
          </w:tcPr>
          <w:p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</w:t>
            </w:r>
          </w:p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Vector and Cartesian Equations</w:t>
            </w:r>
          </w:p>
        </w:tc>
        <w:tc>
          <w:tcPr>
            <w:tcW w:w="2640" w:type="pct"/>
            <w:vAlign w:val="center"/>
          </w:tcPr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Cartesian coordinates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plotting points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equations of spheres</w:t>
            </w:r>
          </w:p>
          <w:p w:rsidR="006D5A5A" w:rsidRPr="006D5A5A" w:rsidRDefault="006D5A5A" w:rsidP="00293319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 of a line in 2</w:t>
            </w:r>
            <w:r w:rsidR="00752BEA">
              <w:rPr>
                <w:rFonts w:cs="Arial"/>
                <w:sz w:val="18"/>
                <w:szCs w:val="18"/>
              </w:rPr>
              <w:t>D</w:t>
            </w:r>
            <w:r w:rsidRPr="006D5A5A">
              <w:rPr>
                <w:rFonts w:cs="Arial"/>
                <w:sz w:val="18"/>
                <w:szCs w:val="18"/>
              </w:rPr>
              <w:t xml:space="preserve"> and 3D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vect</w:t>
            </w:r>
            <w:r w:rsidR="00293319">
              <w:rPr>
                <w:rFonts w:cs="Arial"/>
                <w:sz w:val="18"/>
                <w:szCs w:val="18"/>
              </w:rPr>
              <w:t>or equation and parametric form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Cartesian form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Parallel, perpendicular and skew lines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Closest point on line to another point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Distance between skew lines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Angle between two lines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Path of two particles</w:t>
            </w:r>
          </w:p>
          <w:p w:rsidR="006D5A5A" w:rsidRPr="00293319" w:rsidRDefault="006D5A5A" w:rsidP="00293319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293319">
              <w:rPr>
                <w:rFonts w:cs="Arial"/>
                <w:sz w:val="18"/>
                <w:szCs w:val="18"/>
                <w:lang w:val="en-US"/>
              </w:rPr>
              <w:t>Using vectors as functions of time</w:t>
            </w:r>
            <w:r w:rsidR="00293319">
              <w:rPr>
                <w:rFonts w:cs="Arial"/>
                <w:sz w:val="18"/>
                <w:szCs w:val="18"/>
                <w:lang w:val="en-US"/>
              </w:rPr>
              <w:t>, determine whether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particle paths cross or meet.</w:t>
            </w:r>
          </w:p>
        </w:tc>
        <w:tc>
          <w:tcPr>
            <w:tcW w:w="1193" w:type="pct"/>
            <w:vAlign w:val="center"/>
          </w:tcPr>
          <w:p w:rsidR="006D5A5A" w:rsidRPr="008A7A76" w:rsidRDefault="006D5A5A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6D5A5A" w:rsidRPr="008A7A76" w:rsidTr="000D43CB">
        <w:tc>
          <w:tcPr>
            <w:tcW w:w="428" w:type="pct"/>
            <w:vAlign w:val="center"/>
          </w:tcPr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2-10</w:t>
            </w:r>
          </w:p>
        </w:tc>
        <w:tc>
          <w:tcPr>
            <w:tcW w:w="739" w:type="pct"/>
            <w:vMerge/>
            <w:vAlign w:val="center"/>
          </w:tcPr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Scalar (dot) product and vector (cross) product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Use coordinates of length and angle</w:t>
            </w:r>
          </w:p>
          <w:p w:rsidR="006D5A5A" w:rsidRPr="006D5A5A" w:rsidRDefault="006D5A5A" w:rsidP="006D5A5A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Context: Perpendicular and parallel vectors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 xml:space="preserve">Vector (cross) product 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calculation using the determinant (2x2 and 3x3)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  <w:lang w:val="en-US"/>
              </w:rPr>
              <w:t>geometric relevance</w:t>
            </w:r>
          </w:p>
          <w:p w:rsidR="006D5A5A" w:rsidRPr="00293319" w:rsidRDefault="00293319" w:rsidP="0029331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en-US"/>
              </w:rPr>
            </w:pPr>
            <w:r w:rsidRPr="00293319">
              <w:rPr>
                <w:position w:val="-12"/>
                <w:sz w:val="18"/>
                <w:szCs w:val="18"/>
              </w:rPr>
              <w:object w:dxaOrig="499" w:dyaOrig="340">
                <v:shape id="_x0000_i1045" type="#_x0000_t75" style="width:24.75pt;height:17.25pt" o:ole="">
                  <v:imagedata r:id="rId48" o:title=""/>
                </v:shape>
                <o:OLEObject Type="Embed" ProgID="Equation.DSMT4" ShapeID="_x0000_i1045" DrawAspect="Content" ObjectID="_1525680522" r:id="rId49"/>
              </w:objec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93319">
              <w:rPr>
                <w:rFonts w:cs="Arial"/>
                <w:sz w:val="18"/>
                <w:szCs w:val="18"/>
                <w:lang w:val="en-US"/>
              </w:rPr>
              <w:t>is</w:t>
            </w:r>
            <w:proofErr w:type="gramEnd"/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the area of a parallelogram, sides</w:t>
            </w:r>
            <w:r w:rsidRPr="00293319">
              <w:rPr>
                <w:rFonts w:cs="Arial"/>
                <w:b/>
                <w:sz w:val="18"/>
                <w:szCs w:val="18"/>
                <w:lang w:val="en-US"/>
              </w:rPr>
              <w:t xml:space="preserve"> a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 xml:space="preserve"> and </w:t>
            </w:r>
            <w:r w:rsidRPr="00293319">
              <w:rPr>
                <w:rFonts w:cs="Arial"/>
                <w:b/>
                <w:sz w:val="18"/>
                <w:szCs w:val="18"/>
                <w:lang w:val="en-US"/>
              </w:rPr>
              <w:t>b</w:t>
            </w:r>
            <w:r w:rsidRPr="00293319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Equation of a plane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Develop using vector equations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Intersection of a line and a plane.</w:t>
            </w:r>
          </w:p>
          <w:p w:rsidR="006D5A5A" w:rsidRPr="000115BF" w:rsidRDefault="006D5A5A" w:rsidP="006D5A5A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Lines parallel to or coincident with planes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93" w:type="pct"/>
            <w:vAlign w:val="center"/>
          </w:tcPr>
          <w:p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:rsidTr="000D43CB">
        <w:tc>
          <w:tcPr>
            <w:tcW w:w="428" w:type="pct"/>
            <w:vAlign w:val="center"/>
          </w:tcPr>
          <w:p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739" w:type="pct"/>
            <w:vMerge/>
            <w:vAlign w:val="center"/>
          </w:tcPr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Find the point on a given plane closest to a point in space.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Equality of vectors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Seen using opposite sides of parallelogram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Coordinate systems and position vectors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Triangle Inequality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Connection from Sub-topic 2.2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Vector Proof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Establishing parallelism, perpendicularity, properties of  intersections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6D5A5A">
              <w:rPr>
                <w:rFonts w:cs="Arial"/>
                <w:sz w:val="18"/>
                <w:szCs w:val="18"/>
              </w:rPr>
              <w:t>If</w:t>
            </w:r>
            <w:r w:rsidRPr="006D5A5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6D5A5A">
              <w:rPr>
                <w:rFonts w:cs="Arial"/>
                <w:i/>
                <w:iCs/>
                <w:position w:val="-10"/>
                <w:sz w:val="18"/>
                <w:szCs w:val="18"/>
              </w:rPr>
              <w:object w:dxaOrig="1600" w:dyaOrig="300">
                <v:shape id="_x0000_i1046" type="#_x0000_t75" style="width:80.25pt;height:15pt" o:ole="">
                  <v:imagedata r:id="rId50" o:title=""/>
                </v:shape>
                <o:OLEObject Type="Embed" ProgID="Equation.DSMT4" ShapeID="_x0000_i1046" DrawAspect="Content" ObjectID="_1525680523" r:id="rId51"/>
              </w:object>
            </w:r>
            <w:r w:rsidRPr="006D5A5A">
              <w:rPr>
                <w:rFonts w:cs="Arial"/>
                <w:sz w:val="18"/>
                <w:szCs w:val="18"/>
              </w:rPr>
              <w:t xml:space="preserve"> where </w:t>
            </w:r>
            <w:r w:rsidRPr="006D5A5A">
              <w:rPr>
                <w:rFonts w:cs="Arial"/>
                <w:position w:val="-10"/>
                <w:sz w:val="18"/>
                <w:szCs w:val="18"/>
              </w:rPr>
              <w:object w:dxaOrig="660" w:dyaOrig="300">
                <v:shape id="_x0000_i1047" type="#_x0000_t75" style="width:33.75pt;height:15pt" o:ole="">
                  <v:imagedata r:id="rId52" o:title=""/>
                </v:shape>
                <o:OLEObject Type="Embed" ProgID="Equation.DSMT4" ShapeID="_x0000_i1047" DrawAspect="Content" ObjectID="_1525680524" r:id="rId53"/>
              </w:object>
            </w:r>
            <w:r w:rsidRPr="006D5A5A">
              <w:rPr>
                <w:rFonts w:cs="Arial"/>
                <w:sz w:val="18"/>
                <w:szCs w:val="18"/>
              </w:rPr>
              <w:t xml:space="preserve"> are not parallel, then </w:t>
            </w:r>
            <w:r w:rsidRPr="006D5A5A">
              <w:rPr>
                <w:position w:val="-10"/>
                <w:sz w:val="18"/>
                <w:szCs w:val="18"/>
              </w:rPr>
              <w:object w:dxaOrig="1560" w:dyaOrig="300">
                <v:shape id="_x0000_i1048" type="#_x0000_t75" style="width:78.75pt;height:15pt" o:ole="">
                  <v:imagedata r:id="rId54" o:title=""/>
                </v:shape>
                <o:OLEObject Type="Embed" ProgID="Equation.DSMT4" ShapeID="_x0000_i1048" DrawAspect="Content" ObjectID="_1525680525" r:id="rId55"/>
              </w:object>
            </w:r>
          </w:p>
        </w:tc>
        <w:tc>
          <w:tcPr>
            <w:tcW w:w="1193" w:type="pct"/>
            <w:vAlign w:val="center"/>
          </w:tcPr>
          <w:p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:rsidTr="000D43CB">
        <w:tc>
          <w:tcPr>
            <w:tcW w:w="428" w:type="pct"/>
            <w:vAlign w:val="center"/>
          </w:tcPr>
          <w:p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739" w:type="pct"/>
            <w:vMerge w:val="restart"/>
            <w:vAlign w:val="center"/>
          </w:tcPr>
          <w:p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:rsidR="006D5A5A" w:rsidRPr="008A7A76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of Linear Equations</w:t>
            </w:r>
          </w:p>
        </w:tc>
        <w:tc>
          <w:tcPr>
            <w:tcW w:w="2640" w:type="pct"/>
            <w:vAlign w:val="center"/>
          </w:tcPr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General form of system of equations</w:t>
            </w:r>
          </w:p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Elementary techniques of elimination to solve up to 3x3 system</w:t>
            </w:r>
          </w:p>
          <w:p w:rsidR="006D5A5A" w:rsidRPr="006D5A5A" w:rsidRDefault="006D5A5A" w:rsidP="00510431">
            <w:pPr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Possible solutions and geometric interpretation (continued).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 xml:space="preserve">Algebraic and geometric descriptions of 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unique solution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no solution</w:t>
            </w:r>
          </w:p>
          <w:p w:rsidR="006D5A5A" w:rsidRPr="006D5A5A" w:rsidRDefault="006D5A5A" w:rsidP="002C4F6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infinitely many solutions</w:t>
            </w:r>
          </w:p>
        </w:tc>
        <w:tc>
          <w:tcPr>
            <w:tcW w:w="1193" w:type="pct"/>
            <w:vAlign w:val="center"/>
          </w:tcPr>
          <w:p w:rsidR="006D5A5A" w:rsidRPr="000115BF" w:rsidRDefault="006D5A5A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A5A" w:rsidRPr="008A7A76" w:rsidTr="000D43CB">
        <w:tc>
          <w:tcPr>
            <w:tcW w:w="428" w:type="pct"/>
            <w:vAlign w:val="center"/>
          </w:tcPr>
          <w:p w:rsidR="006D5A5A" w:rsidRDefault="006D5A5A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739" w:type="pct"/>
            <w:vMerge/>
            <w:vAlign w:val="center"/>
          </w:tcPr>
          <w:p w:rsidR="006D5A5A" w:rsidRDefault="006D5A5A" w:rsidP="006D5A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6D5A5A" w:rsidRPr="006D5A5A" w:rsidRDefault="006D5A5A" w:rsidP="006D5A5A">
            <w:pPr>
              <w:spacing w:after="120"/>
              <w:rPr>
                <w:rFonts w:cs="Arial"/>
                <w:sz w:val="18"/>
                <w:szCs w:val="18"/>
              </w:rPr>
            </w:pPr>
            <w:r w:rsidRPr="006D5A5A">
              <w:rPr>
                <w:rFonts w:cs="Arial"/>
                <w:sz w:val="18"/>
                <w:szCs w:val="18"/>
              </w:rPr>
              <w:t>Finding intersection of two or more planes</w:t>
            </w:r>
          </w:p>
        </w:tc>
        <w:tc>
          <w:tcPr>
            <w:tcW w:w="1193" w:type="pct"/>
            <w:vAlign w:val="center"/>
          </w:tcPr>
          <w:p w:rsidR="006D5A5A" w:rsidRDefault="006D5A5A" w:rsidP="006D5A5A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5 – Vectors (4.1-4.3)</w:t>
            </w:r>
          </w:p>
          <w:p w:rsidR="006D5A5A" w:rsidRPr="000115BF" w:rsidRDefault="006D5A5A" w:rsidP="006D5A5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</w:tbl>
    <w:p w:rsidR="001E01E8" w:rsidRPr="00293319" w:rsidRDefault="001E01E8" w:rsidP="001C0C2A">
      <w:pPr>
        <w:spacing w:after="0"/>
        <w:rPr>
          <w:rFonts w:cs="Arial"/>
          <w:b/>
        </w:rPr>
      </w:pPr>
    </w:p>
    <w:p w:rsidR="001E01E8" w:rsidRPr="00880AC9" w:rsidRDefault="00923EF1" w:rsidP="001E01E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6</w:t>
      </w:r>
      <w:r w:rsidR="001E01E8">
        <w:rPr>
          <w:rFonts w:cs="Arial"/>
          <w:b/>
          <w:sz w:val="24"/>
          <w:szCs w:val="24"/>
        </w:rPr>
        <w:t xml:space="preserve"> </w:t>
      </w:r>
      <w:r w:rsidR="001E01E8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Rates of Change and Differential Equations (7</w:t>
      </w:r>
      <w:r w:rsidR="001E01E8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802"/>
        <w:gridCol w:w="2622"/>
      </w:tblGrid>
      <w:tr w:rsidR="001E01E8" w:rsidRPr="008A7A76" w:rsidTr="000D43CB">
        <w:tc>
          <w:tcPr>
            <w:tcW w:w="428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:rsidR="001E01E8" w:rsidRPr="008A7A76" w:rsidRDefault="001E01E8" w:rsidP="002933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193" w:type="pct"/>
            <w:vAlign w:val="center"/>
          </w:tcPr>
          <w:p w:rsidR="001E01E8" w:rsidRPr="008A7A76" w:rsidRDefault="001E01E8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1E01E8" w:rsidRPr="008A7A76" w:rsidTr="000D43CB">
        <w:tc>
          <w:tcPr>
            <w:tcW w:w="428" w:type="pct"/>
            <w:vAlign w:val="center"/>
          </w:tcPr>
          <w:p w:rsidR="001E01E8" w:rsidRPr="008A7A76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:rsidR="001E01E8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6.1</w:t>
            </w:r>
          </w:p>
          <w:p w:rsidR="00923EF1" w:rsidRPr="008A7A76" w:rsidRDefault="00923EF1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Implicit</w:t>
            </w:r>
            <w:r w:rsidR="000D43CB">
              <w:rPr>
                <w:rFonts w:cs="Arial"/>
                <w:sz w:val="18"/>
                <w:szCs w:val="18"/>
              </w:rPr>
              <w:t xml:space="preserve"> Differentiation</w:t>
            </w:r>
          </w:p>
        </w:tc>
        <w:tc>
          <w:tcPr>
            <w:tcW w:w="2640" w:type="pct"/>
            <w:vAlign w:val="center"/>
          </w:tcPr>
          <w:p w:rsidR="000D43CB" w:rsidRPr="000D43CB" w:rsidRDefault="000D43CB" w:rsidP="00484306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Implicit differentiation (following on from Math</w:t>
            </w:r>
            <w:r w:rsidR="00484306">
              <w:rPr>
                <w:rFonts w:cs="Arial"/>
                <w:sz w:val="18"/>
                <w:szCs w:val="18"/>
              </w:rPr>
              <w:t>ematical</w:t>
            </w:r>
            <w:r w:rsidRPr="000D43CB">
              <w:rPr>
                <w:rFonts w:cs="Arial"/>
                <w:sz w:val="18"/>
                <w:szCs w:val="18"/>
              </w:rPr>
              <w:t xml:space="preserve"> Methods)</w:t>
            </w:r>
          </w:p>
          <w:p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Finding gradients of curves in implicit form.</w:t>
            </w:r>
          </w:p>
          <w:p w:rsidR="000D43CB" w:rsidRPr="00484306" w:rsidRDefault="000D43CB" w:rsidP="0048430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Derivation of the derivative of the natural log function.</w:t>
            </w:r>
          </w:p>
        </w:tc>
        <w:tc>
          <w:tcPr>
            <w:tcW w:w="1193" w:type="pct"/>
            <w:vAlign w:val="center"/>
          </w:tcPr>
          <w:p w:rsidR="001E01E8" w:rsidRPr="008A7A76" w:rsidRDefault="001E01E8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4649B6" w:rsidRPr="008A7A76" w:rsidTr="000D43CB">
        <w:tc>
          <w:tcPr>
            <w:tcW w:w="428" w:type="pct"/>
            <w:vAlign w:val="center"/>
          </w:tcPr>
          <w:p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Merge w:val="restart"/>
            <w:vAlign w:val="center"/>
          </w:tcPr>
          <w:p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</w:t>
            </w:r>
          </w:p>
          <w:p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Differential Equations</w:t>
            </w:r>
          </w:p>
        </w:tc>
        <w:tc>
          <w:tcPr>
            <w:tcW w:w="2640" w:type="pct"/>
            <w:vAlign w:val="center"/>
          </w:tcPr>
          <w:p w:rsidR="004649B6" w:rsidRPr="006A2A02" w:rsidRDefault="004649B6" w:rsidP="00E33A78">
            <w:pPr>
              <w:pStyle w:val="SOTableText"/>
            </w:pPr>
            <w:r w:rsidRPr="006A2A02">
              <w:t>Related Rates</w:t>
            </w:r>
          </w:p>
          <w:p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Examples of calculating  </w:t>
            </w:r>
            <w:r w:rsidRPr="006A2A02">
              <w:rPr>
                <w:rFonts w:cs="Arial"/>
                <w:position w:val="-8"/>
                <w:sz w:val="18"/>
                <w:szCs w:val="18"/>
              </w:rPr>
              <w:object w:dxaOrig="1122" w:dyaOrig="276" w14:anchorId="66310ECD">
                <v:shape id="_x0000_i1049" type="#_x0000_t75" style="width:45pt;height:12pt" o:ole="">
                  <v:imagedata r:id="rId56" o:title=""/>
                </v:shape>
                <o:OLEObject Type="Embed" ProgID="FXEquation.Equation" ShapeID="_x0000_i1049" DrawAspect="Content" ObjectID="_1525680526" r:id="rId57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Differential Equations</w:t>
            </w:r>
          </w:p>
          <w:p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Solving </w:t>
            </w:r>
            <w:r w:rsidRPr="006A2A02">
              <w:rPr>
                <w:rFonts w:cs="Arial"/>
                <w:color w:val="FF0000"/>
                <w:position w:val="-22"/>
                <w:sz w:val="18"/>
                <w:szCs w:val="18"/>
              </w:rPr>
              <w:object w:dxaOrig="1008" w:dyaOrig="586" w14:anchorId="0311C1A4">
                <v:shape id="_x0000_i1050" type="#_x0000_t75" style="width:38.25pt;height:22.5pt" o:ole="">
                  <v:imagedata r:id="rId58" o:title=""/>
                </v:shape>
                <o:OLEObject Type="Embed" ProgID="FXEquation.Equation" ShapeID="_x0000_i1050" DrawAspect="Content" ObjectID="_1525680527" r:id="rId59"/>
              </w:object>
            </w:r>
          </w:p>
          <w:p w:rsidR="004649B6" w:rsidRPr="006A2A02" w:rsidRDefault="004649B6" w:rsidP="004649B6">
            <w:pPr>
              <w:pStyle w:val="ListParagraph"/>
              <w:numPr>
                <w:ilvl w:val="0"/>
                <w:numId w:val="24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sz w:val="18"/>
                <w:szCs w:val="18"/>
              </w:rPr>
              <w:t xml:space="preserve">Solving </w:t>
            </w:r>
            <w:r w:rsidRPr="006A2A02">
              <w:rPr>
                <w:rFonts w:cs="Arial"/>
                <w:color w:val="FF0000"/>
                <w:position w:val="-22"/>
                <w:sz w:val="18"/>
                <w:szCs w:val="18"/>
              </w:rPr>
              <w:object w:dxaOrig="1412" w:dyaOrig="586" w14:anchorId="5B3E6B05">
                <v:shape id="_x0000_i1051" type="#_x0000_t75" style="width:54pt;height:22.5pt" o:ole="">
                  <v:imagedata r:id="rId60" o:title=""/>
                </v:shape>
                <o:OLEObject Type="Embed" ProgID="FXEquation.Equation" ShapeID="_x0000_i1051" DrawAspect="Content" ObjectID="_1525680528" r:id="rId61"/>
              </w:object>
            </w:r>
          </w:p>
        </w:tc>
        <w:tc>
          <w:tcPr>
            <w:tcW w:w="1193" w:type="pct"/>
            <w:vAlign w:val="center"/>
          </w:tcPr>
          <w:p w:rsidR="004649B6" w:rsidRPr="008A7A76" w:rsidRDefault="004649B6" w:rsidP="000D43CB">
            <w:pPr>
              <w:rPr>
                <w:rFonts w:cs="Arial"/>
                <w:sz w:val="18"/>
                <w:szCs w:val="18"/>
              </w:rPr>
            </w:pPr>
          </w:p>
        </w:tc>
      </w:tr>
      <w:tr w:rsidR="000D43CB" w:rsidRPr="008A7A76" w:rsidTr="000D43CB">
        <w:tc>
          <w:tcPr>
            <w:tcW w:w="428" w:type="pct"/>
            <w:vAlign w:val="center"/>
          </w:tcPr>
          <w:p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Merge/>
            <w:vAlign w:val="center"/>
          </w:tcPr>
          <w:p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Slope fields </w: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For first order DEs</w:t>
            </w:r>
          </w:p>
          <w:p w:rsidR="000D43CB" w:rsidRPr="00484306" w:rsidRDefault="000D43CB" w:rsidP="00484306">
            <w:pPr>
              <w:pStyle w:val="ListParagraph"/>
              <w:numPr>
                <w:ilvl w:val="0"/>
                <w:numId w:val="25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Graph f</w:t>
            </w:r>
            <w:r w:rsidR="00484306">
              <w:rPr>
                <w:rFonts w:cs="Arial"/>
                <w:sz w:val="18"/>
                <w:szCs w:val="18"/>
              </w:rPr>
              <w:t>r</w:t>
            </w:r>
            <w:r w:rsidRPr="00484306">
              <w:rPr>
                <w:rFonts w:cs="Arial"/>
                <w:sz w:val="18"/>
                <w:szCs w:val="18"/>
              </w:rPr>
              <w:t>om slope field manually and using software or calculators</w:t>
            </w:r>
          </w:p>
        </w:tc>
        <w:tc>
          <w:tcPr>
            <w:tcW w:w="1193" w:type="pct"/>
            <w:vAlign w:val="center"/>
          </w:tcPr>
          <w:p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:rsidTr="000D43CB">
        <w:tc>
          <w:tcPr>
            <w:tcW w:w="428" w:type="pct"/>
            <w:vAlign w:val="center"/>
          </w:tcPr>
          <w:p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3-7</w:t>
            </w:r>
          </w:p>
        </w:tc>
        <w:tc>
          <w:tcPr>
            <w:tcW w:w="739" w:type="pct"/>
            <w:vMerge/>
            <w:vAlign w:val="center"/>
          </w:tcPr>
          <w:p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40" w:type="pct"/>
            <w:vAlign w:val="center"/>
          </w:tcPr>
          <w:p w:rsidR="000D43CB" w:rsidRPr="000D43CB" w:rsidRDefault="000D43CB" w:rsidP="000D43CB">
            <w:pPr>
              <w:spacing w:after="120"/>
              <w:ind w:left="-127" w:firstLine="127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Modelling with DEs</w: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Separable DEs examples</w:t>
            </w:r>
          </w:p>
          <w:p w:rsidR="000D43CB" w:rsidRPr="00484306" w:rsidRDefault="000D43CB" w:rsidP="00484306">
            <w:pPr>
              <w:pStyle w:val="ListParagraph"/>
              <w:numPr>
                <w:ilvl w:val="0"/>
                <w:numId w:val="25"/>
              </w:num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Logistic</w:t>
            </w:r>
          </w:p>
        </w:tc>
        <w:tc>
          <w:tcPr>
            <w:tcW w:w="1193" w:type="pct"/>
            <w:vAlign w:val="center"/>
          </w:tcPr>
          <w:p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9B6" w:rsidRPr="008A7A76" w:rsidTr="000D43CB">
        <w:tc>
          <w:tcPr>
            <w:tcW w:w="428" w:type="pct"/>
            <w:vAlign w:val="center"/>
          </w:tcPr>
          <w:p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3-8</w:t>
            </w:r>
          </w:p>
        </w:tc>
        <w:tc>
          <w:tcPr>
            <w:tcW w:w="739" w:type="pct"/>
            <w:vAlign w:val="center"/>
          </w:tcPr>
          <w:p w:rsidR="004649B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  <w:p w:rsidR="004649B6" w:rsidRPr="008A7A76" w:rsidRDefault="004649B6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Pairs of Varying Quantities – Polynomials of Degree 1 to 3</w:t>
            </w:r>
          </w:p>
        </w:tc>
        <w:tc>
          <w:tcPr>
            <w:tcW w:w="2640" w:type="pct"/>
            <w:vAlign w:val="center"/>
          </w:tcPr>
          <w:p w:rsidR="004649B6" w:rsidRPr="006A2A02" w:rsidRDefault="004649B6" w:rsidP="00E33A78">
            <w:pPr>
              <w:pStyle w:val="SOTableText"/>
            </w:pPr>
            <w:r w:rsidRPr="006A2A02">
              <w:t xml:space="preserve">Curves produced by moving point </w:t>
            </w:r>
            <w:r w:rsidRPr="006A2A02">
              <w:rPr>
                <w:position w:val="-14"/>
                <w:lang w:eastAsia="en-US"/>
              </w:rPr>
              <w:object w:dxaOrig="999" w:dyaOrig="380" w14:anchorId="416DC599">
                <v:shape id="_x0000_i1052" type="#_x0000_t75" style="width:50.25pt;height:18pt" o:ole="">
                  <v:imagedata r:id="rId62" o:title=""/>
                </v:shape>
                <o:OLEObject Type="Embed" ProgID="Equation.DSMT4" ShapeID="_x0000_i1052" DrawAspect="Content" ObjectID="_1525680529" r:id="rId63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Coordinate representation (parametric)</w: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 xml:space="preserve">Quantities of the form </w:t>
            </w:r>
            <w:r w:rsidRPr="006A2A02">
              <w:rPr>
                <w:position w:val="-12"/>
                <w:lang w:eastAsia="en-US"/>
              </w:rPr>
              <w:object w:dxaOrig="2340" w:dyaOrig="340" w14:anchorId="2B4267DC">
                <v:shape id="_x0000_i1053" type="#_x0000_t75" style="width:116.25pt;height:15.75pt" o:ole="">
                  <v:imagedata r:id="rId64" o:title=""/>
                </v:shape>
                <o:OLEObject Type="Embed" ProgID="Equation.DSMT4" ShapeID="_x0000_i1053" DrawAspect="Content" ObjectID="_1525680530" r:id="rId65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Vector representation with t as time</w:t>
            </w:r>
          </w:p>
          <w:p w:rsidR="004649B6" w:rsidRPr="006A2A02" w:rsidRDefault="004649B6" w:rsidP="004649B6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cs="Arial"/>
                <w:sz w:val="18"/>
                <w:szCs w:val="18"/>
              </w:rPr>
            </w:pPr>
            <w:r w:rsidRPr="006A2A02">
              <w:rPr>
                <w:rFonts w:cs="Arial"/>
                <w:position w:val="-12"/>
                <w:sz w:val="18"/>
                <w:szCs w:val="18"/>
              </w:rPr>
              <w:object w:dxaOrig="2820" w:dyaOrig="340" w14:anchorId="2D971E44">
                <v:shape id="_x0000_i1054" type="#_x0000_t75" style="width:141pt;height:15.75pt" o:ole="">
                  <v:imagedata r:id="rId66" o:title=""/>
                </v:shape>
                <o:OLEObject Type="Embed" ProgID="Equation.DSMT4" ShapeID="_x0000_i1054" DrawAspect="Content" ObjectID="_1525680531" r:id="rId67"/>
              </w:object>
            </w:r>
          </w:p>
          <w:p w:rsidR="004649B6" w:rsidRPr="006A2A02" w:rsidRDefault="004649B6" w:rsidP="00E33A78">
            <w:pPr>
              <w:pStyle w:val="SOTableText"/>
            </w:pPr>
            <w:r w:rsidRPr="006A2A02">
              <w:t>Examples</w:t>
            </w:r>
          </w:p>
          <w:p w:rsidR="004649B6" w:rsidRPr="00F72057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r w:rsidRPr="00F72057">
              <w:t>Objects in free flight</w:t>
            </w:r>
          </w:p>
          <w:p w:rsidR="004649B6" w:rsidRPr="006A2A02" w:rsidRDefault="004649B6" w:rsidP="004649B6">
            <w:pPr>
              <w:pStyle w:val="SOTableBullet9pt"/>
              <w:numPr>
                <w:ilvl w:val="0"/>
                <w:numId w:val="17"/>
              </w:numPr>
              <w:ind w:left="714" w:hanging="357"/>
            </w:pPr>
            <w:proofErr w:type="spellStart"/>
            <w:r w:rsidRPr="00F72057">
              <w:t>Bézier</w:t>
            </w:r>
            <w:proofErr w:type="spellEnd"/>
            <w:r w:rsidRPr="00F72057">
              <w:t xml:space="preserve"> curves</w:t>
            </w:r>
          </w:p>
        </w:tc>
        <w:tc>
          <w:tcPr>
            <w:tcW w:w="1193" w:type="pct"/>
            <w:vAlign w:val="center"/>
          </w:tcPr>
          <w:p w:rsidR="004649B6" w:rsidRPr="000115BF" w:rsidRDefault="004649B6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:rsidTr="000D43CB">
        <w:tc>
          <w:tcPr>
            <w:tcW w:w="428" w:type="pct"/>
            <w:vAlign w:val="center"/>
          </w:tcPr>
          <w:p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6.4</w:t>
            </w:r>
          </w:p>
          <w:p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Related Rates, Velocity and Tangents</w:t>
            </w:r>
          </w:p>
        </w:tc>
        <w:tc>
          <w:tcPr>
            <w:tcW w:w="2640" w:type="pct"/>
            <w:vAlign w:val="center"/>
          </w:tcPr>
          <w:p w:rsidR="000D43CB" w:rsidRPr="000D43CB" w:rsidRDefault="000D43CB" w:rsidP="000D43CB">
            <w:p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For a moving point </w:t>
            </w:r>
            <w:r w:rsidRPr="000D43CB">
              <w:rPr>
                <w:rFonts w:cs="Arial"/>
                <w:position w:val="-14"/>
                <w:sz w:val="18"/>
                <w:szCs w:val="18"/>
              </w:rPr>
              <w:object w:dxaOrig="999" w:dyaOrig="380" w14:anchorId="323196AD">
                <v:shape id="_x0000_i1055" type="#_x0000_t75" style="width:50.25pt;height:18.75pt" o:ole="">
                  <v:imagedata r:id="rId62" o:title=""/>
                </v:shape>
                <o:OLEObject Type="Embed" ProgID="Equation.DSMT4" ShapeID="_x0000_i1055" DrawAspect="Content" ObjectID="_1525680532" r:id="rId68"/>
              </w:objec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b/>
                <w:sz w:val="18"/>
                <w:szCs w:val="18"/>
              </w:rPr>
            </w:pPr>
            <w:r w:rsidRPr="000D43CB">
              <w:rPr>
                <w:rFonts w:cs="Arial"/>
                <w:b/>
                <w:sz w:val="18"/>
                <w:szCs w:val="18"/>
              </w:rPr>
              <w:t xml:space="preserve">V </w:t>
            </w:r>
            <w:r w:rsidRPr="000D43CB">
              <w:rPr>
                <w:rFonts w:cs="Arial"/>
                <w:sz w:val="18"/>
                <w:szCs w:val="18"/>
              </w:rPr>
              <w:t>=</w:t>
            </w:r>
            <w:r w:rsidRPr="000D43CB">
              <w:rPr>
                <w:rFonts w:cs="Arial"/>
                <w:position w:val="-14"/>
                <w:sz w:val="18"/>
                <w:szCs w:val="18"/>
              </w:rPr>
              <w:object w:dxaOrig="1120" w:dyaOrig="380" w14:anchorId="336E49EF">
                <v:shape id="_x0000_i1056" type="#_x0000_t75" style="width:56.25pt;height:18.75pt" o:ole="">
                  <v:imagedata r:id="rId69" o:title=""/>
                </v:shape>
                <o:OLEObject Type="Embed" ProgID="Equation.DSMT4" ShapeID="_x0000_i1056" DrawAspect="Content" ObjectID="_1525680533" r:id="rId70"/>
              </w:object>
            </w:r>
            <w:r w:rsidRPr="000D43CB">
              <w:rPr>
                <w:rFonts w:cs="Arial"/>
                <w:sz w:val="18"/>
                <w:szCs w:val="18"/>
              </w:rPr>
              <w:t xml:space="preserve"> instantaneous velocity</w: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b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Cartesian equation from parametric</w: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Velocity vector is tangent to the curve</w: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Speed of moving point </w:t>
            </w:r>
          </w:p>
          <w:p w:rsidR="000D43CB" w:rsidRPr="000D43CB" w:rsidRDefault="000D43CB" w:rsidP="000D43CB">
            <w:pPr>
              <w:pStyle w:val="ListParagraph"/>
              <w:spacing w:after="120"/>
              <w:rPr>
                <w:sz w:val="18"/>
                <w:szCs w:val="18"/>
              </w:rPr>
            </w:pPr>
            <w:r w:rsidRPr="000D43CB">
              <w:rPr>
                <w:sz w:val="18"/>
                <w:szCs w:val="18"/>
              </w:rPr>
              <w:object w:dxaOrig="1359" w:dyaOrig="420" w14:anchorId="29171C8F">
                <v:shape id="_x0000_i1057" type="#_x0000_t75" style="width:67.5pt;height:21pt" o:ole="">
                  <v:imagedata r:id="rId71" o:title=""/>
                </v:shape>
                <o:OLEObject Type="Embed" ProgID="Equation.DSMT4" ShapeID="_x0000_i1057" DrawAspect="Content" ObjectID="_1525680534" r:id="rId72"/>
              </w:object>
            </w:r>
            <w:r w:rsidRPr="000D43CB">
              <w:rPr>
                <w:sz w:val="18"/>
                <w:szCs w:val="18"/>
              </w:rPr>
              <w:t xml:space="preserve"> </w:t>
            </w:r>
            <w:r w:rsidRPr="000D43CB">
              <w:rPr>
                <w:position w:val="-8"/>
                <w:sz w:val="18"/>
                <w:szCs w:val="18"/>
              </w:rPr>
              <w:object w:dxaOrig="900" w:dyaOrig="360" w14:anchorId="76AF5F68">
                <v:shape id="_x0000_i1058" type="#_x0000_t75" style="width:44.25pt;height:18.75pt" o:ole="">
                  <v:imagedata r:id="rId73" o:title=""/>
                </v:shape>
                <o:OLEObject Type="Embed" ProgID="Equation.3" ShapeID="_x0000_i1058" DrawAspect="Content" ObjectID="_1525680535" r:id="rId74"/>
              </w:object>
            </w:r>
          </w:p>
          <w:p w:rsidR="000D43CB" w:rsidRPr="000115BF" w:rsidRDefault="000D43CB" w:rsidP="00484306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Arc length of path traced out</w:t>
            </w:r>
          </w:p>
        </w:tc>
        <w:tc>
          <w:tcPr>
            <w:tcW w:w="1193" w:type="pct"/>
            <w:vAlign w:val="center"/>
          </w:tcPr>
          <w:p w:rsidR="000D43CB" w:rsidRPr="000115BF" w:rsidRDefault="000D43CB" w:rsidP="000D43C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D43CB" w:rsidRPr="008A7A76" w:rsidTr="000D43CB">
        <w:tc>
          <w:tcPr>
            <w:tcW w:w="428" w:type="pct"/>
            <w:vAlign w:val="center"/>
          </w:tcPr>
          <w:p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:rsidR="000D43CB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6.5</w:t>
            </w:r>
          </w:p>
          <w:p w:rsidR="000D43CB" w:rsidRPr="008A7A76" w:rsidRDefault="000D43CB" w:rsidP="000D43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Trigonometric Parametrisations</w:t>
            </w:r>
          </w:p>
        </w:tc>
        <w:tc>
          <w:tcPr>
            <w:tcW w:w="2640" w:type="pct"/>
            <w:vAlign w:val="center"/>
          </w:tcPr>
          <w:p w:rsidR="000D43CB" w:rsidRPr="000D43CB" w:rsidRDefault="000D43CB" w:rsidP="000D43CB">
            <w:pPr>
              <w:spacing w:after="120"/>
              <w:rPr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Point moving with unit speed around the unit circle has position </w:t>
            </w:r>
            <w:r w:rsidRPr="000D43CB">
              <w:rPr>
                <w:position w:val="-10"/>
                <w:sz w:val="18"/>
                <w:szCs w:val="18"/>
              </w:rPr>
              <w:object w:dxaOrig="1700" w:dyaOrig="340">
                <v:shape id="_x0000_i1059" type="#_x0000_t75" style="width:84.75pt;height:16.5pt" o:ole="">
                  <v:imagedata r:id="rId75" o:title=""/>
                </v:shape>
                <o:OLEObject Type="Embed" ProgID="Equation.3" ShapeID="_x0000_i1059" DrawAspect="Content" ObjectID="_1525680536" r:id="rId76"/>
              </w:object>
            </w:r>
          </w:p>
          <w:p w:rsidR="000D43CB" w:rsidRPr="000D43CB" w:rsidRDefault="000D43CB" w:rsidP="000D43CB">
            <w:pPr>
              <w:spacing w:before="120" w:after="120"/>
              <w:rPr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 xml:space="preserve">Consider </w:t>
            </w:r>
            <w:r w:rsidRPr="000D43CB">
              <w:rPr>
                <w:position w:val="-10"/>
                <w:sz w:val="18"/>
                <w:szCs w:val="18"/>
              </w:rPr>
              <w:object w:dxaOrig="2400" w:dyaOrig="340">
                <v:shape id="_x0000_i1060" type="#_x0000_t75" style="width:120pt;height:16.5pt" o:ole="">
                  <v:imagedata r:id="rId77" o:title=""/>
                </v:shape>
                <o:OLEObject Type="Embed" ProgID="Equation.3" ShapeID="_x0000_i1060" DrawAspect="Content" ObjectID="_1525680537" r:id="rId78"/>
              </w:object>
            </w:r>
          </w:p>
          <w:p w:rsidR="000D43CB" w:rsidRPr="000D43CB" w:rsidRDefault="000D43CB" w:rsidP="002C4F69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cs="Arial"/>
                <w:sz w:val="18"/>
                <w:szCs w:val="18"/>
              </w:rPr>
            </w:pPr>
            <w:r w:rsidRPr="000D43CB">
              <w:rPr>
                <w:rFonts w:cs="Arial"/>
                <w:sz w:val="18"/>
                <w:szCs w:val="18"/>
              </w:rPr>
              <w:t>Use Arc length formula to establish circumference of a circle</w:t>
            </w:r>
          </w:p>
        </w:tc>
        <w:tc>
          <w:tcPr>
            <w:tcW w:w="1193" w:type="pct"/>
            <w:vAlign w:val="center"/>
          </w:tcPr>
          <w:p w:rsidR="00F72856" w:rsidRDefault="00F72856" w:rsidP="00F72856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6 – Rates of Change and Differential Equations (6.1-6.5)</w:t>
            </w:r>
          </w:p>
          <w:p w:rsidR="000D43CB" w:rsidRPr="000115BF" w:rsidRDefault="00F72856" w:rsidP="00F728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Calculator permitted</w:t>
            </w:r>
          </w:p>
        </w:tc>
      </w:tr>
    </w:tbl>
    <w:p w:rsidR="001E01E8" w:rsidRPr="00484306" w:rsidRDefault="001E01E8" w:rsidP="001C0C2A">
      <w:pPr>
        <w:spacing w:after="0"/>
        <w:rPr>
          <w:rFonts w:cs="Arial"/>
          <w:b/>
        </w:rPr>
      </w:pPr>
    </w:p>
    <w:p w:rsidR="00FE2389" w:rsidRPr="00484306" w:rsidRDefault="00FE2389" w:rsidP="00FE2389">
      <w:pPr>
        <w:spacing w:after="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1624"/>
        <w:gridCol w:w="5798"/>
        <w:gridCol w:w="2626"/>
      </w:tblGrid>
      <w:tr w:rsidR="00510431" w:rsidRPr="00484306" w:rsidTr="00DB5074">
        <w:tc>
          <w:tcPr>
            <w:tcW w:w="428" w:type="pct"/>
            <w:vAlign w:val="center"/>
          </w:tcPr>
          <w:p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Term</w:t>
            </w:r>
          </w:p>
          <w:p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:rsidR="00FE2389" w:rsidRPr="00484306" w:rsidRDefault="00FE2389" w:rsidP="00DB50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:rsidR="00FE2389" w:rsidRPr="00484306" w:rsidRDefault="00FE2389" w:rsidP="0048430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Concepts and Content</w:t>
            </w:r>
          </w:p>
        </w:tc>
        <w:tc>
          <w:tcPr>
            <w:tcW w:w="1195" w:type="pct"/>
            <w:vAlign w:val="center"/>
          </w:tcPr>
          <w:p w:rsidR="00FE2389" w:rsidRPr="00484306" w:rsidRDefault="00FE2389" w:rsidP="00DB50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4306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510431" w:rsidRPr="00484306" w:rsidTr="00DB5074">
        <w:tc>
          <w:tcPr>
            <w:tcW w:w="428" w:type="pct"/>
            <w:vAlign w:val="center"/>
          </w:tcPr>
          <w:p w:rsidR="00FE2389" w:rsidRPr="00484306" w:rsidRDefault="00510431" w:rsidP="00DB507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 4</w:t>
            </w:r>
          </w:p>
        </w:tc>
        <w:tc>
          <w:tcPr>
            <w:tcW w:w="739" w:type="pct"/>
            <w:vAlign w:val="center"/>
          </w:tcPr>
          <w:p w:rsidR="00FE2389" w:rsidRPr="00484306" w:rsidRDefault="00FE2389" w:rsidP="00DB50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:rsidR="00FE2389" w:rsidRPr="00484306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484306">
              <w:rPr>
                <w:rFonts w:cs="Arial"/>
                <w:sz w:val="18"/>
                <w:szCs w:val="18"/>
              </w:rPr>
              <w:t>Revision</w:t>
            </w:r>
            <w:r w:rsidR="00510431">
              <w:rPr>
                <w:rFonts w:cs="Arial"/>
                <w:sz w:val="18"/>
                <w:szCs w:val="18"/>
              </w:rPr>
              <w:t xml:space="preserve"> / Swot Vac / Exam</w:t>
            </w:r>
          </w:p>
        </w:tc>
        <w:tc>
          <w:tcPr>
            <w:tcW w:w="1195" w:type="pct"/>
            <w:vAlign w:val="center"/>
          </w:tcPr>
          <w:p w:rsidR="00FE2389" w:rsidRPr="00484306" w:rsidRDefault="00FE2389" w:rsidP="00DB507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616D67" w:rsidRPr="00484306" w:rsidRDefault="00616D67" w:rsidP="001C0C2A">
      <w:pPr>
        <w:spacing w:after="0"/>
        <w:rPr>
          <w:rFonts w:cs="Arial"/>
          <w:b/>
        </w:rPr>
      </w:pPr>
    </w:p>
    <w:p w:rsidR="00C3312E" w:rsidRPr="00510431" w:rsidRDefault="00C3312E" w:rsidP="00C3312E">
      <w:pPr>
        <w:rPr>
          <w:rFonts w:cs="Arial"/>
          <w:sz w:val="20"/>
          <w:szCs w:val="20"/>
        </w:rPr>
      </w:pPr>
      <w:r w:rsidRPr="00510431">
        <w:rPr>
          <w:rFonts w:cs="Arial"/>
          <w:b/>
          <w:sz w:val="20"/>
          <w:szCs w:val="20"/>
          <w:u w:val="single"/>
        </w:rPr>
        <w:t>SUGGESTED ALLOCATION OF TIME</w:t>
      </w:r>
      <w:r w:rsidRPr="00510431">
        <w:rPr>
          <w:rFonts w:cs="Arial"/>
          <w:b/>
          <w:sz w:val="20"/>
          <w:szCs w:val="20"/>
          <w:u w:val="single"/>
        </w:rPr>
        <w:br/>
      </w:r>
      <w:r w:rsidRPr="00510431">
        <w:rPr>
          <w:rFonts w:cs="Arial"/>
          <w:sz w:val="20"/>
          <w:szCs w:val="20"/>
        </w:rPr>
        <w:t xml:space="preserve">Topic 1: </w:t>
      </w:r>
      <w:r w:rsidR="00923EF1" w:rsidRPr="00510431">
        <w:rPr>
          <w:rFonts w:cs="Arial"/>
          <w:sz w:val="20"/>
          <w:szCs w:val="20"/>
        </w:rPr>
        <w:t>Mathematical Induction (1 week</w:t>
      </w:r>
      <w:proofErr w:type="gramStart"/>
      <w:r w:rsidRPr="00510431">
        <w:rPr>
          <w:rFonts w:cs="Arial"/>
          <w:sz w:val="20"/>
          <w:szCs w:val="20"/>
        </w:rPr>
        <w:t>)</w:t>
      </w:r>
      <w:proofErr w:type="gramEnd"/>
      <w:r w:rsidRPr="00510431">
        <w:rPr>
          <w:rFonts w:cs="Arial"/>
          <w:sz w:val="20"/>
          <w:szCs w:val="20"/>
        </w:rPr>
        <w:br/>
        <w:t xml:space="preserve">Topic 2: </w:t>
      </w:r>
      <w:r w:rsidR="00923EF1" w:rsidRPr="00510431">
        <w:rPr>
          <w:rFonts w:cs="Arial"/>
          <w:sz w:val="20"/>
          <w:szCs w:val="20"/>
        </w:rPr>
        <w:t>Complex Numbers (8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  <w:t xml:space="preserve">Topic 3: </w:t>
      </w:r>
      <w:r w:rsidR="00923EF1" w:rsidRPr="00510431">
        <w:rPr>
          <w:rFonts w:cs="Arial"/>
          <w:sz w:val="20"/>
          <w:szCs w:val="20"/>
        </w:rPr>
        <w:t>Functions and Sketching Graphs (3</w:t>
      </w:r>
      <w:r w:rsidRPr="00510431">
        <w:rPr>
          <w:rFonts w:cs="Arial"/>
          <w:sz w:val="20"/>
          <w:szCs w:val="20"/>
        </w:rPr>
        <w:t xml:space="preserve"> weeks) </w:t>
      </w:r>
      <w:r w:rsidRPr="00510431">
        <w:rPr>
          <w:rFonts w:cs="Arial"/>
          <w:sz w:val="20"/>
          <w:szCs w:val="20"/>
        </w:rPr>
        <w:br/>
      </w:r>
      <w:r w:rsidR="00923EF1" w:rsidRPr="00510431">
        <w:rPr>
          <w:rFonts w:cs="Arial"/>
          <w:sz w:val="20"/>
          <w:szCs w:val="20"/>
        </w:rPr>
        <w:t>Topic 5</w:t>
      </w:r>
      <w:r w:rsidRPr="00510431">
        <w:rPr>
          <w:rFonts w:cs="Arial"/>
          <w:sz w:val="20"/>
          <w:szCs w:val="20"/>
        </w:rPr>
        <w:t xml:space="preserve">: </w:t>
      </w:r>
      <w:r w:rsidR="00923EF1" w:rsidRPr="00510431">
        <w:rPr>
          <w:rFonts w:cs="Arial"/>
          <w:sz w:val="20"/>
          <w:szCs w:val="20"/>
        </w:rPr>
        <w:t>Integration Techniques and Applications (6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</w:r>
      <w:r w:rsidR="00923EF1" w:rsidRPr="00510431">
        <w:rPr>
          <w:rFonts w:cs="Arial"/>
          <w:sz w:val="20"/>
          <w:szCs w:val="20"/>
        </w:rPr>
        <w:t>Topic 4</w:t>
      </w:r>
      <w:r w:rsidRPr="00510431">
        <w:rPr>
          <w:rFonts w:cs="Arial"/>
          <w:sz w:val="20"/>
          <w:szCs w:val="20"/>
        </w:rPr>
        <w:t xml:space="preserve">: </w:t>
      </w:r>
      <w:r w:rsidR="00923EF1" w:rsidRPr="00510431">
        <w:rPr>
          <w:rFonts w:cs="Arial"/>
          <w:sz w:val="20"/>
          <w:szCs w:val="20"/>
        </w:rPr>
        <w:t>Vectors in Three Dimensions (6</w:t>
      </w:r>
      <w:r w:rsidRPr="00510431">
        <w:rPr>
          <w:rFonts w:cs="Arial"/>
          <w:sz w:val="20"/>
          <w:szCs w:val="20"/>
        </w:rPr>
        <w:t xml:space="preserve"> weeks)</w:t>
      </w:r>
      <w:r w:rsidRPr="00510431">
        <w:rPr>
          <w:rFonts w:cs="Arial"/>
          <w:sz w:val="20"/>
          <w:szCs w:val="20"/>
        </w:rPr>
        <w:br/>
      </w:r>
      <w:r w:rsidRPr="00510431">
        <w:rPr>
          <w:rFonts w:cs="Arial"/>
          <w:bCs/>
          <w:sz w:val="20"/>
          <w:szCs w:val="20"/>
        </w:rPr>
        <w:t xml:space="preserve">Topic 6: </w:t>
      </w:r>
      <w:r w:rsidR="00923EF1" w:rsidRPr="00510431">
        <w:rPr>
          <w:rFonts w:cs="Arial"/>
          <w:bCs/>
          <w:sz w:val="20"/>
          <w:szCs w:val="20"/>
        </w:rPr>
        <w:t>Rates of Change and Differential Equations (7</w:t>
      </w:r>
      <w:r w:rsidRPr="00510431">
        <w:rPr>
          <w:rFonts w:cs="Arial"/>
          <w:bCs/>
          <w:sz w:val="20"/>
          <w:szCs w:val="20"/>
        </w:rPr>
        <w:t xml:space="preserve"> weeks) </w:t>
      </w:r>
    </w:p>
    <w:p w:rsidR="00C3312E" w:rsidRPr="00510431" w:rsidRDefault="00C3312E" w:rsidP="00484306">
      <w:pPr>
        <w:pStyle w:val="SOFinalHead6a"/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</w:pPr>
      <w:r w:rsidRPr="00510431"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  <w:t>A</w:t>
      </w:r>
      <w:r w:rsidR="00484306" w:rsidRPr="00510431">
        <w:rPr>
          <w:rFonts w:eastAsiaTheme="minorEastAsia" w:cs="Arial"/>
          <w:b/>
          <w:i w:val="0"/>
          <w:color w:val="auto"/>
          <w:szCs w:val="20"/>
          <w:u w:val="single"/>
          <w:lang w:val="en-AU" w:eastAsia="en-AU"/>
        </w:rPr>
        <w:t>SSESSMENT</w:t>
      </w:r>
    </w:p>
    <w:p w:rsidR="00C3312E" w:rsidRPr="00510431" w:rsidRDefault="00C3312E" w:rsidP="00C3312E">
      <w:pPr>
        <w:pStyle w:val="SOFinalHead6a"/>
        <w:rPr>
          <w:rFonts w:cs="Arial"/>
          <w:szCs w:val="20"/>
        </w:rPr>
      </w:pPr>
      <w:r w:rsidRPr="00510431">
        <w:rPr>
          <w:rFonts w:cs="Arial"/>
          <w:szCs w:val="20"/>
        </w:rPr>
        <w:t>School-based Assessment (70%)</w:t>
      </w:r>
    </w:p>
    <w:p w:rsidR="00C3312E" w:rsidRPr="00510431" w:rsidRDefault="00C3312E" w:rsidP="00C266A3">
      <w:pPr>
        <w:pStyle w:val="SOFinalBullets"/>
      </w:pPr>
      <w:r w:rsidRPr="00510431">
        <w:t>Assessment Type 1: Skills and Applications Tasks (50%)</w:t>
      </w:r>
    </w:p>
    <w:p w:rsidR="00C3312E" w:rsidRPr="00510431" w:rsidRDefault="00C3312E" w:rsidP="00C266A3">
      <w:pPr>
        <w:pStyle w:val="SOFinalBullets"/>
      </w:pPr>
      <w:r w:rsidRPr="00510431">
        <w:t>Assessment Type 2: Mathematical Investigation (20%)</w:t>
      </w:r>
    </w:p>
    <w:p w:rsidR="00C3312E" w:rsidRPr="00510431" w:rsidRDefault="00C3312E" w:rsidP="00C3312E">
      <w:pPr>
        <w:pStyle w:val="SOFinalHead6a"/>
        <w:rPr>
          <w:rFonts w:cs="Arial"/>
          <w:szCs w:val="20"/>
        </w:rPr>
      </w:pPr>
      <w:r w:rsidRPr="00510431">
        <w:rPr>
          <w:rFonts w:cs="Arial"/>
          <w:szCs w:val="20"/>
        </w:rPr>
        <w:t>External Assessment (30%)</w:t>
      </w:r>
    </w:p>
    <w:p w:rsidR="00C3312E" w:rsidRPr="00E765F2" w:rsidRDefault="00C3312E" w:rsidP="00C266A3">
      <w:pPr>
        <w:pStyle w:val="SOFinalBullets"/>
      </w:pPr>
      <w:r w:rsidRPr="00510431">
        <w:t>Assess</w:t>
      </w:r>
      <w:r w:rsidR="00E765F2">
        <w:t>ment Type 3: Examination (30%).</w:t>
      </w:r>
    </w:p>
    <w:sectPr w:rsidR="00C3312E" w:rsidRPr="00E765F2" w:rsidSect="00785754">
      <w:footerReference w:type="default" r:id="rId79"/>
      <w:pgSz w:w="11907" w:h="16839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EE" w:rsidRDefault="00F320EE" w:rsidP="00D6132F">
      <w:pPr>
        <w:spacing w:after="0" w:line="240" w:lineRule="auto"/>
      </w:pPr>
      <w:r>
        <w:separator/>
      </w:r>
    </w:p>
  </w:endnote>
  <w:endnote w:type="continuationSeparator" w:id="0">
    <w:p w:rsidR="00F320EE" w:rsidRDefault="00F320EE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0B" w:rsidRDefault="00EC420B" w:rsidP="00880AC9">
    <w:pPr>
      <w:pStyle w:val="LAPFooter"/>
      <w:tabs>
        <w:tab w:val="clear" w:pos="9639"/>
        <w:tab w:val="right" w:pos="1049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A63D1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A63D1">
      <w:rPr>
        <w:noProof/>
      </w:rPr>
      <w:t>5</w:t>
    </w:r>
    <w:r>
      <w:fldChar w:fldCharType="end"/>
    </w:r>
    <w:r>
      <w:rPr>
        <w:sz w:val="18"/>
      </w:rPr>
      <w:tab/>
    </w:r>
    <w:r>
      <w:t xml:space="preserve">Stage 2 Mathematical Methods – Program 1 </w:t>
    </w:r>
  </w:p>
  <w:p w:rsidR="00EC420B" w:rsidRDefault="00EC420B" w:rsidP="00880AC9">
    <w:pPr>
      <w:pStyle w:val="LAPFooter"/>
      <w:tabs>
        <w:tab w:val="clear" w:pos="9639"/>
        <w:tab w:val="right" w:pos="10490"/>
      </w:tabs>
    </w:pPr>
    <w:r>
      <w:tab/>
      <w:t>Ref: A482529 (created October 2015)</w:t>
    </w:r>
  </w:p>
  <w:p w:rsidR="00EC420B" w:rsidRPr="00880AC9" w:rsidRDefault="00EC420B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EE" w:rsidRDefault="00F320EE" w:rsidP="00D6132F">
      <w:pPr>
        <w:spacing w:after="0" w:line="240" w:lineRule="auto"/>
      </w:pPr>
      <w:r>
        <w:separator/>
      </w:r>
    </w:p>
  </w:footnote>
  <w:footnote w:type="continuationSeparator" w:id="0">
    <w:p w:rsidR="00F320EE" w:rsidRDefault="00F320EE" w:rsidP="00D6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0CC"/>
    <w:multiLevelType w:val="hybridMultilevel"/>
    <w:tmpl w:val="5F48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54E"/>
    <w:multiLevelType w:val="hybridMultilevel"/>
    <w:tmpl w:val="49C68786"/>
    <w:lvl w:ilvl="0" w:tplc="426A6546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F337D"/>
    <w:multiLevelType w:val="hybridMultilevel"/>
    <w:tmpl w:val="17D0FD48"/>
    <w:lvl w:ilvl="0" w:tplc="7E0044B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65382"/>
    <w:multiLevelType w:val="hybridMultilevel"/>
    <w:tmpl w:val="3928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586B0C"/>
    <w:multiLevelType w:val="hybridMultilevel"/>
    <w:tmpl w:val="C3AC3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0673D"/>
    <w:multiLevelType w:val="hybridMultilevel"/>
    <w:tmpl w:val="9A2CF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E2484"/>
    <w:multiLevelType w:val="hybridMultilevel"/>
    <w:tmpl w:val="44EC8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D4438"/>
    <w:multiLevelType w:val="hybridMultilevel"/>
    <w:tmpl w:val="931C4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81F61"/>
    <w:multiLevelType w:val="hybridMultilevel"/>
    <w:tmpl w:val="1EEA4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50247"/>
    <w:multiLevelType w:val="hybridMultilevel"/>
    <w:tmpl w:val="1316A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2113A"/>
    <w:multiLevelType w:val="hybridMultilevel"/>
    <w:tmpl w:val="17068036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1">
    <w:nsid w:val="26A40D23"/>
    <w:multiLevelType w:val="hybridMultilevel"/>
    <w:tmpl w:val="500C6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D083D"/>
    <w:multiLevelType w:val="hybridMultilevel"/>
    <w:tmpl w:val="712E5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A0368"/>
    <w:multiLevelType w:val="hybridMultilevel"/>
    <w:tmpl w:val="FAB0F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0271C"/>
    <w:multiLevelType w:val="hybridMultilevel"/>
    <w:tmpl w:val="8FFC2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75CCB"/>
    <w:multiLevelType w:val="hybridMultilevel"/>
    <w:tmpl w:val="FA902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D3299"/>
    <w:multiLevelType w:val="hybridMultilevel"/>
    <w:tmpl w:val="8F041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10E95"/>
    <w:multiLevelType w:val="hybridMultilevel"/>
    <w:tmpl w:val="50EA7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D685F"/>
    <w:multiLevelType w:val="hybridMultilevel"/>
    <w:tmpl w:val="A834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A0E"/>
    <w:multiLevelType w:val="hybridMultilevel"/>
    <w:tmpl w:val="EFD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D075D"/>
    <w:multiLevelType w:val="hybridMultilevel"/>
    <w:tmpl w:val="9A2C1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65B1C"/>
    <w:multiLevelType w:val="hybridMultilevel"/>
    <w:tmpl w:val="4BA8E754"/>
    <w:lvl w:ilvl="0" w:tplc="0C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2">
    <w:nsid w:val="57FF18FB"/>
    <w:multiLevelType w:val="hybridMultilevel"/>
    <w:tmpl w:val="C3A64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E548C"/>
    <w:multiLevelType w:val="hybridMultilevel"/>
    <w:tmpl w:val="73982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725DC"/>
    <w:multiLevelType w:val="hybridMultilevel"/>
    <w:tmpl w:val="2DEC0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E46C0"/>
    <w:multiLevelType w:val="hybridMultilevel"/>
    <w:tmpl w:val="B3DA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979F0"/>
    <w:multiLevelType w:val="hybridMultilevel"/>
    <w:tmpl w:val="74E2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F4A2C"/>
    <w:multiLevelType w:val="hybridMultilevel"/>
    <w:tmpl w:val="3B126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E34B4"/>
    <w:multiLevelType w:val="hybridMultilevel"/>
    <w:tmpl w:val="78A6F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96517"/>
    <w:multiLevelType w:val="hybridMultilevel"/>
    <w:tmpl w:val="9EB87358"/>
    <w:lvl w:ilvl="0" w:tplc="60FAC502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6E1440"/>
    <w:multiLevelType w:val="hybridMultilevel"/>
    <w:tmpl w:val="AEBC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22"/>
  </w:num>
  <w:num w:numId="5">
    <w:abstractNumId w:val="8"/>
  </w:num>
  <w:num w:numId="6">
    <w:abstractNumId w:val="24"/>
  </w:num>
  <w:num w:numId="7">
    <w:abstractNumId w:val="30"/>
  </w:num>
  <w:num w:numId="8">
    <w:abstractNumId w:val="19"/>
  </w:num>
  <w:num w:numId="9">
    <w:abstractNumId w:val="14"/>
  </w:num>
  <w:num w:numId="10">
    <w:abstractNumId w:val="15"/>
  </w:num>
  <w:num w:numId="11">
    <w:abstractNumId w:val="28"/>
  </w:num>
  <w:num w:numId="12">
    <w:abstractNumId w:val="20"/>
  </w:num>
  <w:num w:numId="13">
    <w:abstractNumId w:val="10"/>
  </w:num>
  <w:num w:numId="14">
    <w:abstractNumId w:val="4"/>
  </w:num>
  <w:num w:numId="15">
    <w:abstractNumId w:val="12"/>
  </w:num>
  <w:num w:numId="16">
    <w:abstractNumId w:val="16"/>
  </w:num>
  <w:num w:numId="17">
    <w:abstractNumId w:val="26"/>
  </w:num>
  <w:num w:numId="18">
    <w:abstractNumId w:val="25"/>
  </w:num>
  <w:num w:numId="19">
    <w:abstractNumId w:val="6"/>
  </w:num>
  <w:num w:numId="20">
    <w:abstractNumId w:val="3"/>
  </w:num>
  <w:num w:numId="21">
    <w:abstractNumId w:val="5"/>
  </w:num>
  <w:num w:numId="22">
    <w:abstractNumId w:val="7"/>
  </w:num>
  <w:num w:numId="23">
    <w:abstractNumId w:val="2"/>
  </w:num>
  <w:num w:numId="24">
    <w:abstractNumId w:val="9"/>
  </w:num>
  <w:num w:numId="25">
    <w:abstractNumId w:val="21"/>
  </w:num>
  <w:num w:numId="26">
    <w:abstractNumId w:val="0"/>
  </w:num>
  <w:num w:numId="27">
    <w:abstractNumId w:val="1"/>
  </w:num>
  <w:num w:numId="28">
    <w:abstractNumId w:val="27"/>
  </w:num>
  <w:num w:numId="29">
    <w:abstractNumId w:val="13"/>
  </w:num>
  <w:num w:numId="30">
    <w:abstractNumId w:val="17"/>
  </w:num>
  <w:num w:numId="31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B8"/>
    <w:rsid w:val="000115BF"/>
    <w:rsid w:val="00021C17"/>
    <w:rsid w:val="00056999"/>
    <w:rsid w:val="00067432"/>
    <w:rsid w:val="00077665"/>
    <w:rsid w:val="000A5545"/>
    <w:rsid w:val="000D43CB"/>
    <w:rsid w:val="000E6EFC"/>
    <w:rsid w:val="00111178"/>
    <w:rsid w:val="0012230D"/>
    <w:rsid w:val="001A6CBE"/>
    <w:rsid w:val="001B4C4D"/>
    <w:rsid w:val="001C0C2A"/>
    <w:rsid w:val="001C3FEF"/>
    <w:rsid w:val="001E01E8"/>
    <w:rsid w:val="002218D6"/>
    <w:rsid w:val="00226FC0"/>
    <w:rsid w:val="002278C1"/>
    <w:rsid w:val="002542F5"/>
    <w:rsid w:val="00277338"/>
    <w:rsid w:val="0028429F"/>
    <w:rsid w:val="0028734A"/>
    <w:rsid w:val="00293319"/>
    <w:rsid w:val="002B0084"/>
    <w:rsid w:val="002C4F69"/>
    <w:rsid w:val="002F77B0"/>
    <w:rsid w:val="002F7A00"/>
    <w:rsid w:val="00320383"/>
    <w:rsid w:val="00326612"/>
    <w:rsid w:val="00331B55"/>
    <w:rsid w:val="00351F5B"/>
    <w:rsid w:val="00353719"/>
    <w:rsid w:val="00390689"/>
    <w:rsid w:val="0039447D"/>
    <w:rsid w:val="003A06C4"/>
    <w:rsid w:val="003D1A73"/>
    <w:rsid w:val="003E3FD4"/>
    <w:rsid w:val="0041572B"/>
    <w:rsid w:val="004179F7"/>
    <w:rsid w:val="00445403"/>
    <w:rsid w:val="00446A70"/>
    <w:rsid w:val="0046284E"/>
    <w:rsid w:val="004649B6"/>
    <w:rsid w:val="00484306"/>
    <w:rsid w:val="004936A0"/>
    <w:rsid w:val="00495A51"/>
    <w:rsid w:val="004D3C7C"/>
    <w:rsid w:val="004E69DF"/>
    <w:rsid w:val="004E7041"/>
    <w:rsid w:val="004F67E3"/>
    <w:rsid w:val="005047CF"/>
    <w:rsid w:val="00510431"/>
    <w:rsid w:val="005222A1"/>
    <w:rsid w:val="005620F3"/>
    <w:rsid w:val="00584D9C"/>
    <w:rsid w:val="00585A37"/>
    <w:rsid w:val="005B70D0"/>
    <w:rsid w:val="005F42F4"/>
    <w:rsid w:val="006001BC"/>
    <w:rsid w:val="006077F2"/>
    <w:rsid w:val="00616D67"/>
    <w:rsid w:val="00627371"/>
    <w:rsid w:val="00673A1B"/>
    <w:rsid w:val="00676369"/>
    <w:rsid w:val="00687226"/>
    <w:rsid w:val="006876B4"/>
    <w:rsid w:val="0069300D"/>
    <w:rsid w:val="006A63D1"/>
    <w:rsid w:val="006D5A5A"/>
    <w:rsid w:val="006E0B49"/>
    <w:rsid w:val="00701D89"/>
    <w:rsid w:val="00747D8A"/>
    <w:rsid w:val="00752BEA"/>
    <w:rsid w:val="00752F5C"/>
    <w:rsid w:val="00785754"/>
    <w:rsid w:val="00791467"/>
    <w:rsid w:val="007A7D0A"/>
    <w:rsid w:val="007B5308"/>
    <w:rsid w:val="007F39BE"/>
    <w:rsid w:val="008344EF"/>
    <w:rsid w:val="008366D2"/>
    <w:rsid w:val="0085305C"/>
    <w:rsid w:val="00880AC9"/>
    <w:rsid w:val="008A7A76"/>
    <w:rsid w:val="008B1FE3"/>
    <w:rsid w:val="008B759A"/>
    <w:rsid w:val="008F3D6A"/>
    <w:rsid w:val="008F4305"/>
    <w:rsid w:val="00923EF1"/>
    <w:rsid w:val="00942901"/>
    <w:rsid w:val="00965A65"/>
    <w:rsid w:val="009947D8"/>
    <w:rsid w:val="009D0901"/>
    <w:rsid w:val="009D5646"/>
    <w:rsid w:val="00A1086A"/>
    <w:rsid w:val="00A42D60"/>
    <w:rsid w:val="00AD4F7E"/>
    <w:rsid w:val="00B0576F"/>
    <w:rsid w:val="00B106FD"/>
    <w:rsid w:val="00B41996"/>
    <w:rsid w:val="00B62902"/>
    <w:rsid w:val="00B63D0E"/>
    <w:rsid w:val="00B85884"/>
    <w:rsid w:val="00B956AA"/>
    <w:rsid w:val="00BE77B0"/>
    <w:rsid w:val="00C030B8"/>
    <w:rsid w:val="00C266A3"/>
    <w:rsid w:val="00C30189"/>
    <w:rsid w:val="00C3312E"/>
    <w:rsid w:val="00C54B0B"/>
    <w:rsid w:val="00C8473D"/>
    <w:rsid w:val="00C916ED"/>
    <w:rsid w:val="00CB5B39"/>
    <w:rsid w:val="00D3147E"/>
    <w:rsid w:val="00D6132F"/>
    <w:rsid w:val="00DA18F3"/>
    <w:rsid w:val="00DB5074"/>
    <w:rsid w:val="00DC7904"/>
    <w:rsid w:val="00DF05F2"/>
    <w:rsid w:val="00E04C7F"/>
    <w:rsid w:val="00E07628"/>
    <w:rsid w:val="00E31526"/>
    <w:rsid w:val="00E34AFC"/>
    <w:rsid w:val="00E35C96"/>
    <w:rsid w:val="00E53973"/>
    <w:rsid w:val="00E60F4A"/>
    <w:rsid w:val="00E765F2"/>
    <w:rsid w:val="00E80659"/>
    <w:rsid w:val="00E91FDE"/>
    <w:rsid w:val="00EC420B"/>
    <w:rsid w:val="00EC64E3"/>
    <w:rsid w:val="00EC748F"/>
    <w:rsid w:val="00ED1FA0"/>
    <w:rsid w:val="00F019BD"/>
    <w:rsid w:val="00F320EE"/>
    <w:rsid w:val="00F54DCC"/>
    <w:rsid w:val="00F72856"/>
    <w:rsid w:val="00F90394"/>
    <w:rsid w:val="00FA4B25"/>
    <w:rsid w:val="00FB637A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EF"/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C266A3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266A3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 w:after="0" w:line="240" w:lineRule="auto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 w:after="0" w:line="240" w:lineRule="auto"/>
      <w:ind w:left="57"/>
    </w:pPr>
    <w:rPr>
      <w:rFonts w:eastAsia="Times New Roman" w:cs="Times New Roman"/>
      <w:b/>
      <w:bCs/>
      <w:sz w:val="16"/>
      <w:szCs w:val="20"/>
    </w:rPr>
  </w:style>
  <w:style w:type="paragraph" w:customStyle="1" w:styleId="SOFinalContentTableBullets">
    <w:name w:val="SO Final Content Table Bullets"/>
    <w:link w:val="SOFinalContentTableBulletsChar"/>
    <w:rsid w:val="001A6CBE"/>
    <w:pPr>
      <w:numPr>
        <w:numId w:val="27"/>
      </w:numPr>
      <w:spacing w:before="60" w:after="0" w:line="240" w:lineRule="auto"/>
      <w:ind w:left="680" w:hanging="340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1A6CBE"/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EquationTextTable">
    <w:name w:val="SO Final Equation Text (Table)"/>
    <w:basedOn w:val="DefaultParagraphFont"/>
    <w:uiPriority w:val="1"/>
    <w:qFormat/>
    <w:rsid w:val="009D5646"/>
    <w:rPr>
      <w:rFonts w:ascii="Times New Roman" w:hAnsi="Times New Roman"/>
      <w:i/>
      <w:sz w:val="20"/>
      <w:szCs w:val="20"/>
    </w:rPr>
  </w:style>
  <w:style w:type="paragraph" w:customStyle="1" w:styleId="SOTableText">
    <w:name w:val="SO Table Text"/>
    <w:qFormat/>
    <w:rsid w:val="004649B6"/>
    <w:pPr>
      <w:spacing w:before="40" w:after="40" w:line="240" w:lineRule="auto"/>
    </w:pPr>
    <w:rPr>
      <w:rFonts w:ascii="Arial" w:eastAsia="MS Mincho" w:hAnsi="Arial" w:cs="Arial"/>
      <w:sz w:val="18"/>
      <w:szCs w:val="20"/>
      <w:lang w:val="en-US"/>
    </w:rPr>
  </w:style>
  <w:style w:type="paragraph" w:customStyle="1" w:styleId="SOTableBullet9pt">
    <w:name w:val="SO Table Bullet 9pt"/>
    <w:qFormat/>
    <w:rsid w:val="004649B6"/>
    <w:pPr>
      <w:spacing w:before="20" w:after="20" w:line="240" w:lineRule="auto"/>
      <w:ind w:left="714" w:hanging="357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EF"/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C266A3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266A3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 w:after="0" w:line="240" w:lineRule="auto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 w:after="0" w:line="240" w:lineRule="auto"/>
      <w:ind w:left="57"/>
    </w:pPr>
    <w:rPr>
      <w:rFonts w:eastAsia="Times New Roman" w:cs="Times New Roman"/>
      <w:b/>
      <w:bCs/>
      <w:sz w:val="16"/>
      <w:szCs w:val="20"/>
    </w:rPr>
  </w:style>
  <w:style w:type="paragraph" w:customStyle="1" w:styleId="SOFinalContentTableBullets">
    <w:name w:val="SO Final Content Table Bullets"/>
    <w:link w:val="SOFinalContentTableBulletsChar"/>
    <w:rsid w:val="001A6CBE"/>
    <w:pPr>
      <w:numPr>
        <w:numId w:val="27"/>
      </w:numPr>
      <w:spacing w:before="60" w:after="0" w:line="240" w:lineRule="auto"/>
      <w:ind w:left="680" w:hanging="340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1A6CBE"/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EquationTextTable">
    <w:name w:val="SO Final Equation Text (Table)"/>
    <w:basedOn w:val="DefaultParagraphFont"/>
    <w:uiPriority w:val="1"/>
    <w:qFormat/>
    <w:rsid w:val="009D5646"/>
    <w:rPr>
      <w:rFonts w:ascii="Times New Roman" w:hAnsi="Times New Roman"/>
      <w:i/>
      <w:sz w:val="20"/>
      <w:szCs w:val="20"/>
    </w:rPr>
  </w:style>
  <w:style w:type="paragraph" w:customStyle="1" w:styleId="SOTableText">
    <w:name w:val="SO Table Text"/>
    <w:qFormat/>
    <w:rsid w:val="004649B6"/>
    <w:pPr>
      <w:spacing w:before="40" w:after="40" w:line="240" w:lineRule="auto"/>
    </w:pPr>
    <w:rPr>
      <w:rFonts w:ascii="Arial" w:eastAsia="MS Mincho" w:hAnsi="Arial" w:cs="Arial"/>
      <w:sz w:val="18"/>
      <w:szCs w:val="20"/>
      <w:lang w:val="en-US"/>
    </w:rPr>
  </w:style>
  <w:style w:type="paragraph" w:customStyle="1" w:styleId="SOTableBullet9pt">
    <w:name w:val="SO Table Bullet 9pt"/>
    <w:qFormat/>
    <w:rsid w:val="004649B6"/>
    <w:pPr>
      <w:spacing w:before="20" w:after="20" w:line="240" w:lineRule="auto"/>
      <w:ind w:left="714" w:hanging="357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9.png"/><Relationship Id="rId39" Type="http://schemas.openxmlformats.org/officeDocument/2006/relationships/oleObject" Target="embeddings/oleObject16.bin"/><Relationship Id="rId21" Type="http://schemas.openxmlformats.org/officeDocument/2006/relationships/image" Target="media/image7.png"/><Relationship Id="rId34" Type="http://schemas.openxmlformats.org/officeDocument/2006/relationships/image" Target="media/image13.wmf"/><Relationship Id="rId42" Type="http://schemas.openxmlformats.org/officeDocument/2006/relationships/image" Target="media/image17.png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png"/><Relationship Id="rId66" Type="http://schemas.openxmlformats.org/officeDocument/2006/relationships/image" Target="media/image29.wmf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png"/><Relationship Id="rId65" Type="http://schemas.openxmlformats.org/officeDocument/2006/relationships/oleObject" Target="embeddings/oleObject29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png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png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0B907-344E-44AE-A61B-0CFE9D15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Matt Costin</cp:lastModifiedBy>
  <cp:revision>17</cp:revision>
  <cp:lastPrinted>2016-02-09T22:45:00Z</cp:lastPrinted>
  <dcterms:created xsi:type="dcterms:W3CDTF">2016-02-03T03:06:00Z</dcterms:created>
  <dcterms:modified xsi:type="dcterms:W3CDTF">2016-05-25T01:51:00Z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A498364</vt:lpwstr>
  </property>
  <property fmtid="{D5CDD505-2E9C-101B-9397-08002B2CF9AE}" pid="4" name="Objective-Title">
    <vt:lpwstr>Stage 2 Specialist Mathematics - Program 1 - VF</vt:lpwstr>
  </property>
  <property fmtid="{D5CDD505-2E9C-101B-9397-08002B2CF9AE}" pid="5" name="Objective-Comment">
    <vt:lpwstr/>
  </property>
  <property fmtid="{D5CDD505-2E9C-101B-9397-08002B2CF9AE}" pid="6" name="Objective-CreationStamp">
    <vt:filetime>2016-01-19T23:55:42Z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2016-05-25T01:50:49Z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2:Mathematics:Specialist Mathematics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4.3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qA14341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