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87F" w:rsidRPr="0072787F" w:rsidRDefault="0072787F" w:rsidP="0072787F">
      <w:pPr>
        <w:spacing w:before="120" w:after="120"/>
        <w:ind w:right="573"/>
        <w:jc w:val="center"/>
        <w:rPr>
          <w:rFonts w:ascii="Arial" w:eastAsia="Calibri" w:hAnsi="Arial" w:cs="Arial"/>
          <w:b/>
          <w:lang w:eastAsia="en-US"/>
        </w:rPr>
      </w:pPr>
      <w:bookmarkStart w:id="0" w:name="OLE_LINK2"/>
      <w:bookmarkStart w:id="1" w:name="OLE_LINK3"/>
      <w:bookmarkStart w:id="2" w:name="_GoBack"/>
      <w:bookmarkEnd w:id="2"/>
      <w:r w:rsidRPr="0072787F">
        <w:rPr>
          <w:rFonts w:ascii="Arial" w:eastAsia="Calibri" w:hAnsi="Arial" w:cs="Arial"/>
          <w:b/>
          <w:lang w:eastAsia="en-US"/>
        </w:rPr>
        <w:t xml:space="preserve">STAGE </w:t>
      </w:r>
      <w:proofErr w:type="gramStart"/>
      <w:r w:rsidRPr="0072787F">
        <w:rPr>
          <w:rFonts w:ascii="Arial" w:eastAsia="Calibri" w:hAnsi="Arial" w:cs="Arial"/>
          <w:b/>
          <w:lang w:eastAsia="en-US"/>
        </w:rPr>
        <w:t>2 NUTRITION</w:t>
      </w:r>
      <w:proofErr w:type="gramEnd"/>
    </w:p>
    <w:p w:rsidR="00F55BFE" w:rsidRDefault="0072787F" w:rsidP="00360EF4">
      <w:pPr>
        <w:spacing w:before="120" w:after="120"/>
        <w:ind w:right="-447"/>
        <w:jc w:val="center"/>
        <w:rPr>
          <w:rFonts w:ascii="Arial" w:eastAsia="Calibri" w:hAnsi="Arial" w:cs="Arial"/>
          <w:b/>
          <w:lang w:eastAsia="en-US"/>
        </w:rPr>
      </w:pPr>
      <w:r w:rsidRPr="0072787F">
        <w:rPr>
          <w:rFonts w:ascii="Arial" w:eastAsia="Calibri" w:hAnsi="Arial" w:cs="Arial"/>
          <w:b/>
          <w:lang w:eastAsia="en-US"/>
        </w:rPr>
        <w:t>ASSESSME</w:t>
      </w:r>
      <w:r w:rsidR="00360EF4">
        <w:rPr>
          <w:rFonts w:ascii="Arial" w:eastAsia="Calibri" w:hAnsi="Arial" w:cs="Arial"/>
          <w:b/>
          <w:lang w:eastAsia="en-US"/>
        </w:rPr>
        <w:t>NT TYPE 1: Investigations Folio</w:t>
      </w:r>
    </w:p>
    <w:p w:rsidR="0072787F" w:rsidRPr="0072787F" w:rsidRDefault="0072787F" w:rsidP="00360EF4">
      <w:pPr>
        <w:spacing w:before="120" w:after="120"/>
        <w:ind w:right="-447"/>
        <w:jc w:val="center"/>
        <w:rPr>
          <w:rFonts w:ascii="Arial" w:eastAsia="Calibri" w:hAnsi="Arial" w:cs="Arial"/>
          <w:b/>
          <w:lang w:eastAsia="en-US"/>
        </w:rPr>
      </w:pPr>
      <w:r w:rsidRPr="0072787F">
        <w:rPr>
          <w:rFonts w:ascii="Arial" w:eastAsia="Calibri" w:hAnsi="Arial" w:cs="Arial"/>
          <w:b/>
          <w:lang w:eastAsia="en-US"/>
        </w:rPr>
        <w:t>Sensory Evaluation (Design)</w:t>
      </w:r>
    </w:p>
    <w:p w:rsidR="0072787F" w:rsidRPr="0072787F" w:rsidRDefault="0072787F" w:rsidP="0072787F">
      <w:pPr>
        <w:spacing w:before="120" w:after="120"/>
        <w:jc w:val="center"/>
        <w:rPr>
          <w:rFonts w:ascii="Arial" w:eastAsia="Calibri" w:hAnsi="Arial" w:cs="Arial"/>
          <w:b/>
          <w:sz w:val="22"/>
          <w:szCs w:val="22"/>
          <w:lang w:eastAsia="en-US"/>
        </w:rPr>
      </w:pPr>
      <w:r w:rsidRPr="0072787F">
        <w:rPr>
          <w:rFonts w:ascii="Arial" w:eastAsia="Calibri" w:hAnsi="Arial" w:cs="Arial"/>
          <w:b/>
          <w:sz w:val="22"/>
          <w:szCs w:val="22"/>
          <w:lang w:eastAsia="en-US"/>
        </w:rPr>
        <w:t>Core Topic 3: Diet Evaluation and Food Selection</w:t>
      </w:r>
    </w:p>
    <w:bookmarkEnd w:id="0"/>
    <w:bookmarkEnd w:id="1"/>
    <w:p w:rsidR="00C76F1A" w:rsidRDefault="00C76F1A" w:rsidP="0072787F">
      <w:pPr>
        <w:ind w:right="33"/>
        <w:rPr>
          <w:rFonts w:ascii="Calibri" w:hAnsi="Calibri" w:cs="Vrinda"/>
          <w:b/>
        </w:rPr>
      </w:pPr>
    </w:p>
    <w:p w:rsidR="00C76F1A" w:rsidRDefault="00C76F1A" w:rsidP="0072787F">
      <w:pPr>
        <w:ind w:right="33"/>
        <w:rPr>
          <w:rFonts w:ascii="Calibri" w:hAnsi="Calibri" w:cs="Vrinda"/>
          <w:b/>
        </w:rPr>
      </w:pPr>
      <w:r>
        <w:rPr>
          <w:rFonts w:ascii="Calibri" w:hAnsi="Calibri" w:cs="Vrinda"/>
          <w:b/>
        </w:rPr>
        <w:t>Aim</w:t>
      </w:r>
      <w:r w:rsidR="00054B26">
        <w:rPr>
          <w:rFonts w:ascii="Calibri" w:hAnsi="Calibri" w:cs="Vrinda"/>
          <w:b/>
        </w:rPr>
        <w:t>:</w:t>
      </w:r>
    </w:p>
    <w:p w:rsidR="00F16720" w:rsidRDefault="00C76F1A" w:rsidP="00F16720">
      <w:pPr>
        <w:ind w:right="33"/>
        <w:rPr>
          <w:rFonts w:ascii="Calibri" w:hAnsi="Calibri" w:cs="Vrinda"/>
        </w:rPr>
      </w:pPr>
      <w:r w:rsidRPr="00902646">
        <w:rPr>
          <w:rFonts w:ascii="Calibri" w:hAnsi="Calibri" w:cs="Vrinda"/>
        </w:rPr>
        <w:t>T</w:t>
      </w:r>
      <w:r w:rsidR="00F16720">
        <w:rPr>
          <w:rFonts w:ascii="Calibri" w:hAnsi="Calibri" w:cs="Vrinda"/>
        </w:rPr>
        <w:t>o conduct a sensory evaluation test between organic and non-organic yogurt and from this conclude which yogurt type is preferred.</w:t>
      </w:r>
    </w:p>
    <w:p w:rsidR="00902646" w:rsidRPr="00902646" w:rsidRDefault="00F16720" w:rsidP="00F16720">
      <w:pPr>
        <w:ind w:right="33"/>
        <w:rPr>
          <w:rFonts w:ascii="Calibri" w:hAnsi="Calibri" w:cs="Vrinda"/>
        </w:rPr>
      </w:pPr>
      <w:r w:rsidRPr="00902646">
        <w:rPr>
          <w:rFonts w:ascii="Calibri" w:hAnsi="Calibri" w:cs="Vrinda"/>
        </w:rPr>
        <w:t xml:space="preserve"> </w:t>
      </w:r>
    </w:p>
    <w:p w:rsidR="00EF1C1C" w:rsidRPr="00C15C97" w:rsidRDefault="00EF1C1C" w:rsidP="0072787F">
      <w:pPr>
        <w:ind w:right="33"/>
        <w:rPr>
          <w:rFonts w:ascii="Calibri" w:hAnsi="Calibri" w:cs="Vrinda"/>
          <w:b/>
        </w:rPr>
      </w:pPr>
      <w:r w:rsidRPr="00C15C97">
        <w:rPr>
          <w:rFonts w:ascii="Calibri" w:hAnsi="Calibri" w:cs="Vrinda"/>
          <w:b/>
        </w:rPr>
        <w:t>Hypothesis</w:t>
      </w:r>
      <w:r w:rsidR="00054B26">
        <w:rPr>
          <w:rFonts w:ascii="Calibri" w:hAnsi="Calibri" w:cs="Vrinda"/>
          <w:b/>
        </w:rPr>
        <w:t>:</w:t>
      </w:r>
    </w:p>
    <w:p w:rsidR="00F16720" w:rsidRDefault="00F16720" w:rsidP="00F16720">
      <w:pPr>
        <w:ind w:right="33"/>
        <w:rPr>
          <w:rFonts w:ascii="Calibri" w:hAnsi="Calibri" w:cs="Vrinda"/>
          <w:lang w:val="en-US"/>
        </w:rPr>
      </w:pPr>
      <w:r>
        <w:rPr>
          <w:rFonts w:ascii="Calibri" w:hAnsi="Calibri" w:cs="Vrinda"/>
          <w:lang w:val="en-US"/>
        </w:rPr>
        <w:t>The organic yogurt will taste better than the regular yogurt and will be more nutritious.</w:t>
      </w:r>
    </w:p>
    <w:p w:rsidR="00054B26" w:rsidRPr="00C15C97" w:rsidRDefault="00F16720" w:rsidP="00F16720">
      <w:pPr>
        <w:ind w:right="33"/>
        <w:rPr>
          <w:rFonts w:ascii="Calibri" w:hAnsi="Calibri" w:cs="Vrinda"/>
          <w:lang w:val="en-US"/>
        </w:rPr>
      </w:pPr>
      <w:r w:rsidRPr="00C15C97">
        <w:rPr>
          <w:rFonts w:ascii="Calibri" w:hAnsi="Calibri" w:cs="Vrinda"/>
          <w:lang w:val="en-US"/>
        </w:rPr>
        <w:t xml:space="preserve"> </w:t>
      </w:r>
    </w:p>
    <w:p w:rsidR="00054B26" w:rsidRDefault="00912EC8" w:rsidP="0072787F">
      <w:pPr>
        <w:ind w:right="33"/>
        <w:rPr>
          <w:rFonts w:ascii="Calibri" w:hAnsi="Calibri" w:cs="Vrinda"/>
          <w:b/>
          <w:lang w:val="en-US"/>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5715000</wp:posOffset>
                </wp:positionH>
                <wp:positionV relativeFrom="paragraph">
                  <wp:posOffset>73025</wp:posOffset>
                </wp:positionV>
                <wp:extent cx="1143000" cy="748665"/>
                <wp:effectExtent l="0" t="0" r="0" b="0"/>
                <wp:wrapThrough wrapText="bothSides">
                  <wp:wrapPolygon edited="0">
                    <wp:start x="0" y="0"/>
                    <wp:lineTo x="0" y="20519"/>
                    <wp:lineTo x="21120" y="20519"/>
                    <wp:lineTo x="21120" y="0"/>
                    <wp:lineTo x="0" y="0"/>
                  </wp:wrapPolygon>
                </wp:wrapThrough>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486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CAA" w:rsidRPr="00666C6A" w:rsidRDefault="00C76CAA" w:rsidP="00C76CAA">
                            <w:pPr>
                              <w:rPr>
                                <w:rFonts w:ascii="Arial" w:hAnsi="Arial" w:cs="Arial"/>
                                <w:sz w:val="18"/>
                                <w:szCs w:val="18"/>
                              </w:rPr>
                            </w:pPr>
                            <w:r>
                              <w:rPr>
                                <w:rFonts w:ascii="Arial" w:hAnsi="Arial" w:cs="Arial"/>
                                <w:b/>
                                <w:sz w:val="18"/>
                                <w:szCs w:val="18"/>
                              </w:rPr>
                              <w:t>Application:</w:t>
                            </w:r>
                          </w:p>
                          <w:p w:rsidR="00C76CAA" w:rsidRPr="00C76CAA" w:rsidRDefault="00C76CAA" w:rsidP="00C76CAA">
                            <w:pPr>
                              <w:pStyle w:val="SOFinalPerformanceTableText"/>
                              <w:spacing w:before="0"/>
                              <w:rPr>
                                <w:sz w:val="18"/>
                                <w:szCs w:val="18"/>
                                <w:highlight w:val="yellow"/>
                              </w:rPr>
                            </w:pPr>
                            <w:r w:rsidRPr="00C76CAA">
                              <w:rPr>
                                <w:sz w:val="18"/>
                                <w:szCs w:val="18"/>
                                <w:highlight w:val="yellow"/>
                              </w:rPr>
                              <w:t>Uses appropriate nutrition terms and conventions highly effectively.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0" o:spid="_x0000_s1026" type="#_x0000_t202" style="position:absolute;margin-left:450pt;margin-top:5.75pt;width:90pt;height: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" fillcolor="yellow" stroked="f">
                <v:textbox style="mso-fit-shape-to-text:t">
                  <w:txbxContent>
                    <w:p w:rsidR="00C76CAA" w:rsidRPr="00666C6A" w:rsidRDefault="00C76CAA" w:rsidP="00C76CAA">
                      <w:pPr>
                        <w:rPr>
                          <w:rFonts w:ascii="Arial" w:hAnsi="Arial" w:cs="Arial"/>
                          <w:sz w:val="18"/>
                          <w:szCs w:val="18"/>
                        </w:rPr>
                      </w:pPr>
                      <w:r>
                        <w:rPr>
                          <w:rFonts w:ascii="Arial" w:hAnsi="Arial" w:cs="Arial"/>
                          <w:b/>
                          <w:sz w:val="18"/>
                          <w:szCs w:val="18"/>
                        </w:rPr>
                        <w:t>Application:</w:t>
                      </w:r>
                    </w:p>
                    <w:p w:rsidR="00C76CAA" w:rsidRPr="00C76CAA" w:rsidRDefault="00C76CAA" w:rsidP="00C76CAA">
                      <w:pPr>
                        <w:pStyle w:val="SOFinalPerformanceTableText"/>
                        <w:spacing w:before="0"/>
                        <w:rPr>
                          <w:sz w:val="18"/>
                          <w:szCs w:val="18"/>
                          <w:highlight w:val="yellow"/>
                        </w:rPr>
                      </w:pPr>
                      <w:r w:rsidRPr="00C76CAA">
                        <w:rPr>
                          <w:sz w:val="18"/>
                          <w:szCs w:val="18"/>
                          <w:highlight w:val="yellow"/>
                        </w:rPr>
                        <w:t>Uses appropriate nutrition terms and conventions highly effectively.</w:t>
                      </w:r>
                    </w:p>
                  </w:txbxContent>
                </v:textbox>
                <w10:wrap type="through"/>
              </v:shape>
            </w:pict>
          </mc:Fallback>
        </mc:AlternateContent>
      </w:r>
      <w:r w:rsidR="00F16720">
        <w:rPr>
          <w:rFonts w:ascii="Calibri" w:hAnsi="Calibri" w:cs="Vrinda"/>
          <w:b/>
          <w:lang w:val="en-US"/>
        </w:rPr>
        <w:t>Introduction</w:t>
      </w:r>
      <w:r w:rsidR="00054B26">
        <w:rPr>
          <w:rFonts w:ascii="Calibri" w:hAnsi="Calibri" w:cs="Vrinda"/>
          <w:b/>
          <w:lang w:val="en-US"/>
        </w:rPr>
        <w:t>:</w:t>
      </w:r>
    </w:p>
    <w:p w:rsidR="00F16720" w:rsidRDefault="00F16720" w:rsidP="0072787F">
      <w:pPr>
        <w:ind w:right="33"/>
        <w:rPr>
          <w:rFonts w:ascii="Calibri" w:hAnsi="Calibri" w:cs="Vrinda"/>
          <w:bCs/>
          <w:lang w:val="en-US"/>
        </w:rPr>
      </w:pPr>
      <w:r>
        <w:rPr>
          <w:rFonts w:ascii="Calibri" w:hAnsi="Calibri" w:cs="Vrinda"/>
          <w:bCs/>
          <w:lang w:val="en-US"/>
        </w:rPr>
        <w:t>Sensory analysis test are used to measure and interpret reactions people have to certain characteristics of food and ho</w:t>
      </w:r>
      <w:r w:rsidR="00912EC8">
        <w:rPr>
          <w:rFonts w:ascii="Calibri" w:hAnsi="Calibri" w:cs="Vrinda"/>
          <w:bCs/>
          <w:lang w:val="en-US"/>
        </w:rPr>
        <w:t xml:space="preserve">w are senses of </w:t>
      </w:r>
      <w:r w:rsidR="00912EC8" w:rsidRPr="00912EC8">
        <w:rPr>
          <w:rFonts w:ascii="Calibri" w:hAnsi="Calibri" w:cs="Vrinda"/>
          <w:bCs/>
          <w:highlight w:val="yellow"/>
          <w:lang w:val="en-US"/>
        </w:rPr>
        <w:t>sight</w:t>
      </w:r>
      <w:r w:rsidRPr="00912EC8">
        <w:rPr>
          <w:rFonts w:ascii="Calibri" w:hAnsi="Calibri" w:cs="Vrinda"/>
          <w:bCs/>
          <w:highlight w:val="yellow"/>
          <w:lang w:val="en-US"/>
        </w:rPr>
        <w:t>, smell, taste, sound and touch influence our food choices</w:t>
      </w:r>
      <w:r>
        <w:rPr>
          <w:rFonts w:ascii="Calibri" w:hAnsi="Calibri" w:cs="Vrinda"/>
          <w:bCs/>
          <w:lang w:val="en-US"/>
        </w:rPr>
        <w:t>. Foods are evaluated on their appearance, flavor, aroma, texture, temperature and sound. These factors influence individuals in determining which foods they like and dislike. Producers use sensory analysis tests to gain an insight on what characteristics of their food product are appealing to consumers.</w:t>
      </w:r>
    </w:p>
    <w:p w:rsidR="00F16720" w:rsidRDefault="00F16720" w:rsidP="0072787F">
      <w:pPr>
        <w:ind w:right="33"/>
        <w:rPr>
          <w:rFonts w:ascii="Calibri" w:hAnsi="Calibri" w:cs="Vrinda"/>
          <w:bCs/>
          <w:lang w:val="en-US"/>
        </w:rPr>
      </w:pPr>
      <w:r>
        <w:rPr>
          <w:rFonts w:ascii="Calibri" w:hAnsi="Calibri" w:cs="Vrinda"/>
          <w:bCs/>
          <w:lang w:val="en-US"/>
        </w:rPr>
        <w:t>In this practical a sensory analysis will be conducted for two different types of yogurt, organic and non-organic to determine which product has a high sensory superiority over the other.</w:t>
      </w:r>
    </w:p>
    <w:p w:rsidR="00054B26" w:rsidRDefault="00054B26" w:rsidP="00054B26">
      <w:pPr>
        <w:ind w:right="33"/>
        <w:rPr>
          <w:rFonts w:ascii="Calibri" w:hAnsi="Calibri" w:cs="Vrinda"/>
          <w:b/>
          <w:lang w:val="en-US"/>
        </w:rPr>
      </w:pPr>
    </w:p>
    <w:p w:rsidR="00054B26" w:rsidRDefault="00F16720" w:rsidP="00054B26">
      <w:pPr>
        <w:ind w:right="33"/>
        <w:rPr>
          <w:rFonts w:ascii="Calibri" w:hAnsi="Calibri" w:cs="Vrinda"/>
          <w:b/>
          <w:lang w:val="en-US"/>
        </w:rPr>
      </w:pPr>
      <w:r>
        <w:rPr>
          <w:rFonts w:ascii="Calibri" w:hAnsi="Calibri" w:cs="Vrinda"/>
          <w:b/>
          <w:lang w:val="en-US"/>
        </w:rPr>
        <w:t>Materials</w:t>
      </w:r>
      <w:r w:rsidR="00054B26">
        <w:rPr>
          <w:rFonts w:ascii="Calibri" w:hAnsi="Calibri" w:cs="Vrinda"/>
          <w:b/>
          <w:lang w:val="en-US"/>
        </w:rPr>
        <w:t>:</w:t>
      </w:r>
    </w:p>
    <w:p w:rsidR="00054B26" w:rsidRDefault="00F16720" w:rsidP="00054B26">
      <w:pPr>
        <w:ind w:right="33"/>
        <w:rPr>
          <w:rFonts w:ascii="Calibri" w:hAnsi="Calibri" w:cs="Vrinda"/>
          <w:bCs/>
          <w:lang w:val="en-US"/>
        </w:rPr>
      </w:pPr>
      <w:r w:rsidRPr="00F16720">
        <w:rPr>
          <w:rFonts w:ascii="Calibri" w:hAnsi="Calibri" w:cs="Vrinda"/>
          <w:bCs/>
          <w:lang w:val="en-US"/>
        </w:rPr>
        <w:t>See Appendix</w:t>
      </w:r>
      <w:r>
        <w:rPr>
          <w:rFonts w:ascii="Calibri" w:hAnsi="Calibri" w:cs="Vrinda"/>
          <w:bCs/>
          <w:lang w:val="en-US"/>
        </w:rPr>
        <w:t xml:space="preserve"> </w:t>
      </w:r>
      <w:r w:rsidRPr="00F16720">
        <w:rPr>
          <w:rFonts w:ascii="Calibri" w:hAnsi="Calibri" w:cs="Vrinda"/>
          <w:bCs/>
          <w:lang w:val="en-US"/>
        </w:rPr>
        <w:t>I</w:t>
      </w:r>
    </w:p>
    <w:p w:rsidR="00F16720" w:rsidRPr="00F16720" w:rsidRDefault="00F16720" w:rsidP="00054B26">
      <w:pPr>
        <w:ind w:right="33"/>
        <w:rPr>
          <w:rFonts w:ascii="Calibri" w:hAnsi="Calibri" w:cs="Vrinda"/>
          <w:bCs/>
          <w:lang w:val="en-US"/>
        </w:rPr>
      </w:pPr>
    </w:p>
    <w:p w:rsidR="00054B26" w:rsidRDefault="00F16720" w:rsidP="00F16720">
      <w:pPr>
        <w:ind w:right="33"/>
        <w:rPr>
          <w:rFonts w:ascii="Calibri" w:hAnsi="Calibri" w:cs="Vrinda"/>
          <w:b/>
          <w:lang w:val="en-US"/>
        </w:rPr>
      </w:pPr>
      <w:r>
        <w:rPr>
          <w:rFonts w:ascii="Calibri" w:hAnsi="Calibri" w:cs="Vrinda"/>
          <w:b/>
          <w:lang w:val="en-US"/>
        </w:rPr>
        <w:t>Method:</w:t>
      </w:r>
      <w:r w:rsidR="00054B26">
        <w:rPr>
          <w:rFonts w:ascii="Calibri" w:hAnsi="Calibri" w:cs="Vrinda"/>
          <w:b/>
          <w:lang w:val="en-US"/>
        </w:rPr>
        <w:t xml:space="preserve"> </w:t>
      </w:r>
    </w:p>
    <w:p w:rsidR="00054B26" w:rsidRDefault="00F16720" w:rsidP="00F16720">
      <w:pPr>
        <w:ind w:right="33"/>
        <w:rPr>
          <w:rFonts w:ascii="Calibri" w:hAnsi="Calibri" w:cs="Vrinda"/>
          <w:bCs/>
          <w:lang w:val="en-US"/>
        </w:rPr>
      </w:pPr>
      <w:r>
        <w:rPr>
          <w:rFonts w:ascii="Calibri" w:hAnsi="Calibri" w:cs="Vrinda"/>
          <w:bCs/>
          <w:lang w:val="en-US"/>
        </w:rPr>
        <w:t>See Appendix II</w:t>
      </w:r>
    </w:p>
    <w:p w:rsidR="00F16720" w:rsidRDefault="00F16720" w:rsidP="00F16720">
      <w:pPr>
        <w:ind w:right="33"/>
        <w:rPr>
          <w:rFonts w:ascii="Calibri" w:hAnsi="Calibri" w:cs="Vrinda"/>
          <w:bCs/>
          <w:lang w:val="en-US"/>
        </w:rPr>
      </w:pPr>
    </w:p>
    <w:p w:rsidR="00054B26" w:rsidRDefault="00F16720" w:rsidP="00F16720">
      <w:pPr>
        <w:ind w:right="33"/>
        <w:rPr>
          <w:rFonts w:ascii="Calibri" w:hAnsi="Calibri" w:cs="Vrinda"/>
          <w:b/>
          <w:lang w:val="en-US"/>
        </w:rPr>
      </w:pPr>
      <w:r>
        <w:rPr>
          <w:rFonts w:ascii="Calibri" w:hAnsi="Calibri" w:cs="Vrinda"/>
          <w:b/>
          <w:lang w:val="en-US"/>
        </w:rPr>
        <w:t>Safety:</w:t>
      </w:r>
    </w:p>
    <w:p w:rsidR="00054B26" w:rsidRDefault="00F16720" w:rsidP="00F16720">
      <w:pPr>
        <w:ind w:right="33"/>
        <w:rPr>
          <w:rFonts w:ascii="Calibri" w:hAnsi="Calibri" w:cs="Vrinda"/>
          <w:bCs/>
          <w:lang w:val="en-US"/>
        </w:rPr>
      </w:pPr>
      <w:r>
        <w:rPr>
          <w:rFonts w:ascii="Calibri" w:hAnsi="Calibri" w:cs="Vrinda"/>
          <w:bCs/>
          <w:lang w:val="en-US"/>
        </w:rPr>
        <w:t>See Appendix III</w:t>
      </w:r>
    </w:p>
    <w:p w:rsidR="00F16720" w:rsidRDefault="00F16720" w:rsidP="00F16720">
      <w:pPr>
        <w:ind w:right="33"/>
        <w:rPr>
          <w:rFonts w:ascii="Calibri" w:hAnsi="Calibri" w:cs="Vrinda"/>
          <w:bCs/>
          <w:lang w:val="en-US"/>
        </w:rPr>
      </w:pPr>
    </w:p>
    <w:p w:rsidR="00054B26" w:rsidRPr="00054B26" w:rsidRDefault="00F16720" w:rsidP="00054B26">
      <w:pPr>
        <w:ind w:right="33"/>
        <w:rPr>
          <w:rFonts w:ascii="Calibri" w:hAnsi="Calibri" w:cs="Vrinda"/>
          <w:b/>
          <w:lang w:val="en-US"/>
        </w:rPr>
      </w:pPr>
      <w:r>
        <w:rPr>
          <w:rFonts w:ascii="Calibri" w:hAnsi="Calibri" w:cs="Vrinda"/>
          <w:b/>
          <w:lang w:val="en-US"/>
        </w:rPr>
        <w:t>Results:</w:t>
      </w:r>
    </w:p>
    <w:p w:rsidR="00550242" w:rsidRPr="009E7C94" w:rsidRDefault="00F16720" w:rsidP="009E7C94">
      <w:pPr>
        <w:ind w:right="33"/>
        <w:rPr>
          <w:rFonts w:ascii="Calibri" w:hAnsi="Calibri" w:cs="Vrinda"/>
          <w:bCs/>
          <w:lang w:val="en-US"/>
        </w:rPr>
      </w:pPr>
      <w:r w:rsidRPr="009E7C94">
        <w:rPr>
          <w:rFonts w:ascii="Calibri" w:hAnsi="Calibri" w:cs="Vrinda"/>
          <w:bCs/>
          <w:lang w:val="en-US"/>
        </w:rPr>
        <w:t>Mean data results and optimum results of both yogurt types from sensor</w:t>
      </w:r>
      <w:r w:rsidR="009E7C94" w:rsidRPr="009E7C94">
        <w:rPr>
          <w:rFonts w:ascii="Calibri" w:hAnsi="Calibri" w:cs="Vrinda"/>
          <w:bCs/>
          <w:lang w:val="en-US"/>
        </w:rPr>
        <w:t>y analysis scorecards can be seen</w:t>
      </w:r>
      <w:r w:rsidRPr="009E7C94">
        <w:rPr>
          <w:rFonts w:ascii="Calibri" w:hAnsi="Calibri" w:cs="Vrinda"/>
          <w:bCs/>
          <w:lang w:val="en-US"/>
        </w:rPr>
        <w:t xml:space="preserve"> in table 1.1</w:t>
      </w:r>
      <w:r w:rsidR="009E7C94">
        <w:rPr>
          <w:rFonts w:ascii="Calibri" w:hAnsi="Calibri" w:cs="Vrinda"/>
          <w:bCs/>
          <w:lang w:val="en-US"/>
        </w:rPr>
        <w:t xml:space="preserve">. </w:t>
      </w:r>
      <w:r w:rsidRPr="009E7C94">
        <w:rPr>
          <w:rFonts w:ascii="Calibri" w:hAnsi="Calibri" w:cs="Vrinda"/>
          <w:bCs/>
          <w:lang w:val="en-US"/>
        </w:rPr>
        <w:t xml:space="preserve"> A graph of the </w:t>
      </w:r>
      <w:r w:rsidR="009E7C94" w:rsidRPr="009E7C94">
        <w:rPr>
          <w:rFonts w:ascii="Calibri" w:hAnsi="Calibri" w:cs="Vrinda"/>
          <w:bCs/>
          <w:lang w:val="en-US"/>
        </w:rPr>
        <w:t>mean can be seen in figure 1.1</w:t>
      </w:r>
      <w:r w:rsidR="009E7C94">
        <w:rPr>
          <w:rFonts w:ascii="Calibri" w:hAnsi="Calibri" w:cs="Vrinda"/>
          <w:bCs/>
          <w:lang w:val="en-US"/>
        </w:rPr>
        <w:t>.</w:t>
      </w:r>
      <w:r w:rsidR="00550242" w:rsidRPr="009E7C94">
        <w:rPr>
          <w:rFonts w:ascii="Calibri" w:hAnsi="Calibri" w:cs="Vrinda"/>
          <w:bCs/>
          <w:lang w:val="en-US"/>
        </w:rPr>
        <w:t xml:space="preserve"> </w:t>
      </w:r>
    </w:p>
    <w:p w:rsidR="00550242" w:rsidRDefault="00550242" w:rsidP="0072787F">
      <w:pPr>
        <w:ind w:right="33"/>
        <w:rPr>
          <w:rFonts w:ascii="Calibri" w:hAnsi="Calibri" w:cs="Vrinda"/>
          <w:lang w:val="en-US"/>
        </w:rPr>
      </w:pPr>
    </w:p>
    <w:p w:rsidR="009E7C94" w:rsidRDefault="009E7C94" w:rsidP="0072787F">
      <w:pPr>
        <w:ind w:right="33"/>
        <w:rPr>
          <w:rFonts w:ascii="Calibri" w:hAnsi="Calibri" w:cs="Vrinda"/>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421"/>
        <w:gridCol w:w="1276"/>
        <w:gridCol w:w="1418"/>
        <w:gridCol w:w="1417"/>
        <w:gridCol w:w="1418"/>
      </w:tblGrid>
      <w:tr w:rsidR="009E7C94" w:rsidRPr="00BC3864" w:rsidTr="00BC3864">
        <w:tc>
          <w:tcPr>
            <w:tcW w:w="2089" w:type="dxa"/>
            <w:shd w:val="clear" w:color="auto" w:fill="auto"/>
          </w:tcPr>
          <w:p w:rsidR="009E7C94" w:rsidRPr="00BC3864" w:rsidRDefault="009E7C94" w:rsidP="00BC3864">
            <w:pPr>
              <w:ind w:right="33"/>
              <w:rPr>
                <w:rFonts w:ascii="Calibri" w:hAnsi="Calibri" w:cs="Vrinda"/>
              </w:rPr>
            </w:pPr>
          </w:p>
        </w:tc>
        <w:tc>
          <w:tcPr>
            <w:tcW w:w="1421"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Appearance</w:t>
            </w:r>
          </w:p>
        </w:tc>
        <w:tc>
          <w:tcPr>
            <w:tcW w:w="1276" w:type="dxa"/>
            <w:shd w:val="clear" w:color="auto" w:fill="auto"/>
          </w:tcPr>
          <w:p w:rsidR="009E7C94" w:rsidRPr="00BC3864" w:rsidRDefault="009E7C94" w:rsidP="00BC3864">
            <w:pPr>
              <w:ind w:right="33"/>
              <w:jc w:val="center"/>
              <w:rPr>
                <w:rFonts w:ascii="Calibri" w:hAnsi="Calibri" w:cs="Vrinda"/>
              </w:rPr>
            </w:pPr>
            <w:r w:rsidRPr="00BC3864">
              <w:rPr>
                <w:rFonts w:ascii="Calibri" w:hAnsi="Calibri" w:cs="Vrinda"/>
              </w:rPr>
              <w:t>Texture</w:t>
            </w:r>
          </w:p>
        </w:tc>
        <w:tc>
          <w:tcPr>
            <w:tcW w:w="1418" w:type="dxa"/>
            <w:shd w:val="clear" w:color="auto" w:fill="auto"/>
          </w:tcPr>
          <w:p w:rsidR="009E7C94" w:rsidRPr="00BC3864" w:rsidRDefault="009E7C94" w:rsidP="00BC3864">
            <w:pPr>
              <w:ind w:right="33"/>
              <w:jc w:val="center"/>
              <w:rPr>
                <w:rFonts w:ascii="Calibri" w:hAnsi="Calibri" w:cs="Vrinda"/>
              </w:rPr>
            </w:pPr>
            <w:r w:rsidRPr="00BC3864">
              <w:rPr>
                <w:rFonts w:ascii="Calibri" w:hAnsi="Calibri" w:cs="Vrinda"/>
              </w:rPr>
              <w:t>Taste</w:t>
            </w:r>
          </w:p>
        </w:tc>
        <w:tc>
          <w:tcPr>
            <w:tcW w:w="1417" w:type="dxa"/>
            <w:shd w:val="clear" w:color="auto" w:fill="auto"/>
          </w:tcPr>
          <w:p w:rsidR="009E7C94" w:rsidRPr="00BC3864" w:rsidRDefault="009E7C94" w:rsidP="00BC3864">
            <w:pPr>
              <w:ind w:right="33"/>
              <w:jc w:val="center"/>
              <w:rPr>
                <w:rFonts w:ascii="Calibri" w:hAnsi="Calibri" w:cs="Vrinda"/>
              </w:rPr>
            </w:pPr>
            <w:r w:rsidRPr="00BC3864">
              <w:rPr>
                <w:rFonts w:ascii="Calibri" w:hAnsi="Calibri" w:cs="Vrinda"/>
              </w:rPr>
              <w:t>Flavour</w:t>
            </w:r>
          </w:p>
        </w:tc>
        <w:tc>
          <w:tcPr>
            <w:tcW w:w="1418" w:type="dxa"/>
            <w:shd w:val="clear" w:color="auto" w:fill="auto"/>
          </w:tcPr>
          <w:p w:rsidR="009E7C94" w:rsidRPr="00BC3864" w:rsidRDefault="009E7C94" w:rsidP="00BC3864">
            <w:pPr>
              <w:ind w:right="33"/>
              <w:jc w:val="center"/>
              <w:rPr>
                <w:rFonts w:ascii="Calibri" w:hAnsi="Calibri" w:cs="Vrinda"/>
              </w:rPr>
            </w:pPr>
            <w:r w:rsidRPr="00BC3864">
              <w:rPr>
                <w:rFonts w:ascii="Calibri" w:hAnsi="Calibri" w:cs="Vrinda"/>
              </w:rPr>
              <w:t>Aroma</w:t>
            </w:r>
          </w:p>
        </w:tc>
      </w:tr>
      <w:tr w:rsidR="009E7C94" w:rsidRPr="00BC3864" w:rsidTr="00BC3864">
        <w:tc>
          <w:tcPr>
            <w:tcW w:w="2089"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Optimum</w:t>
            </w:r>
          </w:p>
        </w:tc>
        <w:tc>
          <w:tcPr>
            <w:tcW w:w="1421"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276"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7"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r>
      <w:tr w:rsidR="009E7C94" w:rsidRPr="00BC3864" w:rsidTr="00BC3864">
        <w:tc>
          <w:tcPr>
            <w:tcW w:w="2089"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YXX - Organic</w:t>
            </w:r>
          </w:p>
        </w:tc>
        <w:tc>
          <w:tcPr>
            <w:tcW w:w="1421"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276"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2</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7"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r>
      <w:tr w:rsidR="009E7C94" w:rsidRPr="00BC3864" w:rsidTr="00BC3864">
        <w:tc>
          <w:tcPr>
            <w:tcW w:w="2089"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XXY – Non-organic</w:t>
            </w:r>
          </w:p>
        </w:tc>
        <w:tc>
          <w:tcPr>
            <w:tcW w:w="1421"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2</w:t>
            </w:r>
          </w:p>
        </w:tc>
        <w:tc>
          <w:tcPr>
            <w:tcW w:w="1276"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4</w:t>
            </w:r>
          </w:p>
        </w:tc>
        <w:tc>
          <w:tcPr>
            <w:tcW w:w="1417"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4</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r>
    </w:tbl>
    <w:p w:rsidR="009E7C94" w:rsidRDefault="009E7C94" w:rsidP="009E7C94">
      <w:pPr>
        <w:ind w:right="33"/>
        <w:rPr>
          <w:noProof/>
          <w:lang w:eastAsia="zh-CN"/>
        </w:rPr>
      </w:pPr>
      <w:r w:rsidRPr="009E7C94">
        <w:rPr>
          <w:b/>
          <w:bCs/>
          <w:noProof/>
          <w:lang w:eastAsia="zh-CN"/>
        </w:rPr>
        <w:t>Table 1.1:</w:t>
      </w:r>
      <w:r>
        <w:rPr>
          <w:noProof/>
          <w:lang w:eastAsia="zh-CN"/>
        </w:rPr>
        <w:t xml:space="preserve"> Mean data results of yogurt types</w:t>
      </w:r>
    </w:p>
    <w:p w:rsidR="00360EF4" w:rsidRPr="009E7C94" w:rsidRDefault="00360EF4" w:rsidP="00550242">
      <w:pPr>
        <w:spacing w:after="120"/>
        <w:ind w:right="33"/>
        <w:rPr>
          <w:rFonts w:ascii="Calibri" w:hAnsi="Calibri" w:cs="Vrinda"/>
          <w:b/>
          <w:bCs/>
        </w:rPr>
      </w:pPr>
    </w:p>
    <w:p w:rsidR="00550242" w:rsidRPr="00550242" w:rsidRDefault="00550242" w:rsidP="00550242">
      <w:pPr>
        <w:spacing w:after="120"/>
        <w:ind w:right="33"/>
        <w:rPr>
          <w:rFonts w:ascii="Calibri" w:hAnsi="Calibri" w:cs="Vrinda"/>
          <w:b/>
          <w:bCs/>
          <w:lang w:val="en-US"/>
        </w:rPr>
      </w:pPr>
    </w:p>
    <w:p w:rsidR="00550242" w:rsidRPr="00C15C97" w:rsidRDefault="00550242" w:rsidP="00550242">
      <w:pPr>
        <w:spacing w:after="120"/>
        <w:ind w:right="33"/>
        <w:rPr>
          <w:rFonts w:ascii="Calibri" w:hAnsi="Calibri" w:cs="Vrinda"/>
          <w:lang w:val="en-US"/>
        </w:rPr>
      </w:pPr>
    </w:p>
    <w:p w:rsidR="00550242" w:rsidRDefault="00550242" w:rsidP="0072787F">
      <w:pPr>
        <w:spacing w:after="120"/>
        <w:ind w:right="33"/>
        <w:rPr>
          <w:noProof/>
          <w:lang w:eastAsia="zh-CN"/>
        </w:rPr>
      </w:pPr>
    </w:p>
    <w:p w:rsidR="00550242" w:rsidRDefault="00550242" w:rsidP="0072787F">
      <w:pPr>
        <w:spacing w:after="120"/>
        <w:ind w:right="33"/>
        <w:rPr>
          <w:noProof/>
          <w:lang w:eastAsia="zh-CN"/>
        </w:rPr>
      </w:pPr>
    </w:p>
    <w:p w:rsidR="009B0C69" w:rsidRDefault="00912EC8" w:rsidP="0072787F">
      <w:pPr>
        <w:spacing w:after="120"/>
        <w:ind w:right="33"/>
        <w:rPr>
          <w:noProof/>
          <w:lang w:eastAsia="zh-CN"/>
        </w:rPr>
      </w:pPr>
      <w:r>
        <w:rPr>
          <w:noProof/>
          <w:lang w:eastAsia="zh-CN"/>
        </w:rPr>
        <w:lastRenderedPageBreak/>
        <mc:AlternateContent>
          <mc:Choice Requires="wps">
            <w:drawing>
              <wp:anchor distT="0" distB="0" distL="114300" distR="114300" simplePos="0" relativeHeight="251660288" behindDoc="0" locked="0" layoutInCell="1" allowOverlap="1">
                <wp:simplePos x="0" y="0"/>
                <wp:positionH relativeFrom="column">
                  <wp:posOffset>5791200</wp:posOffset>
                </wp:positionH>
                <wp:positionV relativeFrom="paragraph">
                  <wp:posOffset>2628900</wp:posOffset>
                </wp:positionV>
                <wp:extent cx="1143000" cy="1405890"/>
                <wp:effectExtent l="0" t="0" r="0" b="0"/>
                <wp:wrapThrough wrapText="bothSides">
                  <wp:wrapPolygon edited="0">
                    <wp:start x="0" y="0"/>
                    <wp:lineTo x="0" y="21073"/>
                    <wp:lineTo x="21120" y="21073"/>
                    <wp:lineTo x="21120" y="0"/>
                    <wp:lineTo x="0" y="0"/>
                  </wp:wrapPolygon>
                </wp:wrapThrough>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58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CAA" w:rsidRPr="00666C6A" w:rsidRDefault="00C76CAA" w:rsidP="00C76CAA">
                            <w:pPr>
                              <w:rPr>
                                <w:rFonts w:ascii="Arial" w:hAnsi="Arial" w:cs="Arial"/>
                                <w:sz w:val="18"/>
                                <w:szCs w:val="18"/>
                              </w:rPr>
                            </w:pPr>
                            <w:r>
                              <w:rPr>
                                <w:rFonts w:ascii="Arial" w:hAnsi="Arial" w:cs="Arial"/>
                                <w:b/>
                                <w:sz w:val="18"/>
                                <w:szCs w:val="18"/>
                              </w:rPr>
                              <w:t>Investigating:</w:t>
                            </w:r>
                          </w:p>
                          <w:p w:rsidR="00C76CAA" w:rsidRPr="00C76CAA" w:rsidRDefault="00C76CAA" w:rsidP="00C76CAA">
                            <w:pPr>
                              <w:pStyle w:val="SOFinalPerformanceTableText"/>
                              <w:spacing w:before="0"/>
                              <w:rPr>
                                <w:sz w:val="18"/>
                                <w:szCs w:val="18"/>
                                <w:highlight w:val="yellow"/>
                              </w:rPr>
                            </w:pPr>
                            <w:r w:rsidRPr="00C76CAA">
                              <w:rPr>
                                <w:sz w:val="18"/>
                                <w:szCs w:val="18"/>
                                <w:highlight w:val="yellow"/>
                              </w:rPr>
                              <w:t>Obtains, records, and displays findings of investigations using appropriate conventions and formats accurately and highly effectively.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27" type="#_x0000_t202" style="position:absolute;margin-left:456pt;margin-top:207pt;width:90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" fillcolor="yellow" stroked="f">
                <v:textbox style="mso-fit-shape-to-text:t">
                  <w:txbxContent>
                    <w:p w:rsidR="00C76CAA" w:rsidRPr="00666C6A" w:rsidRDefault="00C76CAA" w:rsidP="00C76CAA">
                      <w:pPr>
                        <w:rPr>
                          <w:rFonts w:ascii="Arial" w:hAnsi="Arial" w:cs="Arial"/>
                          <w:sz w:val="18"/>
                          <w:szCs w:val="18"/>
                        </w:rPr>
                      </w:pPr>
                      <w:r>
                        <w:rPr>
                          <w:rFonts w:ascii="Arial" w:hAnsi="Arial" w:cs="Arial"/>
                          <w:b/>
                          <w:sz w:val="18"/>
                          <w:szCs w:val="18"/>
                        </w:rPr>
                        <w:t>Investigating:</w:t>
                      </w:r>
                    </w:p>
                    <w:p w:rsidR="00C76CAA" w:rsidRPr="00C76CAA" w:rsidRDefault="00C76CAA" w:rsidP="00C76CAA">
                      <w:pPr>
                        <w:pStyle w:val="SOFinalPerformanceTableText"/>
                        <w:spacing w:before="0"/>
                        <w:rPr>
                          <w:sz w:val="18"/>
                          <w:szCs w:val="18"/>
                          <w:highlight w:val="yellow"/>
                        </w:rPr>
                      </w:pPr>
                      <w:r w:rsidRPr="00C76CAA">
                        <w:rPr>
                          <w:sz w:val="18"/>
                          <w:szCs w:val="18"/>
                          <w:highlight w:val="yellow"/>
                        </w:rPr>
                        <w:t>Obtains, records, and displays findings of investigations using appropriate conventions and formats accurately and highly effectively.</w:t>
                      </w:r>
                    </w:p>
                  </w:txbxContent>
                </v:textbox>
                <w10:wrap type="through"/>
              </v:shape>
            </w:pict>
          </mc:Fallback>
        </mc:AlternateContent>
      </w:r>
      <w:r>
        <w:rPr>
          <w:rFonts w:ascii="Calibri" w:hAnsi="Calibri" w:cs="Vrinda"/>
          <w:b/>
          <w:bCs/>
          <w:noProof/>
          <w:lang w:eastAsia="zh-CN"/>
        </w:rPr>
        <mc:AlternateContent>
          <mc:Choice Requires="wps">
            <w:drawing>
              <wp:anchor distT="0" distB="0" distL="114300" distR="114300" simplePos="0" relativeHeight="251666432" behindDoc="0" locked="0" layoutInCell="1" allowOverlap="1">
                <wp:simplePos x="0" y="0"/>
                <wp:positionH relativeFrom="column">
                  <wp:posOffset>5791200</wp:posOffset>
                </wp:positionH>
                <wp:positionV relativeFrom="paragraph">
                  <wp:posOffset>1371600</wp:posOffset>
                </wp:positionV>
                <wp:extent cx="1143000" cy="1011555"/>
                <wp:effectExtent l="0" t="0" r="5715" b="0"/>
                <wp:wrapThrough wrapText="bothSides">
                  <wp:wrapPolygon edited="0">
                    <wp:start x="-180" y="0"/>
                    <wp:lineTo x="-180" y="21193"/>
                    <wp:lineTo x="21600" y="21193"/>
                    <wp:lineTo x="21600" y="0"/>
                    <wp:lineTo x="-180" y="0"/>
                  </wp:wrapPolygon>
                </wp:wrapThrough>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115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EC8" w:rsidRPr="00F55BFE" w:rsidRDefault="00912EC8" w:rsidP="00912EC8">
                            <w:pPr>
                              <w:rPr>
                                <w:rFonts w:ascii="Arial" w:hAnsi="Arial" w:cs="Arial"/>
                                <w:b/>
                                <w:sz w:val="18"/>
                                <w:szCs w:val="18"/>
                              </w:rPr>
                            </w:pPr>
                            <w:r w:rsidRPr="00F55BFE">
                              <w:rPr>
                                <w:rFonts w:ascii="Arial" w:hAnsi="Arial" w:cs="Arial"/>
                                <w:b/>
                                <w:sz w:val="18"/>
                                <w:szCs w:val="18"/>
                              </w:rPr>
                              <w:t>Investigation</w:t>
                            </w:r>
                          </w:p>
                          <w:p w:rsidR="00912EC8" w:rsidRPr="00C33884" w:rsidRDefault="00912EC8" w:rsidP="00912EC8">
                            <w:pPr>
                              <w:rPr>
                                <w:rFonts w:ascii="Arial" w:hAnsi="Arial" w:cs="Arial"/>
                                <w:sz w:val="18"/>
                                <w:szCs w:val="18"/>
                              </w:rPr>
                            </w:pPr>
                            <w:r w:rsidRPr="00C33884">
                              <w:rPr>
                                <w:rFonts w:ascii="Arial" w:hAnsi="Arial" w:cs="Arial"/>
                                <w:sz w:val="18"/>
                                <w:szCs w:val="18"/>
                              </w:rPr>
                              <w:t>Teacher verification of raw data enables confirmation of accurate recordin</w:t>
                            </w:r>
                            <w:r>
                              <w:rPr>
                                <w:rFonts w:ascii="Arial" w:hAnsi="Arial" w:cs="Arial"/>
                                <w:sz w:val="18"/>
                                <w:szCs w:val="18"/>
                              </w:rPr>
                              <w:t>g of data.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 o:spid="_x0000_s1028" type="#_x0000_t202" style="position:absolute;margin-left:456pt;margin-top:108pt;width:90pt;height:7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" fillcolor="yellow" stroked="f">
                <v:textbox style="mso-fit-shape-to-text:t">
                  <w:txbxContent>
                    <w:p w:rsidR="00912EC8" w:rsidRPr="00F55BFE" w:rsidRDefault="00912EC8" w:rsidP="00912EC8">
                      <w:pPr>
                        <w:rPr>
                          <w:rFonts w:ascii="Arial" w:hAnsi="Arial" w:cs="Arial"/>
                          <w:b/>
                          <w:sz w:val="18"/>
                          <w:szCs w:val="18"/>
                        </w:rPr>
                      </w:pPr>
                      <w:r w:rsidRPr="00F55BFE">
                        <w:rPr>
                          <w:rFonts w:ascii="Arial" w:hAnsi="Arial" w:cs="Arial"/>
                          <w:b/>
                          <w:sz w:val="18"/>
                          <w:szCs w:val="18"/>
                        </w:rPr>
                        <w:t>Investigation</w:t>
                      </w:r>
                    </w:p>
                    <w:p w:rsidR="00912EC8" w:rsidRPr="00C33884" w:rsidRDefault="00912EC8" w:rsidP="00912EC8">
                      <w:pPr>
                        <w:rPr>
                          <w:rFonts w:ascii="Arial" w:hAnsi="Arial" w:cs="Arial"/>
                          <w:sz w:val="18"/>
                          <w:szCs w:val="18"/>
                        </w:rPr>
                      </w:pPr>
                      <w:r w:rsidRPr="00C33884">
                        <w:rPr>
                          <w:rFonts w:ascii="Arial" w:hAnsi="Arial" w:cs="Arial"/>
                          <w:sz w:val="18"/>
                          <w:szCs w:val="18"/>
                        </w:rPr>
                        <w:t>Teacher verification of raw data enables confirmation of accurate recordin</w:t>
                      </w:r>
                      <w:r>
                        <w:rPr>
                          <w:rFonts w:ascii="Arial" w:hAnsi="Arial" w:cs="Arial"/>
                          <w:sz w:val="18"/>
                          <w:szCs w:val="18"/>
                        </w:rPr>
                        <w:t>g of data.</w:t>
                      </w:r>
                    </w:p>
                  </w:txbxContent>
                </v:textbox>
                <w10:wrap type="through"/>
              </v:shape>
            </w:pict>
          </mc:Fallback>
        </mc:AlternateContent>
      </w:r>
      <w:r>
        <w:rPr>
          <w:noProof/>
          <w:lang w:eastAsia="zh-CN"/>
        </w:rPr>
        <w:drawing>
          <wp:inline distT="0" distB="0" distL="0" distR="0">
            <wp:extent cx="5943600" cy="363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32200"/>
                    </a:xfrm>
                    <a:prstGeom prst="rect">
                      <a:avLst/>
                    </a:prstGeom>
                    <a:noFill/>
                    <a:ln>
                      <a:noFill/>
                    </a:ln>
                  </pic:spPr>
                </pic:pic>
              </a:graphicData>
            </a:graphic>
          </wp:inline>
        </w:drawing>
      </w:r>
    </w:p>
    <w:p w:rsidR="009E7C94" w:rsidRPr="0018461A" w:rsidRDefault="009E7C94" w:rsidP="0018461A">
      <w:pPr>
        <w:ind w:right="33"/>
        <w:rPr>
          <w:rFonts w:ascii="Calibri" w:hAnsi="Calibri" w:cs="Vrinda"/>
          <w:bCs/>
          <w:lang w:val="en-US"/>
        </w:rPr>
      </w:pPr>
    </w:p>
    <w:p w:rsidR="009E7C94" w:rsidRPr="0018461A" w:rsidRDefault="009E7C94" w:rsidP="0018461A">
      <w:pPr>
        <w:ind w:right="33"/>
        <w:rPr>
          <w:rFonts w:ascii="Calibri" w:hAnsi="Calibri" w:cs="Vrinda"/>
          <w:bCs/>
          <w:lang w:val="en-US"/>
        </w:rPr>
      </w:pPr>
      <w:proofErr w:type="gramStart"/>
      <w:r w:rsidRPr="0018461A">
        <w:rPr>
          <w:rFonts w:ascii="Calibri" w:hAnsi="Calibri" w:cs="Vrinda"/>
          <w:bCs/>
          <w:lang w:val="en-US"/>
        </w:rPr>
        <w:t>The m</w:t>
      </w:r>
      <w:r w:rsidR="0018461A">
        <w:rPr>
          <w:rFonts w:ascii="Calibri" w:hAnsi="Calibri" w:cs="Vrinda"/>
          <w:bCs/>
          <w:lang w:val="en-US"/>
        </w:rPr>
        <w:t>edian</w:t>
      </w:r>
      <w:r w:rsidRPr="0018461A">
        <w:rPr>
          <w:rFonts w:ascii="Calibri" w:hAnsi="Calibri" w:cs="Vrinda"/>
          <w:bCs/>
          <w:lang w:val="en-US"/>
        </w:rPr>
        <w:t xml:space="preserve"> of the results </w:t>
      </w:r>
      <w:proofErr w:type="spellStart"/>
      <w:r w:rsidRPr="0018461A">
        <w:rPr>
          <w:rFonts w:ascii="Calibri" w:hAnsi="Calibri" w:cs="Vrinda"/>
          <w:bCs/>
          <w:lang w:val="en-US"/>
        </w:rPr>
        <w:t>canbe</w:t>
      </w:r>
      <w:proofErr w:type="spellEnd"/>
      <w:r w:rsidRPr="0018461A">
        <w:rPr>
          <w:rFonts w:ascii="Calibri" w:hAnsi="Calibri" w:cs="Vrinda"/>
          <w:bCs/>
          <w:lang w:val="en-US"/>
        </w:rPr>
        <w:t xml:space="preserve"> </w:t>
      </w:r>
      <w:proofErr w:type="spellStart"/>
      <w:r w:rsidRPr="0018461A">
        <w:rPr>
          <w:rFonts w:ascii="Calibri" w:hAnsi="Calibri" w:cs="Vrinda"/>
          <w:bCs/>
          <w:lang w:val="en-US"/>
        </w:rPr>
        <w:t>summarised</w:t>
      </w:r>
      <w:proofErr w:type="spellEnd"/>
      <w:r w:rsidRPr="0018461A">
        <w:rPr>
          <w:rFonts w:ascii="Calibri" w:hAnsi="Calibri" w:cs="Vrinda"/>
          <w:bCs/>
          <w:lang w:val="en-US"/>
        </w:rPr>
        <w:t xml:space="preserve"> in table 1.2 and shown in figure 1.2.</w:t>
      </w:r>
      <w:proofErr w:type="gramEnd"/>
    </w:p>
    <w:p w:rsidR="009E7C94" w:rsidRDefault="009E7C94" w:rsidP="0072787F">
      <w:pPr>
        <w:spacing w:after="120"/>
        <w:ind w:right="33"/>
        <w:rPr>
          <w:noProof/>
          <w:lang w:eastAsia="zh-CN"/>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421"/>
        <w:gridCol w:w="1276"/>
        <w:gridCol w:w="1418"/>
        <w:gridCol w:w="1417"/>
        <w:gridCol w:w="1418"/>
      </w:tblGrid>
      <w:tr w:rsidR="009E7C94" w:rsidRPr="00BC3864" w:rsidTr="00BC3864">
        <w:tc>
          <w:tcPr>
            <w:tcW w:w="2089" w:type="dxa"/>
            <w:shd w:val="clear" w:color="auto" w:fill="auto"/>
          </w:tcPr>
          <w:p w:rsidR="009E7C94" w:rsidRPr="00BC3864" w:rsidRDefault="009E7C94" w:rsidP="00BC3864">
            <w:pPr>
              <w:ind w:right="33"/>
              <w:rPr>
                <w:rFonts w:ascii="Calibri" w:hAnsi="Calibri" w:cs="Vrinda"/>
              </w:rPr>
            </w:pPr>
          </w:p>
        </w:tc>
        <w:tc>
          <w:tcPr>
            <w:tcW w:w="1421"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Appearance</w:t>
            </w:r>
          </w:p>
        </w:tc>
        <w:tc>
          <w:tcPr>
            <w:tcW w:w="1276" w:type="dxa"/>
            <w:shd w:val="clear" w:color="auto" w:fill="auto"/>
          </w:tcPr>
          <w:p w:rsidR="009E7C94" w:rsidRPr="00BC3864" w:rsidRDefault="009E7C94" w:rsidP="00BC3864">
            <w:pPr>
              <w:ind w:right="33"/>
              <w:jc w:val="center"/>
              <w:rPr>
                <w:rFonts w:ascii="Calibri" w:hAnsi="Calibri" w:cs="Vrinda"/>
              </w:rPr>
            </w:pPr>
            <w:r w:rsidRPr="00BC3864">
              <w:rPr>
                <w:rFonts w:ascii="Calibri" w:hAnsi="Calibri" w:cs="Vrinda"/>
              </w:rPr>
              <w:t>Texture</w:t>
            </w:r>
          </w:p>
        </w:tc>
        <w:tc>
          <w:tcPr>
            <w:tcW w:w="1418" w:type="dxa"/>
            <w:shd w:val="clear" w:color="auto" w:fill="auto"/>
          </w:tcPr>
          <w:p w:rsidR="009E7C94" w:rsidRPr="00BC3864" w:rsidRDefault="009E7C94" w:rsidP="00BC3864">
            <w:pPr>
              <w:ind w:right="33"/>
              <w:jc w:val="center"/>
              <w:rPr>
                <w:rFonts w:ascii="Calibri" w:hAnsi="Calibri" w:cs="Vrinda"/>
              </w:rPr>
            </w:pPr>
            <w:r w:rsidRPr="00BC3864">
              <w:rPr>
                <w:rFonts w:ascii="Calibri" w:hAnsi="Calibri" w:cs="Vrinda"/>
              </w:rPr>
              <w:t>Taste</w:t>
            </w:r>
          </w:p>
        </w:tc>
        <w:tc>
          <w:tcPr>
            <w:tcW w:w="1417" w:type="dxa"/>
            <w:shd w:val="clear" w:color="auto" w:fill="auto"/>
          </w:tcPr>
          <w:p w:rsidR="009E7C94" w:rsidRPr="00BC3864" w:rsidRDefault="009E7C94" w:rsidP="00BC3864">
            <w:pPr>
              <w:ind w:right="33"/>
              <w:jc w:val="center"/>
              <w:rPr>
                <w:rFonts w:ascii="Calibri" w:hAnsi="Calibri" w:cs="Vrinda"/>
              </w:rPr>
            </w:pPr>
            <w:r w:rsidRPr="00BC3864">
              <w:rPr>
                <w:rFonts w:ascii="Calibri" w:hAnsi="Calibri" w:cs="Vrinda"/>
              </w:rPr>
              <w:t>Flavour</w:t>
            </w:r>
          </w:p>
        </w:tc>
        <w:tc>
          <w:tcPr>
            <w:tcW w:w="1418" w:type="dxa"/>
            <w:shd w:val="clear" w:color="auto" w:fill="auto"/>
          </w:tcPr>
          <w:p w:rsidR="009E7C94" w:rsidRPr="00BC3864" w:rsidRDefault="009E7C94" w:rsidP="00BC3864">
            <w:pPr>
              <w:ind w:right="33"/>
              <w:jc w:val="center"/>
              <w:rPr>
                <w:rFonts w:ascii="Calibri" w:hAnsi="Calibri" w:cs="Vrinda"/>
              </w:rPr>
            </w:pPr>
            <w:r w:rsidRPr="00BC3864">
              <w:rPr>
                <w:rFonts w:ascii="Calibri" w:hAnsi="Calibri" w:cs="Vrinda"/>
              </w:rPr>
              <w:t>Aroma</w:t>
            </w:r>
          </w:p>
        </w:tc>
      </w:tr>
      <w:tr w:rsidR="009E7C94" w:rsidRPr="00BC3864" w:rsidTr="00BC3864">
        <w:tc>
          <w:tcPr>
            <w:tcW w:w="2089"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YXX - Organic</w:t>
            </w:r>
          </w:p>
        </w:tc>
        <w:tc>
          <w:tcPr>
            <w:tcW w:w="1421"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2</w:t>
            </w:r>
          </w:p>
        </w:tc>
        <w:tc>
          <w:tcPr>
            <w:tcW w:w="1276"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2</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2.5</w:t>
            </w:r>
          </w:p>
        </w:tc>
        <w:tc>
          <w:tcPr>
            <w:tcW w:w="1417"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r>
      <w:tr w:rsidR="009E7C94" w:rsidRPr="00BC3864" w:rsidTr="00BC3864">
        <w:tc>
          <w:tcPr>
            <w:tcW w:w="2089"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XXY – Non-organic</w:t>
            </w:r>
          </w:p>
        </w:tc>
        <w:tc>
          <w:tcPr>
            <w:tcW w:w="1421"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2</w:t>
            </w:r>
          </w:p>
        </w:tc>
        <w:tc>
          <w:tcPr>
            <w:tcW w:w="1276"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7"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c>
          <w:tcPr>
            <w:tcW w:w="1418" w:type="dxa"/>
            <w:shd w:val="clear" w:color="auto" w:fill="auto"/>
          </w:tcPr>
          <w:p w:rsidR="009E7C94" w:rsidRPr="00BC3864" w:rsidRDefault="009E7C94" w:rsidP="00BC3864">
            <w:pPr>
              <w:ind w:right="33"/>
              <w:rPr>
                <w:rFonts w:ascii="Calibri" w:hAnsi="Calibri" w:cs="Vrinda"/>
              </w:rPr>
            </w:pPr>
            <w:r w:rsidRPr="00BC3864">
              <w:rPr>
                <w:rFonts w:ascii="Calibri" w:hAnsi="Calibri" w:cs="Vrinda"/>
              </w:rPr>
              <w:t>3</w:t>
            </w:r>
          </w:p>
        </w:tc>
      </w:tr>
    </w:tbl>
    <w:p w:rsidR="009E7C94" w:rsidRDefault="009E7C94" w:rsidP="009E7C94">
      <w:pPr>
        <w:ind w:right="33"/>
        <w:rPr>
          <w:noProof/>
          <w:lang w:eastAsia="zh-CN"/>
        </w:rPr>
      </w:pPr>
      <w:r>
        <w:rPr>
          <w:b/>
          <w:bCs/>
          <w:noProof/>
          <w:lang w:eastAsia="zh-CN"/>
        </w:rPr>
        <w:t>Table 1.</w:t>
      </w:r>
      <w:r w:rsidR="0018461A">
        <w:rPr>
          <w:b/>
          <w:bCs/>
          <w:noProof/>
          <w:lang w:eastAsia="zh-CN"/>
        </w:rPr>
        <w:t>2</w:t>
      </w:r>
      <w:r w:rsidRPr="009E7C94">
        <w:rPr>
          <w:b/>
          <w:bCs/>
          <w:noProof/>
          <w:lang w:eastAsia="zh-CN"/>
        </w:rPr>
        <w:t>:</w:t>
      </w:r>
      <w:r>
        <w:rPr>
          <w:noProof/>
          <w:lang w:eastAsia="zh-CN"/>
        </w:rPr>
        <w:t xml:space="preserve"> M</w:t>
      </w:r>
      <w:r w:rsidR="0018461A">
        <w:rPr>
          <w:noProof/>
          <w:lang w:eastAsia="zh-CN"/>
        </w:rPr>
        <w:t>ode</w:t>
      </w:r>
      <w:r>
        <w:rPr>
          <w:noProof/>
          <w:lang w:eastAsia="zh-CN"/>
        </w:rPr>
        <w:t xml:space="preserve"> data results of yogurt types</w:t>
      </w:r>
    </w:p>
    <w:p w:rsidR="009E7C94" w:rsidRDefault="009E7C94" w:rsidP="0072787F">
      <w:pPr>
        <w:spacing w:after="120"/>
        <w:ind w:right="33"/>
        <w:rPr>
          <w:noProof/>
          <w:lang w:eastAsia="zh-CN"/>
        </w:rPr>
      </w:pPr>
    </w:p>
    <w:p w:rsidR="0018461A" w:rsidRDefault="00912EC8" w:rsidP="009B0C69">
      <w:pPr>
        <w:ind w:right="33"/>
        <w:rPr>
          <w:noProof/>
          <w:lang w:eastAsia="zh-CN"/>
        </w:rPr>
      </w:pPr>
      <w:r>
        <w:rPr>
          <w:noProof/>
          <w:lang w:eastAsia="zh-CN"/>
        </w:rPr>
        <w:drawing>
          <wp:inline distT="0" distB="0" distL="0" distR="0">
            <wp:extent cx="5943600" cy="37846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84600"/>
                    </a:xfrm>
                    <a:prstGeom prst="rect">
                      <a:avLst/>
                    </a:prstGeom>
                    <a:noFill/>
                    <a:ln>
                      <a:noFill/>
                    </a:ln>
                  </pic:spPr>
                </pic:pic>
              </a:graphicData>
            </a:graphic>
          </wp:inline>
        </w:drawing>
      </w:r>
    </w:p>
    <w:p w:rsidR="0018461A" w:rsidRDefault="0018461A" w:rsidP="009B0C69">
      <w:pPr>
        <w:ind w:right="33"/>
        <w:rPr>
          <w:noProof/>
          <w:lang w:eastAsia="zh-CN"/>
        </w:rPr>
      </w:pPr>
    </w:p>
    <w:p w:rsidR="0018461A" w:rsidRDefault="0018461A" w:rsidP="009B0C69">
      <w:pPr>
        <w:ind w:right="33"/>
        <w:rPr>
          <w:noProof/>
          <w:lang w:eastAsia="zh-CN"/>
        </w:rPr>
      </w:pPr>
    </w:p>
    <w:p w:rsidR="0018461A" w:rsidRPr="0018461A" w:rsidRDefault="0018461A" w:rsidP="0018461A">
      <w:pPr>
        <w:ind w:right="33"/>
        <w:rPr>
          <w:rFonts w:ascii="Calibri" w:hAnsi="Calibri" w:cs="Vrinda"/>
          <w:bCs/>
          <w:lang w:val="en-US"/>
        </w:rPr>
      </w:pPr>
    </w:p>
    <w:p w:rsidR="0018461A" w:rsidRPr="0018461A" w:rsidRDefault="0018461A" w:rsidP="0018461A">
      <w:pPr>
        <w:ind w:right="33"/>
        <w:rPr>
          <w:rFonts w:ascii="Calibri" w:hAnsi="Calibri" w:cs="Vrinda"/>
          <w:bCs/>
          <w:lang w:val="en-US"/>
        </w:rPr>
      </w:pPr>
      <w:r w:rsidRPr="0018461A">
        <w:rPr>
          <w:rFonts w:ascii="Calibri" w:hAnsi="Calibri" w:cs="Vrinda"/>
          <w:bCs/>
          <w:lang w:val="en-US"/>
        </w:rPr>
        <w:t>The</w:t>
      </w:r>
      <w:r>
        <w:rPr>
          <w:rFonts w:ascii="Calibri" w:hAnsi="Calibri" w:cs="Vrinda"/>
          <w:bCs/>
          <w:lang w:val="en-US"/>
        </w:rPr>
        <w:t xml:space="preserve"> mode</w:t>
      </w:r>
      <w:r w:rsidRPr="0018461A">
        <w:rPr>
          <w:rFonts w:ascii="Calibri" w:hAnsi="Calibri" w:cs="Vrinda"/>
          <w:bCs/>
          <w:lang w:val="en-US"/>
        </w:rPr>
        <w:t xml:space="preserve"> of the </w:t>
      </w:r>
      <w:r>
        <w:rPr>
          <w:rFonts w:ascii="Calibri" w:hAnsi="Calibri" w:cs="Vrinda"/>
          <w:bCs/>
          <w:lang w:val="en-US"/>
        </w:rPr>
        <w:t xml:space="preserve">sensory analysis </w:t>
      </w:r>
      <w:r w:rsidRPr="0018461A">
        <w:rPr>
          <w:rFonts w:ascii="Calibri" w:hAnsi="Calibri" w:cs="Vrinda"/>
          <w:bCs/>
          <w:lang w:val="en-US"/>
        </w:rPr>
        <w:t>results can</w:t>
      </w:r>
      <w:r>
        <w:rPr>
          <w:rFonts w:ascii="Calibri" w:hAnsi="Calibri" w:cs="Vrinda"/>
          <w:bCs/>
          <w:lang w:val="en-US"/>
        </w:rPr>
        <w:t xml:space="preserve"> be </w:t>
      </w:r>
      <w:proofErr w:type="spellStart"/>
      <w:r>
        <w:rPr>
          <w:rFonts w:ascii="Calibri" w:hAnsi="Calibri" w:cs="Vrinda"/>
          <w:bCs/>
          <w:lang w:val="en-US"/>
        </w:rPr>
        <w:t>summarised</w:t>
      </w:r>
      <w:proofErr w:type="spellEnd"/>
      <w:r>
        <w:rPr>
          <w:rFonts w:ascii="Calibri" w:hAnsi="Calibri" w:cs="Vrinda"/>
          <w:bCs/>
          <w:lang w:val="en-US"/>
        </w:rPr>
        <w:t xml:space="preserve"> in table 1.3 and shown in figure 1.3</w:t>
      </w:r>
      <w:r w:rsidRPr="0018461A">
        <w:rPr>
          <w:rFonts w:ascii="Calibri" w:hAnsi="Calibri" w:cs="Vrinda"/>
          <w:bCs/>
          <w:lang w:val="en-US"/>
        </w:rPr>
        <w:t>.</w:t>
      </w:r>
    </w:p>
    <w:p w:rsidR="0018461A" w:rsidRDefault="0018461A" w:rsidP="0018461A">
      <w:pPr>
        <w:spacing w:after="120"/>
        <w:ind w:right="33"/>
        <w:rPr>
          <w:noProof/>
          <w:lang w:eastAsia="zh-CN"/>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421"/>
        <w:gridCol w:w="1276"/>
        <w:gridCol w:w="1418"/>
        <w:gridCol w:w="1417"/>
        <w:gridCol w:w="1418"/>
      </w:tblGrid>
      <w:tr w:rsidR="0018461A" w:rsidRPr="00BC3864" w:rsidTr="00BC3864">
        <w:tc>
          <w:tcPr>
            <w:tcW w:w="2089" w:type="dxa"/>
            <w:shd w:val="clear" w:color="auto" w:fill="auto"/>
          </w:tcPr>
          <w:p w:rsidR="0018461A" w:rsidRPr="00BC3864" w:rsidRDefault="0018461A" w:rsidP="00BC3864">
            <w:pPr>
              <w:ind w:right="33"/>
              <w:rPr>
                <w:rFonts w:ascii="Calibri" w:hAnsi="Calibri" w:cs="Vrinda"/>
              </w:rPr>
            </w:pPr>
          </w:p>
        </w:tc>
        <w:tc>
          <w:tcPr>
            <w:tcW w:w="1421"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Appearance</w:t>
            </w:r>
          </w:p>
        </w:tc>
        <w:tc>
          <w:tcPr>
            <w:tcW w:w="1276" w:type="dxa"/>
            <w:shd w:val="clear" w:color="auto" w:fill="auto"/>
          </w:tcPr>
          <w:p w:rsidR="0018461A" w:rsidRPr="00BC3864" w:rsidRDefault="0018461A" w:rsidP="00BC3864">
            <w:pPr>
              <w:ind w:right="33"/>
              <w:jc w:val="center"/>
              <w:rPr>
                <w:rFonts w:ascii="Calibri" w:hAnsi="Calibri" w:cs="Vrinda"/>
              </w:rPr>
            </w:pPr>
            <w:r w:rsidRPr="00BC3864">
              <w:rPr>
                <w:rFonts w:ascii="Calibri" w:hAnsi="Calibri" w:cs="Vrinda"/>
              </w:rPr>
              <w:t>Texture</w:t>
            </w:r>
          </w:p>
        </w:tc>
        <w:tc>
          <w:tcPr>
            <w:tcW w:w="1418" w:type="dxa"/>
            <w:shd w:val="clear" w:color="auto" w:fill="auto"/>
          </w:tcPr>
          <w:p w:rsidR="0018461A" w:rsidRPr="00BC3864" w:rsidRDefault="0018461A" w:rsidP="00BC3864">
            <w:pPr>
              <w:ind w:right="33"/>
              <w:jc w:val="center"/>
              <w:rPr>
                <w:rFonts w:ascii="Calibri" w:hAnsi="Calibri" w:cs="Vrinda"/>
              </w:rPr>
            </w:pPr>
            <w:r w:rsidRPr="00BC3864">
              <w:rPr>
                <w:rFonts w:ascii="Calibri" w:hAnsi="Calibri" w:cs="Vrinda"/>
              </w:rPr>
              <w:t>Taste</w:t>
            </w:r>
          </w:p>
        </w:tc>
        <w:tc>
          <w:tcPr>
            <w:tcW w:w="1417" w:type="dxa"/>
            <w:shd w:val="clear" w:color="auto" w:fill="auto"/>
          </w:tcPr>
          <w:p w:rsidR="0018461A" w:rsidRPr="00BC3864" w:rsidRDefault="0018461A" w:rsidP="00BC3864">
            <w:pPr>
              <w:ind w:right="33"/>
              <w:jc w:val="center"/>
              <w:rPr>
                <w:rFonts w:ascii="Calibri" w:hAnsi="Calibri" w:cs="Vrinda"/>
              </w:rPr>
            </w:pPr>
            <w:r w:rsidRPr="00BC3864">
              <w:rPr>
                <w:rFonts w:ascii="Calibri" w:hAnsi="Calibri" w:cs="Vrinda"/>
              </w:rPr>
              <w:t>Flavour</w:t>
            </w:r>
          </w:p>
        </w:tc>
        <w:tc>
          <w:tcPr>
            <w:tcW w:w="1418" w:type="dxa"/>
            <w:shd w:val="clear" w:color="auto" w:fill="auto"/>
          </w:tcPr>
          <w:p w:rsidR="0018461A" w:rsidRPr="00BC3864" w:rsidRDefault="0018461A" w:rsidP="00BC3864">
            <w:pPr>
              <w:ind w:right="33"/>
              <w:jc w:val="center"/>
              <w:rPr>
                <w:rFonts w:ascii="Calibri" w:hAnsi="Calibri" w:cs="Vrinda"/>
              </w:rPr>
            </w:pPr>
            <w:r w:rsidRPr="00BC3864">
              <w:rPr>
                <w:rFonts w:ascii="Calibri" w:hAnsi="Calibri" w:cs="Vrinda"/>
              </w:rPr>
              <w:t>Aroma</w:t>
            </w:r>
          </w:p>
        </w:tc>
      </w:tr>
      <w:tr w:rsidR="0018461A" w:rsidRPr="00BC3864" w:rsidTr="00BC3864">
        <w:tc>
          <w:tcPr>
            <w:tcW w:w="2089"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YXX - Organic</w:t>
            </w:r>
          </w:p>
        </w:tc>
        <w:tc>
          <w:tcPr>
            <w:tcW w:w="1421"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3</w:t>
            </w:r>
          </w:p>
        </w:tc>
        <w:tc>
          <w:tcPr>
            <w:tcW w:w="1276"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2</w:t>
            </w:r>
          </w:p>
        </w:tc>
        <w:tc>
          <w:tcPr>
            <w:tcW w:w="1418"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2</w:t>
            </w:r>
          </w:p>
        </w:tc>
        <w:tc>
          <w:tcPr>
            <w:tcW w:w="1417"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3</w:t>
            </w:r>
          </w:p>
        </w:tc>
        <w:tc>
          <w:tcPr>
            <w:tcW w:w="1418"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3</w:t>
            </w:r>
          </w:p>
        </w:tc>
      </w:tr>
      <w:tr w:rsidR="0018461A" w:rsidRPr="00BC3864" w:rsidTr="00BC3864">
        <w:tc>
          <w:tcPr>
            <w:tcW w:w="2089"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XXY – Non-organic</w:t>
            </w:r>
          </w:p>
        </w:tc>
        <w:tc>
          <w:tcPr>
            <w:tcW w:w="1421"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2</w:t>
            </w:r>
          </w:p>
        </w:tc>
        <w:tc>
          <w:tcPr>
            <w:tcW w:w="1276"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3</w:t>
            </w:r>
          </w:p>
        </w:tc>
        <w:tc>
          <w:tcPr>
            <w:tcW w:w="1418"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3</w:t>
            </w:r>
          </w:p>
        </w:tc>
        <w:tc>
          <w:tcPr>
            <w:tcW w:w="1417"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3</w:t>
            </w:r>
          </w:p>
        </w:tc>
        <w:tc>
          <w:tcPr>
            <w:tcW w:w="1418" w:type="dxa"/>
            <w:shd w:val="clear" w:color="auto" w:fill="auto"/>
          </w:tcPr>
          <w:p w:rsidR="0018461A" w:rsidRPr="00BC3864" w:rsidRDefault="0018461A" w:rsidP="00BC3864">
            <w:pPr>
              <w:ind w:right="33"/>
              <w:rPr>
                <w:rFonts w:ascii="Calibri" w:hAnsi="Calibri" w:cs="Vrinda"/>
              </w:rPr>
            </w:pPr>
            <w:r w:rsidRPr="00BC3864">
              <w:rPr>
                <w:rFonts w:ascii="Calibri" w:hAnsi="Calibri" w:cs="Vrinda"/>
              </w:rPr>
              <w:t>2</w:t>
            </w:r>
          </w:p>
        </w:tc>
      </w:tr>
    </w:tbl>
    <w:p w:rsidR="0018461A" w:rsidRDefault="0018461A" w:rsidP="0018461A">
      <w:pPr>
        <w:ind w:right="33"/>
        <w:rPr>
          <w:noProof/>
          <w:lang w:eastAsia="zh-CN"/>
        </w:rPr>
      </w:pPr>
      <w:r>
        <w:rPr>
          <w:b/>
          <w:bCs/>
          <w:noProof/>
          <w:lang w:eastAsia="zh-CN"/>
        </w:rPr>
        <w:t>Table 1.3</w:t>
      </w:r>
      <w:r w:rsidRPr="009E7C94">
        <w:rPr>
          <w:b/>
          <w:bCs/>
          <w:noProof/>
          <w:lang w:eastAsia="zh-CN"/>
        </w:rPr>
        <w:t>:</w:t>
      </w:r>
      <w:r>
        <w:rPr>
          <w:noProof/>
          <w:lang w:eastAsia="zh-CN"/>
        </w:rPr>
        <w:t xml:space="preserve"> Mode data results of yogurt types</w:t>
      </w:r>
    </w:p>
    <w:p w:rsidR="0018461A" w:rsidRDefault="0018461A" w:rsidP="009B0C69">
      <w:pPr>
        <w:ind w:right="33"/>
        <w:rPr>
          <w:rFonts w:ascii="Calibri" w:hAnsi="Calibri" w:cs="Vrinda"/>
          <w:b/>
          <w:lang w:val="en-US"/>
        </w:rPr>
      </w:pPr>
    </w:p>
    <w:p w:rsidR="0018461A" w:rsidRDefault="0018461A" w:rsidP="009B0C69">
      <w:pPr>
        <w:ind w:right="33"/>
        <w:rPr>
          <w:rFonts w:ascii="Calibri" w:hAnsi="Calibri" w:cs="Vrinda"/>
          <w:b/>
          <w:lang w:val="en-US"/>
        </w:rPr>
      </w:pPr>
    </w:p>
    <w:p w:rsidR="0018461A" w:rsidRDefault="00912EC8" w:rsidP="009B0C69">
      <w:pPr>
        <w:ind w:right="33"/>
        <w:rPr>
          <w:noProof/>
          <w:lang w:eastAsia="zh-CN"/>
        </w:rPr>
      </w:pPr>
      <w:r>
        <w:rPr>
          <w:noProof/>
          <w:lang w:eastAsia="zh-CN"/>
        </w:rPr>
        <w:drawing>
          <wp:inline distT="0" distB="0" distL="0" distR="0">
            <wp:extent cx="5943600" cy="3670300"/>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rsidR="0018461A" w:rsidRDefault="0018461A" w:rsidP="009B0C69">
      <w:pPr>
        <w:ind w:right="33"/>
        <w:rPr>
          <w:noProof/>
          <w:lang w:eastAsia="zh-CN"/>
        </w:rPr>
      </w:pPr>
    </w:p>
    <w:p w:rsidR="0018461A" w:rsidRPr="0018461A" w:rsidRDefault="0018461A" w:rsidP="009B0C69">
      <w:pPr>
        <w:ind w:right="33"/>
        <w:rPr>
          <w:rFonts w:ascii="Calibri" w:hAnsi="Calibri" w:cs="Vrinda"/>
          <w:bCs/>
          <w:lang w:val="en-US"/>
        </w:rPr>
      </w:pPr>
      <w:r w:rsidRPr="0018461A">
        <w:rPr>
          <w:rFonts w:ascii="Calibri" w:hAnsi="Calibri" w:cs="Vrinda"/>
          <w:bCs/>
          <w:lang w:val="en-US"/>
        </w:rPr>
        <w:t>After all taste testers had completed their sensory analysis scorecards they were asked two questions. Question one was:</w:t>
      </w:r>
    </w:p>
    <w:p w:rsidR="0018461A" w:rsidRPr="0018461A" w:rsidRDefault="0018461A" w:rsidP="009B0C69">
      <w:pPr>
        <w:ind w:right="33"/>
        <w:rPr>
          <w:rFonts w:ascii="Calibri" w:hAnsi="Calibri" w:cs="Vrinda"/>
          <w:bCs/>
          <w:lang w:val="en-US"/>
        </w:rPr>
      </w:pPr>
      <w:r w:rsidRPr="0018461A">
        <w:rPr>
          <w:rFonts w:ascii="Calibri" w:hAnsi="Calibri" w:cs="Vrinda"/>
          <w:bCs/>
          <w:lang w:val="en-US"/>
        </w:rPr>
        <w:t>1. Which of the yogurts did you prefer most?</w:t>
      </w:r>
    </w:p>
    <w:p w:rsidR="0018461A" w:rsidRDefault="0018461A" w:rsidP="009B0C69">
      <w:pPr>
        <w:ind w:right="33"/>
        <w:rPr>
          <w:rFonts w:ascii="Calibri" w:hAnsi="Calibri" w:cs="Vrinda"/>
          <w:b/>
          <w:lang w:val="en-US"/>
        </w:rPr>
      </w:pPr>
    </w:p>
    <w:p w:rsidR="00B519C6" w:rsidRDefault="0018461A" w:rsidP="009B0C69">
      <w:pPr>
        <w:ind w:right="33"/>
        <w:rPr>
          <w:rFonts w:ascii="Calibri" w:hAnsi="Calibri" w:cs="Vrinda"/>
          <w:lang w:val="en-US"/>
        </w:rPr>
      </w:pPr>
      <w:r>
        <w:rPr>
          <w:rFonts w:ascii="Calibri" w:hAnsi="Calibri" w:cs="Vrinda"/>
          <w:lang w:val="en-US"/>
        </w:rPr>
        <w:t>After all participants had answered this, it was then revealed to them which yogurt was organic and which was non-organic. They were then asked the</w:t>
      </w:r>
      <w:r w:rsidR="00B519C6">
        <w:rPr>
          <w:rFonts w:ascii="Calibri" w:hAnsi="Calibri" w:cs="Vrinda"/>
          <w:lang w:val="en-US"/>
        </w:rPr>
        <w:t xml:space="preserve"> following question.</w:t>
      </w:r>
    </w:p>
    <w:p w:rsidR="00B519C6" w:rsidRDefault="00B519C6" w:rsidP="009B0C69">
      <w:pPr>
        <w:ind w:right="33"/>
        <w:rPr>
          <w:rFonts w:ascii="Calibri" w:hAnsi="Calibri" w:cs="Vrinda"/>
          <w:lang w:val="en-US"/>
        </w:rPr>
      </w:pPr>
      <w:r>
        <w:rPr>
          <w:rFonts w:ascii="Calibri" w:hAnsi="Calibri" w:cs="Vrinda"/>
          <w:lang w:val="en-US"/>
        </w:rPr>
        <w:t>2. After hearing this information, does this influence your decision on which product you would be most likely to choose?</w:t>
      </w:r>
    </w:p>
    <w:p w:rsidR="00B519C6" w:rsidRDefault="00B519C6" w:rsidP="009B0C69">
      <w:pPr>
        <w:ind w:right="33"/>
        <w:rPr>
          <w:rFonts w:ascii="Calibri" w:hAnsi="Calibri" w:cs="Vrinda"/>
          <w:lang w:val="en-US"/>
        </w:rPr>
      </w:pPr>
    </w:p>
    <w:p w:rsidR="00B519C6" w:rsidRDefault="00B519C6" w:rsidP="009B0C69">
      <w:pPr>
        <w:ind w:right="33"/>
        <w:rPr>
          <w:rFonts w:ascii="Calibri" w:hAnsi="Calibri" w:cs="Vrinda"/>
          <w:lang w:val="en-US"/>
        </w:rPr>
      </w:pPr>
      <w:r>
        <w:rPr>
          <w:rFonts w:ascii="Calibri" w:hAnsi="Calibri" w:cs="Vrinda"/>
          <w:lang w:val="en-US"/>
        </w:rPr>
        <w:t>The results of these questions are as follows:</w:t>
      </w:r>
    </w:p>
    <w:p w:rsidR="00B519C6" w:rsidRDefault="00B519C6" w:rsidP="009B0C69">
      <w:pPr>
        <w:ind w:right="33"/>
        <w:rPr>
          <w:rFonts w:ascii="Calibri" w:hAnsi="Calibri" w:cs="Vrinda"/>
          <w:lang w:val="en-US"/>
        </w:rPr>
      </w:pPr>
      <w:r>
        <w:rPr>
          <w:rFonts w:ascii="Calibri" w:hAnsi="Calibri" w:cs="Vrinda"/>
          <w:lang w:val="en-US"/>
        </w:rPr>
        <w:t xml:space="preserve">1. </w:t>
      </w:r>
      <w:r>
        <w:rPr>
          <w:rFonts w:ascii="Arial" w:hAnsi="Arial" w:cs="Arial"/>
          <w:sz w:val="20"/>
          <w:szCs w:val="20"/>
          <w:lang w:val="en-US"/>
        </w:rPr>
        <w:t>100</w:t>
      </w:r>
      <w:r>
        <w:rPr>
          <w:rFonts w:ascii="Calibri" w:hAnsi="Calibri" w:cs="Vrinda"/>
          <w:lang w:val="en-US"/>
        </w:rPr>
        <w:t>%</w:t>
      </w:r>
      <w:r w:rsidR="0018461A">
        <w:rPr>
          <w:rFonts w:ascii="Calibri" w:hAnsi="Calibri" w:cs="Vrinda"/>
          <w:lang w:val="en-US"/>
        </w:rPr>
        <w:t xml:space="preserve"> </w:t>
      </w:r>
      <w:r>
        <w:rPr>
          <w:rFonts w:ascii="Calibri" w:hAnsi="Calibri" w:cs="Vrinda"/>
          <w:lang w:val="en-US"/>
        </w:rPr>
        <w:t>of taste testers preferred product XXY, the non-organic yogurt.</w:t>
      </w:r>
    </w:p>
    <w:p w:rsidR="00B519C6" w:rsidRDefault="00B519C6" w:rsidP="009B0C69">
      <w:pPr>
        <w:ind w:right="33"/>
        <w:rPr>
          <w:rFonts w:ascii="Calibri" w:hAnsi="Calibri" w:cs="Vrinda"/>
          <w:lang w:val="en-US"/>
        </w:rPr>
      </w:pPr>
      <w:r>
        <w:rPr>
          <w:rFonts w:ascii="Calibri" w:hAnsi="Calibri" w:cs="Vrinda"/>
          <w:lang w:val="en-US"/>
        </w:rPr>
        <w:t>2. 75% of taster changed their opinion on which yogurt they would purchase after being told that YXX was organic.</w:t>
      </w:r>
    </w:p>
    <w:p w:rsidR="00B519C6" w:rsidRDefault="00B519C6" w:rsidP="009B0C69">
      <w:pPr>
        <w:ind w:right="33"/>
        <w:rPr>
          <w:rFonts w:ascii="Calibri" w:hAnsi="Calibri" w:cs="Vrinda"/>
          <w:lang w:val="en-US"/>
        </w:rPr>
      </w:pPr>
    </w:p>
    <w:p w:rsidR="009B0C69" w:rsidRDefault="00B519C6" w:rsidP="009B0C69">
      <w:pPr>
        <w:ind w:right="33"/>
        <w:rPr>
          <w:rFonts w:ascii="Calibri" w:hAnsi="Calibri" w:cs="Vrinda"/>
          <w:b/>
          <w:lang w:val="en-US"/>
        </w:rPr>
      </w:pPr>
      <w:r>
        <w:rPr>
          <w:rFonts w:ascii="Calibri" w:hAnsi="Calibri" w:cs="Vrinda"/>
          <w:b/>
          <w:lang w:val="en-US"/>
        </w:rPr>
        <w:t>Discussion</w:t>
      </w:r>
      <w:r w:rsidR="009B0C69">
        <w:rPr>
          <w:rFonts w:ascii="Calibri" w:hAnsi="Calibri" w:cs="Vrinda"/>
          <w:b/>
          <w:lang w:val="en-US"/>
        </w:rPr>
        <w:t>:</w:t>
      </w:r>
    </w:p>
    <w:p w:rsidR="00AB2909" w:rsidRDefault="00B519C6" w:rsidP="00B519C6">
      <w:pPr>
        <w:ind w:right="33"/>
        <w:rPr>
          <w:rFonts w:ascii="Calibri" w:hAnsi="Calibri" w:cs="Vrinda"/>
          <w:bCs/>
          <w:lang w:val="en-US"/>
        </w:rPr>
      </w:pPr>
      <w:r>
        <w:rPr>
          <w:rFonts w:ascii="Calibri" w:hAnsi="Calibri" w:cs="Vrinda"/>
          <w:bCs/>
          <w:lang w:val="en-US"/>
        </w:rPr>
        <w:t xml:space="preserve">From the results it was found that the product XXY, the non-organic yogurt was preferred over the organic variety by </w:t>
      </w:r>
      <w:r w:rsidRPr="00B519C6">
        <w:rPr>
          <w:rFonts w:ascii="Calibri" w:hAnsi="Calibri" w:cs="Vrinda"/>
          <w:bCs/>
          <w:lang w:val="en-US"/>
        </w:rPr>
        <w:t>100% of taste testers. From the mean data it can be seen in figure 1.1 that the non-organic yogurt has a smoother texture, was sweeter</w:t>
      </w:r>
      <w:r w:rsidR="009B0C69">
        <w:rPr>
          <w:rFonts w:ascii="Calibri" w:hAnsi="Calibri" w:cs="Vrinda"/>
          <w:bCs/>
          <w:lang w:val="en-US"/>
        </w:rPr>
        <w:t xml:space="preserve"> </w:t>
      </w:r>
      <w:r>
        <w:rPr>
          <w:rFonts w:ascii="Calibri" w:hAnsi="Calibri" w:cs="Vrinda"/>
          <w:bCs/>
          <w:lang w:val="en-US"/>
        </w:rPr>
        <w:t xml:space="preserve">and had a fuller blueberry flavor than the organic and the optimum. This data shows that the consumers prefer creamy, sweet and </w:t>
      </w:r>
      <w:proofErr w:type="spellStart"/>
      <w:r>
        <w:rPr>
          <w:rFonts w:ascii="Calibri" w:hAnsi="Calibri" w:cs="Vrinda"/>
          <w:bCs/>
          <w:lang w:val="en-US"/>
        </w:rPr>
        <w:t>flavoursome</w:t>
      </w:r>
      <w:proofErr w:type="spellEnd"/>
      <w:r>
        <w:rPr>
          <w:rFonts w:ascii="Calibri" w:hAnsi="Calibri" w:cs="Vrinda"/>
          <w:bCs/>
          <w:lang w:val="en-US"/>
        </w:rPr>
        <w:t xml:space="preserve"> yoghurt. The organic variety had an </w:t>
      </w:r>
      <w:r>
        <w:rPr>
          <w:rFonts w:ascii="Calibri" w:hAnsi="Calibri" w:cs="Vrinda"/>
          <w:bCs/>
          <w:lang w:val="en-US"/>
        </w:rPr>
        <w:lastRenderedPageBreak/>
        <w:t xml:space="preserve">appearance matching the optimum result with more visible fruity chunks than the non-organic. As this was the least </w:t>
      </w:r>
      <w:r w:rsidR="00AB2909">
        <w:rPr>
          <w:rFonts w:ascii="Calibri" w:hAnsi="Calibri" w:cs="Vrinda"/>
          <w:bCs/>
          <w:lang w:val="en-US"/>
        </w:rPr>
        <w:t>preferred</w:t>
      </w:r>
      <w:r>
        <w:rPr>
          <w:rFonts w:ascii="Calibri" w:hAnsi="Calibri" w:cs="Vrinda"/>
          <w:bCs/>
          <w:lang w:val="en-US"/>
        </w:rPr>
        <w:t xml:space="preserve"> this suggests that visible fruit in yoghurt is not desirable to consumers.</w:t>
      </w:r>
    </w:p>
    <w:p w:rsidR="00AB2909" w:rsidRDefault="00AB2909" w:rsidP="00B519C6">
      <w:pPr>
        <w:ind w:right="33"/>
        <w:rPr>
          <w:rFonts w:ascii="Calibri" w:hAnsi="Calibri" w:cs="Vrinda"/>
          <w:bCs/>
          <w:lang w:val="en-US"/>
        </w:rPr>
      </w:pPr>
    </w:p>
    <w:p w:rsidR="00AB2909" w:rsidRDefault="00AB2909" w:rsidP="00B519C6">
      <w:pPr>
        <w:ind w:right="33"/>
        <w:rPr>
          <w:rFonts w:ascii="Calibri" w:hAnsi="Calibri" w:cs="Vrinda"/>
          <w:bCs/>
          <w:lang w:val="en-US"/>
        </w:rPr>
      </w:pPr>
      <w:r>
        <w:rPr>
          <w:rFonts w:ascii="Calibri" w:hAnsi="Calibri" w:cs="Vrinda"/>
          <w:bCs/>
          <w:lang w:val="en-US"/>
        </w:rPr>
        <w:t xml:space="preserve">The median of results (see figure 1.2) shows that the appearance, aroma and </w:t>
      </w:r>
      <w:proofErr w:type="spellStart"/>
      <w:r>
        <w:rPr>
          <w:rFonts w:ascii="Calibri" w:hAnsi="Calibri" w:cs="Vrinda"/>
          <w:bCs/>
          <w:lang w:val="en-US"/>
        </w:rPr>
        <w:t>flavour</w:t>
      </w:r>
      <w:proofErr w:type="spellEnd"/>
      <w:r>
        <w:rPr>
          <w:rFonts w:ascii="Calibri" w:hAnsi="Calibri" w:cs="Vrinda"/>
          <w:bCs/>
          <w:lang w:val="en-US"/>
        </w:rPr>
        <w:t xml:space="preserve"> were the same for both yoghurt varieties indicating that the yoghurts shared these characteristics. As the non-organic variety was more desirable, this suggests that in these characteristic areas, the organic yoghurt was also desirable. As the organic yoghurt had a relatively thin consistency and a slightly sour taste, this suggests that there characteristics are undesirable to consumers and what influences the choice of the nonorganic over the organic variety.</w:t>
      </w:r>
    </w:p>
    <w:p w:rsidR="00AB2909" w:rsidRDefault="00AB2909" w:rsidP="00B519C6">
      <w:pPr>
        <w:ind w:right="33"/>
        <w:rPr>
          <w:rFonts w:ascii="Calibri" w:hAnsi="Calibri" w:cs="Vrinda"/>
          <w:bCs/>
          <w:lang w:val="en-US"/>
        </w:rPr>
      </w:pPr>
    </w:p>
    <w:p w:rsidR="00AB2909" w:rsidRDefault="00AB2909" w:rsidP="00B519C6">
      <w:pPr>
        <w:ind w:right="33"/>
        <w:rPr>
          <w:rFonts w:ascii="Calibri" w:hAnsi="Calibri" w:cs="Vrinda"/>
          <w:bCs/>
          <w:lang w:val="en-US"/>
        </w:rPr>
      </w:pPr>
      <w:r>
        <w:rPr>
          <w:rFonts w:ascii="Calibri" w:hAnsi="Calibri" w:cs="Vrinda"/>
          <w:bCs/>
          <w:lang w:val="en-US"/>
        </w:rPr>
        <w:t>From the mode of results (see figure 1.3) this showed that the organic variety had more visible fruit chunks and a stronger aroma from the non-organic variety. The mode results also showed that the non-organic variety had a creamier texture and a sweeter taste. This was similar to the mean results which showed the same characteristics.</w:t>
      </w:r>
    </w:p>
    <w:p w:rsidR="00AB2909" w:rsidRDefault="00AB2909" w:rsidP="00B519C6">
      <w:pPr>
        <w:ind w:right="33"/>
        <w:rPr>
          <w:rFonts w:ascii="Calibri" w:hAnsi="Calibri" w:cs="Vrinda"/>
          <w:bCs/>
          <w:lang w:val="en-US"/>
        </w:rPr>
      </w:pPr>
    </w:p>
    <w:p w:rsidR="00AB2909" w:rsidRDefault="00912EC8" w:rsidP="00AB2909">
      <w:pPr>
        <w:ind w:right="33"/>
        <w:rPr>
          <w:rFonts w:ascii="Calibri" w:hAnsi="Calibri" w:cs="Vrinda"/>
          <w:bCs/>
          <w:lang w:val="en-US"/>
        </w:rPr>
      </w:pPr>
      <w:r>
        <w:rPr>
          <w:rFonts w:ascii="Calibri" w:hAnsi="Calibri" w:cs="Vrinda"/>
          <w:bCs/>
          <w:noProof/>
          <w:lang w:eastAsia="zh-CN"/>
        </w:rPr>
        <mc:AlternateContent>
          <mc:Choice Requires="wps">
            <w:drawing>
              <wp:anchor distT="0" distB="0" distL="114300" distR="114300" simplePos="0" relativeHeight="251662336" behindDoc="0" locked="0" layoutInCell="1" allowOverlap="1">
                <wp:simplePos x="0" y="0"/>
                <wp:positionH relativeFrom="column">
                  <wp:posOffset>5791200</wp:posOffset>
                </wp:positionH>
                <wp:positionV relativeFrom="paragraph">
                  <wp:posOffset>152400</wp:posOffset>
                </wp:positionV>
                <wp:extent cx="1143000" cy="748665"/>
                <wp:effectExtent l="0" t="0" r="0" b="0"/>
                <wp:wrapThrough wrapText="bothSides">
                  <wp:wrapPolygon edited="0">
                    <wp:start x="0" y="0"/>
                    <wp:lineTo x="0" y="20519"/>
                    <wp:lineTo x="21120" y="20519"/>
                    <wp:lineTo x="21120" y="0"/>
                    <wp:lineTo x="0" y="0"/>
                  </wp:wrapPolygon>
                </wp:wrapThrough>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486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CAA" w:rsidRPr="00666C6A" w:rsidRDefault="00912EC8" w:rsidP="00C76CAA">
                            <w:pPr>
                              <w:rPr>
                                <w:rFonts w:ascii="Arial" w:hAnsi="Arial" w:cs="Arial"/>
                                <w:sz w:val="18"/>
                                <w:szCs w:val="18"/>
                              </w:rPr>
                            </w:pPr>
                            <w:r>
                              <w:rPr>
                                <w:rFonts w:ascii="Arial" w:hAnsi="Arial" w:cs="Arial"/>
                                <w:b/>
                                <w:sz w:val="18"/>
                                <w:szCs w:val="18"/>
                              </w:rPr>
                              <w:t>Application:</w:t>
                            </w:r>
                          </w:p>
                          <w:p w:rsidR="00C76CAA" w:rsidRPr="00912EC8" w:rsidRDefault="00912EC8" w:rsidP="00912EC8">
                            <w:pPr>
                              <w:pStyle w:val="SOFinalPerformanceTableText"/>
                              <w:spacing w:before="0"/>
                              <w:rPr>
                                <w:sz w:val="18"/>
                                <w:szCs w:val="18"/>
                                <w:highlight w:val="yellow"/>
                              </w:rPr>
                            </w:pPr>
                            <w:r w:rsidRPr="00912EC8">
                              <w:rPr>
                                <w:sz w:val="18"/>
                                <w:szCs w:val="18"/>
                                <w:highlight w:val="yellow"/>
                              </w:rPr>
                              <w:t>Uses appropriate nutrition terms and conventions highly effectively.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29" type="#_x0000_t202" style="position:absolute;margin-left:456pt;margin-top:12pt;width:90pt;height:5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" fillcolor="yellow" stroked="f">
                <v:textbox style="mso-fit-shape-to-text:t">
                  <w:txbxContent>
                    <w:p w:rsidR="00C76CAA" w:rsidRPr="00666C6A" w:rsidRDefault="00912EC8" w:rsidP="00C76CAA">
                      <w:pPr>
                        <w:rPr>
                          <w:rFonts w:ascii="Arial" w:hAnsi="Arial" w:cs="Arial"/>
                          <w:sz w:val="18"/>
                          <w:szCs w:val="18"/>
                        </w:rPr>
                      </w:pPr>
                      <w:r>
                        <w:rPr>
                          <w:rFonts w:ascii="Arial" w:hAnsi="Arial" w:cs="Arial"/>
                          <w:b/>
                          <w:sz w:val="18"/>
                          <w:szCs w:val="18"/>
                        </w:rPr>
                        <w:t>Application:</w:t>
                      </w:r>
                    </w:p>
                    <w:p w:rsidR="00C76CAA" w:rsidRPr="00912EC8" w:rsidRDefault="00912EC8" w:rsidP="00912EC8">
                      <w:pPr>
                        <w:pStyle w:val="SOFinalPerformanceTableText"/>
                        <w:spacing w:before="0"/>
                        <w:rPr>
                          <w:sz w:val="18"/>
                          <w:szCs w:val="18"/>
                          <w:highlight w:val="yellow"/>
                        </w:rPr>
                      </w:pPr>
                      <w:r w:rsidRPr="00912EC8">
                        <w:rPr>
                          <w:sz w:val="18"/>
                          <w:szCs w:val="18"/>
                          <w:highlight w:val="yellow"/>
                        </w:rPr>
                        <w:t>Uses appropriate nutrition terms and conventions highly effectively.</w:t>
                      </w:r>
                    </w:p>
                  </w:txbxContent>
                </v:textbox>
                <w10:wrap type="through"/>
              </v:shape>
            </w:pict>
          </mc:Fallback>
        </mc:AlternateContent>
      </w:r>
      <w:r w:rsidR="00AB2909">
        <w:rPr>
          <w:rFonts w:ascii="Calibri" w:hAnsi="Calibri" w:cs="Vrinda"/>
          <w:bCs/>
          <w:lang w:val="en-US"/>
        </w:rPr>
        <w:t xml:space="preserve">The results showed that </w:t>
      </w:r>
      <w:r w:rsidR="00AB2909" w:rsidRPr="00AB2909">
        <w:rPr>
          <w:rFonts w:ascii="Calibri" w:hAnsi="Calibri" w:cs="Vrinda"/>
          <w:bCs/>
          <w:lang w:val="en-US"/>
        </w:rPr>
        <w:t>75%</w:t>
      </w:r>
      <w:r w:rsidR="00AB2909">
        <w:rPr>
          <w:rFonts w:ascii="Calibri" w:hAnsi="Calibri" w:cs="Vrinda"/>
          <w:bCs/>
          <w:lang w:val="en-US"/>
        </w:rPr>
        <w:t xml:space="preserve"> of taste testers claimed they would change their opinion on which product they would purchase after being informed that one of the products was organic. This shows that consumers are being more educated and aware of how products are manufactured. </w:t>
      </w:r>
      <w:r w:rsidR="00AB2909" w:rsidRPr="00912EC8">
        <w:rPr>
          <w:rFonts w:ascii="Calibri" w:hAnsi="Calibri" w:cs="Vrinda"/>
          <w:bCs/>
          <w:highlight w:val="yellow"/>
          <w:lang w:val="en-US"/>
        </w:rPr>
        <w:t>Organic products promote the humane treatment of animals and prevent the use of any artificial growth hormones and antibiotics that can increase production. The organic yogurt is also all made with natural ingredients, no preservatives and contains a higher content of naturally occurring nutrients. These elements are important to consumers and may influence them to purchase the organic over the non-organic variety even if it comes at a higher price.</w:t>
      </w:r>
      <w:r w:rsidR="00AB2909">
        <w:rPr>
          <w:rFonts w:ascii="Calibri" w:hAnsi="Calibri" w:cs="Vrinda"/>
          <w:bCs/>
          <w:lang w:val="en-US"/>
        </w:rPr>
        <w:t xml:space="preserve"> </w:t>
      </w:r>
    </w:p>
    <w:p w:rsidR="00AB2909" w:rsidRDefault="00AB2909" w:rsidP="00AB2909">
      <w:pPr>
        <w:ind w:right="33"/>
        <w:rPr>
          <w:rFonts w:ascii="Calibri" w:hAnsi="Calibri" w:cs="Vrinda"/>
          <w:bCs/>
          <w:lang w:val="en-US"/>
        </w:rPr>
      </w:pPr>
    </w:p>
    <w:p w:rsidR="0065452E" w:rsidRDefault="00912EC8" w:rsidP="00B519C6">
      <w:pPr>
        <w:ind w:right="33"/>
        <w:rPr>
          <w:rFonts w:ascii="Calibri" w:hAnsi="Calibri" w:cs="Vrinda"/>
          <w:bCs/>
          <w:lang w:val="en-US"/>
        </w:rPr>
      </w:pPr>
      <w:r>
        <w:rPr>
          <w:rFonts w:ascii="Calibri" w:hAnsi="Calibri" w:cs="Vrinda"/>
          <w:bCs/>
          <w:noProof/>
          <w:lang w:eastAsia="zh-CN"/>
        </w:rPr>
        <mc:AlternateContent>
          <mc:Choice Requires="wps">
            <w:drawing>
              <wp:anchor distT="0" distB="0" distL="114300" distR="114300" simplePos="0" relativeHeight="251661312" behindDoc="0" locked="0" layoutInCell="1" allowOverlap="1">
                <wp:simplePos x="0" y="0"/>
                <wp:positionH relativeFrom="column">
                  <wp:posOffset>5791200</wp:posOffset>
                </wp:positionH>
                <wp:positionV relativeFrom="paragraph">
                  <wp:posOffset>1263650</wp:posOffset>
                </wp:positionV>
                <wp:extent cx="1143000" cy="1143000"/>
                <wp:effectExtent l="0" t="0" r="0" b="0"/>
                <wp:wrapThrough wrapText="bothSides">
                  <wp:wrapPolygon edited="0">
                    <wp:start x="0" y="0"/>
                    <wp:lineTo x="0" y="21120"/>
                    <wp:lineTo x="21120" y="21120"/>
                    <wp:lineTo x="21120" y="0"/>
                    <wp:lineTo x="0" y="0"/>
                  </wp:wrapPolygon>
                </wp:wrapThrough>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CAA" w:rsidRPr="00666C6A" w:rsidRDefault="00C76CAA" w:rsidP="00C76CAA">
                            <w:pPr>
                              <w:rPr>
                                <w:rFonts w:ascii="Arial" w:hAnsi="Arial" w:cs="Arial"/>
                                <w:sz w:val="18"/>
                                <w:szCs w:val="18"/>
                              </w:rPr>
                            </w:pPr>
                            <w:r>
                              <w:rPr>
                                <w:rFonts w:ascii="Arial" w:hAnsi="Arial" w:cs="Arial"/>
                                <w:b/>
                                <w:sz w:val="18"/>
                                <w:szCs w:val="18"/>
                              </w:rPr>
                              <w:t>Analysis and Evaluation:</w:t>
                            </w:r>
                          </w:p>
                          <w:p w:rsidR="00C76CAA" w:rsidRPr="00C76CAA" w:rsidRDefault="00C76CAA" w:rsidP="00C76CAA">
                            <w:pPr>
                              <w:pStyle w:val="SOFinalPerformanceTableText"/>
                              <w:spacing w:before="0"/>
                              <w:rPr>
                                <w:sz w:val="18"/>
                                <w:szCs w:val="18"/>
                              </w:rPr>
                            </w:pPr>
                            <w:r w:rsidRPr="00C76CAA">
                              <w:rPr>
                                <w:sz w:val="18"/>
                                <w:szCs w:val="18"/>
                                <w:highlight w:val="yellow"/>
                              </w:rPr>
                              <w:t>Logically evaluates procedures and suggests a range of appropriate improvements.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0" type="#_x0000_t202" style="position:absolute;margin-left:456pt;margin-top:99.5pt;width:90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" fillcolor="yellow" stroked="f">
                <v:textbox style="mso-fit-shape-to-text:t">
                  <w:txbxContent>
                    <w:p w:rsidR="00C76CAA" w:rsidRPr="00666C6A" w:rsidRDefault="00C76CAA" w:rsidP="00C76CAA">
                      <w:pPr>
                        <w:rPr>
                          <w:rFonts w:ascii="Arial" w:hAnsi="Arial" w:cs="Arial"/>
                          <w:sz w:val="18"/>
                          <w:szCs w:val="18"/>
                        </w:rPr>
                      </w:pPr>
                      <w:r>
                        <w:rPr>
                          <w:rFonts w:ascii="Arial" w:hAnsi="Arial" w:cs="Arial"/>
                          <w:b/>
                          <w:sz w:val="18"/>
                          <w:szCs w:val="18"/>
                        </w:rPr>
                        <w:t>Analysis and Evaluation:</w:t>
                      </w:r>
                    </w:p>
                    <w:p w:rsidR="00C76CAA" w:rsidRPr="00C76CAA" w:rsidRDefault="00C76CAA" w:rsidP="00C76CAA">
                      <w:pPr>
                        <w:pStyle w:val="SOFinalPerformanceTableText"/>
                        <w:spacing w:before="0"/>
                        <w:rPr>
                          <w:sz w:val="18"/>
                          <w:szCs w:val="18"/>
                        </w:rPr>
                      </w:pPr>
                      <w:r w:rsidRPr="00C76CAA">
                        <w:rPr>
                          <w:sz w:val="18"/>
                          <w:szCs w:val="18"/>
                          <w:highlight w:val="yellow"/>
                        </w:rPr>
                        <w:t>Logically evaluates procedures and suggests a range of appropriate improvements.</w:t>
                      </w:r>
                    </w:p>
                  </w:txbxContent>
                </v:textbox>
                <w10:wrap type="through"/>
              </v:shape>
            </w:pict>
          </mc:Fallback>
        </mc:AlternateContent>
      </w:r>
      <w:r w:rsidR="0065452E">
        <w:rPr>
          <w:rFonts w:ascii="Calibri" w:hAnsi="Calibri" w:cs="Vrinda"/>
          <w:bCs/>
          <w:lang w:val="en-US"/>
        </w:rPr>
        <w:t>Weakness of sensory analysis tests are that they are based on the taste tester’s opinion and their own individual likes and dislikes. When one taste tester considers a food sample to be too sweet, another taste tester may find it desirable. In this practical there were only 16 individuals who participated in the sensory analysis test. As there were not many taste testers and the majority was from the same age group, the results were not as reliable as if the test was carried out on a larger scale. The taste testers in this practical were also nutritionists which may have resulted in possible bias.</w:t>
      </w:r>
    </w:p>
    <w:p w:rsidR="0065452E" w:rsidRDefault="0065452E" w:rsidP="00B519C6">
      <w:pPr>
        <w:ind w:right="33"/>
        <w:rPr>
          <w:rFonts w:ascii="Calibri" w:hAnsi="Calibri" w:cs="Vrinda"/>
          <w:bCs/>
          <w:lang w:val="en-US"/>
        </w:rPr>
      </w:pPr>
    </w:p>
    <w:p w:rsidR="0065452E" w:rsidRDefault="0065452E" w:rsidP="0065452E">
      <w:pPr>
        <w:ind w:right="33"/>
        <w:rPr>
          <w:rFonts w:ascii="Calibri" w:hAnsi="Calibri" w:cs="Vrinda"/>
          <w:bCs/>
          <w:lang w:val="en-US"/>
        </w:rPr>
      </w:pPr>
      <w:r>
        <w:rPr>
          <w:rFonts w:ascii="Calibri" w:hAnsi="Calibri" w:cs="Vrinda"/>
          <w:bCs/>
          <w:lang w:val="en-US"/>
        </w:rPr>
        <w:t xml:space="preserve">Random errors in this practical include that the </w:t>
      </w:r>
      <w:r w:rsidRPr="00912EC8">
        <w:rPr>
          <w:rFonts w:ascii="Calibri" w:hAnsi="Calibri" w:cs="Vrinda"/>
          <w:bCs/>
          <w:highlight w:val="yellow"/>
          <w:lang w:val="en-US"/>
        </w:rPr>
        <w:t>sample size may not have been measured</w:t>
      </w:r>
      <w:r>
        <w:rPr>
          <w:rFonts w:ascii="Calibri" w:hAnsi="Calibri" w:cs="Vrinda"/>
          <w:bCs/>
          <w:lang w:val="en-US"/>
        </w:rPr>
        <w:t xml:space="preserve"> correctly resulting in different size servings of the yoghurt. Some of the samples may have been incorrectly labelled resulting in some taste testers scoring the wrong sample, giving inaccurate results.</w:t>
      </w:r>
    </w:p>
    <w:p w:rsidR="0065452E" w:rsidRDefault="0065452E" w:rsidP="00B519C6">
      <w:pPr>
        <w:ind w:right="33"/>
        <w:rPr>
          <w:rFonts w:ascii="Calibri" w:hAnsi="Calibri" w:cs="Vrinda"/>
          <w:bCs/>
          <w:lang w:val="en-US"/>
        </w:rPr>
      </w:pPr>
    </w:p>
    <w:p w:rsidR="0065452E" w:rsidRDefault="0065452E" w:rsidP="0065452E">
      <w:pPr>
        <w:ind w:right="33"/>
        <w:rPr>
          <w:rFonts w:ascii="Calibri" w:hAnsi="Calibri" w:cs="Vrinda"/>
          <w:bCs/>
          <w:lang w:val="en-US"/>
        </w:rPr>
      </w:pPr>
      <w:r>
        <w:rPr>
          <w:rFonts w:ascii="Calibri" w:hAnsi="Calibri" w:cs="Vrinda"/>
          <w:bCs/>
          <w:lang w:val="en-US"/>
        </w:rPr>
        <w:t xml:space="preserve">Some </w:t>
      </w:r>
      <w:r w:rsidRPr="00912EC8">
        <w:rPr>
          <w:rFonts w:ascii="Calibri" w:hAnsi="Calibri" w:cs="Vrinda"/>
          <w:bCs/>
          <w:highlight w:val="yellow"/>
          <w:lang w:val="en-US"/>
        </w:rPr>
        <w:t>systematic errors include that some of the taste testers may have been sick</w:t>
      </w:r>
      <w:r>
        <w:rPr>
          <w:rFonts w:ascii="Calibri" w:hAnsi="Calibri" w:cs="Vrinda"/>
          <w:bCs/>
          <w:lang w:val="en-US"/>
        </w:rPr>
        <w:t xml:space="preserve"> affecting one or more of their senses. Taste testers may have been talking to one another or looking at other’s scorecards which may have influenced their choice when scoring the yoghurts. Other systematic errors include one or both of the yoghurts may have been contaminated altering one or more of its sensory characteristics.</w:t>
      </w:r>
    </w:p>
    <w:p w:rsidR="0065452E" w:rsidRDefault="0065452E" w:rsidP="0065452E">
      <w:pPr>
        <w:ind w:right="33"/>
        <w:rPr>
          <w:rFonts w:ascii="Calibri" w:hAnsi="Calibri" w:cs="Vrinda"/>
          <w:bCs/>
          <w:lang w:val="en-US"/>
        </w:rPr>
      </w:pPr>
    </w:p>
    <w:p w:rsidR="00E0026F" w:rsidRDefault="0065452E" w:rsidP="0065452E">
      <w:pPr>
        <w:ind w:right="33"/>
        <w:rPr>
          <w:rFonts w:ascii="Calibri" w:hAnsi="Calibri" w:cs="Vrinda"/>
          <w:bCs/>
          <w:lang w:val="en-US"/>
        </w:rPr>
      </w:pPr>
      <w:r>
        <w:rPr>
          <w:rFonts w:ascii="Calibri" w:hAnsi="Calibri" w:cs="Vrinda"/>
          <w:bCs/>
          <w:lang w:val="en-US"/>
        </w:rPr>
        <w:t xml:space="preserve">Improvements for this practical include </w:t>
      </w:r>
      <w:r w:rsidRPr="00912EC8">
        <w:rPr>
          <w:rFonts w:ascii="Calibri" w:hAnsi="Calibri" w:cs="Vrinda"/>
          <w:bCs/>
          <w:highlight w:val="yellow"/>
          <w:lang w:val="en-US"/>
        </w:rPr>
        <w:t>conducting the sensory test with taste testers in individual booths or cubicles</w:t>
      </w:r>
      <w:r>
        <w:rPr>
          <w:rFonts w:ascii="Calibri" w:hAnsi="Calibri" w:cs="Vrinda"/>
          <w:bCs/>
          <w:lang w:val="en-US"/>
        </w:rPr>
        <w:t xml:space="preserve"> so that here is no influence from others around them. There could also be stricter rules on not speaking which </w:t>
      </w:r>
      <w:r w:rsidR="00E0026F">
        <w:rPr>
          <w:rFonts w:ascii="Calibri" w:hAnsi="Calibri" w:cs="Vrinda"/>
          <w:bCs/>
          <w:lang w:val="en-US"/>
        </w:rPr>
        <w:t>conducting</w:t>
      </w:r>
      <w:r>
        <w:rPr>
          <w:rFonts w:ascii="Calibri" w:hAnsi="Calibri" w:cs="Vrinda"/>
          <w:bCs/>
          <w:lang w:val="en-US"/>
        </w:rPr>
        <w:t xml:space="preserve"> the test. As in this test the organic yoghurt was full cream and the non-organic was low fat, the test could be conducted </w:t>
      </w:r>
      <w:r w:rsidR="00E0026F">
        <w:rPr>
          <w:rFonts w:ascii="Calibri" w:hAnsi="Calibri" w:cs="Vrinda"/>
          <w:bCs/>
          <w:lang w:val="en-US"/>
        </w:rPr>
        <w:t xml:space="preserve">with the samples being either both full cream or both low fat. Another </w:t>
      </w:r>
      <w:r w:rsidR="00E0026F">
        <w:rPr>
          <w:rFonts w:ascii="Calibri" w:hAnsi="Calibri" w:cs="Vrinda"/>
          <w:bCs/>
          <w:lang w:val="en-US"/>
        </w:rPr>
        <w:lastRenderedPageBreak/>
        <w:t>improvement could be to also explain the nutritional value of both yoghurts to the tasters and from there ask them how this would influence their decision. The sensory test could also be done with a larger number of taste testers from a variety of age groups providing more reliable results.</w:t>
      </w:r>
    </w:p>
    <w:p w:rsidR="000848F9" w:rsidRPr="00C15C97" w:rsidRDefault="00912EC8" w:rsidP="00EF1C1C">
      <w:pPr>
        <w:rPr>
          <w:rFonts w:ascii="Calibri" w:hAnsi="Calibri" w:cs="Vrinda"/>
          <w:lang w:val="en-US"/>
        </w:rPr>
      </w:pPr>
      <w:r>
        <w:rPr>
          <w:rFonts w:ascii="Calibri" w:hAnsi="Calibri" w:cs="Vrinda"/>
          <w:bCs/>
          <w:noProof/>
          <w:lang w:eastAsia="zh-CN"/>
        </w:rPr>
        <mc:AlternateContent>
          <mc:Choice Requires="wps">
            <w:drawing>
              <wp:anchor distT="0" distB="0" distL="114300" distR="114300" simplePos="0" relativeHeight="251664384" behindDoc="0" locked="0" layoutInCell="1" allowOverlap="1">
                <wp:simplePos x="0" y="0"/>
                <wp:positionH relativeFrom="column">
                  <wp:posOffset>5791200</wp:posOffset>
                </wp:positionH>
                <wp:positionV relativeFrom="paragraph">
                  <wp:posOffset>170180</wp:posOffset>
                </wp:positionV>
                <wp:extent cx="1143000" cy="748665"/>
                <wp:effectExtent l="0" t="0" r="0" b="0"/>
                <wp:wrapThrough wrapText="bothSides">
                  <wp:wrapPolygon edited="0">
                    <wp:start x="0" y="0"/>
                    <wp:lineTo x="0" y="20519"/>
                    <wp:lineTo x="21120" y="20519"/>
                    <wp:lineTo x="21120"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486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EC8" w:rsidRPr="00666C6A" w:rsidRDefault="00912EC8" w:rsidP="00912EC8">
                            <w:pPr>
                              <w:rPr>
                                <w:rFonts w:ascii="Arial" w:hAnsi="Arial" w:cs="Arial"/>
                                <w:sz w:val="18"/>
                                <w:szCs w:val="18"/>
                              </w:rPr>
                            </w:pPr>
                            <w:r>
                              <w:rPr>
                                <w:rFonts w:ascii="Arial" w:hAnsi="Arial" w:cs="Arial"/>
                                <w:b/>
                                <w:sz w:val="18"/>
                                <w:szCs w:val="18"/>
                              </w:rPr>
                              <w:t>Application:</w:t>
                            </w:r>
                          </w:p>
                          <w:p w:rsidR="00912EC8" w:rsidRPr="00912EC8" w:rsidRDefault="00912EC8" w:rsidP="00912EC8">
                            <w:pPr>
                              <w:pStyle w:val="SOFinalPerformanceTableText"/>
                              <w:spacing w:before="0"/>
                              <w:rPr>
                                <w:sz w:val="18"/>
                                <w:szCs w:val="18"/>
                                <w:highlight w:val="yellow"/>
                              </w:rPr>
                            </w:pPr>
                            <w:r w:rsidRPr="00912EC8">
                              <w:rPr>
                                <w:sz w:val="18"/>
                                <w:szCs w:val="18"/>
                                <w:highlight w:val="yellow"/>
                              </w:rPr>
                              <w:t>Uses appropriate nutrition terms and conventions highly effectively.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1" type="#_x0000_t202" style="position:absolute;margin-left:456pt;margin-top:13.4pt;width:90pt;height:5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" fillcolor="yellow" stroked="f">
                <v:textbox style="mso-fit-shape-to-text:t">
                  <w:txbxContent>
                    <w:p w:rsidR="00912EC8" w:rsidRPr="00666C6A" w:rsidRDefault="00912EC8" w:rsidP="00912EC8">
                      <w:pPr>
                        <w:rPr>
                          <w:rFonts w:ascii="Arial" w:hAnsi="Arial" w:cs="Arial"/>
                          <w:sz w:val="18"/>
                          <w:szCs w:val="18"/>
                        </w:rPr>
                      </w:pPr>
                      <w:r>
                        <w:rPr>
                          <w:rFonts w:ascii="Arial" w:hAnsi="Arial" w:cs="Arial"/>
                          <w:b/>
                          <w:sz w:val="18"/>
                          <w:szCs w:val="18"/>
                        </w:rPr>
                        <w:t>Application:</w:t>
                      </w:r>
                    </w:p>
                    <w:p w:rsidR="00912EC8" w:rsidRPr="00912EC8" w:rsidRDefault="00912EC8" w:rsidP="00912EC8">
                      <w:pPr>
                        <w:pStyle w:val="SOFinalPerformanceTableText"/>
                        <w:spacing w:before="0"/>
                        <w:rPr>
                          <w:sz w:val="18"/>
                          <w:szCs w:val="18"/>
                          <w:highlight w:val="yellow"/>
                        </w:rPr>
                      </w:pPr>
                      <w:r w:rsidRPr="00912EC8">
                        <w:rPr>
                          <w:sz w:val="18"/>
                          <w:szCs w:val="18"/>
                          <w:highlight w:val="yellow"/>
                        </w:rPr>
                        <w:t>Uses appropriate nutrition terms and conventions highly effectively.</w:t>
                      </w:r>
                    </w:p>
                  </w:txbxContent>
                </v:textbox>
                <w10:wrap type="through"/>
              </v:shape>
            </w:pict>
          </mc:Fallback>
        </mc:AlternateContent>
      </w:r>
    </w:p>
    <w:p w:rsidR="004168D7" w:rsidRDefault="004168D7" w:rsidP="004168D7">
      <w:pPr>
        <w:ind w:right="33"/>
        <w:rPr>
          <w:rFonts w:ascii="Calibri" w:hAnsi="Calibri" w:cs="Vrinda"/>
          <w:b/>
          <w:lang w:val="en-US"/>
        </w:rPr>
      </w:pPr>
      <w:r>
        <w:rPr>
          <w:rFonts w:ascii="Calibri" w:hAnsi="Calibri" w:cs="Vrinda"/>
          <w:b/>
          <w:lang w:val="en-US"/>
        </w:rPr>
        <w:t>Conclusion:</w:t>
      </w:r>
    </w:p>
    <w:p w:rsidR="00E0026F" w:rsidRDefault="00E0026F" w:rsidP="00E0026F">
      <w:pPr>
        <w:ind w:right="33"/>
        <w:rPr>
          <w:rFonts w:ascii="Calibri" w:hAnsi="Calibri" w:cs="Vrinda"/>
          <w:bCs/>
          <w:lang w:val="en-US"/>
        </w:rPr>
      </w:pPr>
      <w:r>
        <w:rPr>
          <w:rFonts w:ascii="Calibri" w:hAnsi="Calibri" w:cs="Vrinda"/>
          <w:bCs/>
          <w:lang w:val="en-US"/>
        </w:rPr>
        <w:t>From</w:t>
      </w:r>
      <w:r w:rsidR="004168D7">
        <w:rPr>
          <w:rFonts w:ascii="Calibri" w:hAnsi="Calibri" w:cs="Vrinda"/>
          <w:bCs/>
          <w:lang w:val="en-US"/>
        </w:rPr>
        <w:t xml:space="preserve"> the results </w:t>
      </w:r>
      <w:r>
        <w:rPr>
          <w:rFonts w:ascii="Calibri" w:hAnsi="Calibri" w:cs="Vrinda"/>
          <w:bCs/>
          <w:lang w:val="en-US"/>
        </w:rPr>
        <w:t xml:space="preserve">of the sensory analysis test it is clear that the </w:t>
      </w:r>
      <w:r w:rsidR="004168D7" w:rsidRPr="00912EC8">
        <w:rPr>
          <w:rFonts w:ascii="Calibri" w:hAnsi="Calibri" w:cs="Vrinda"/>
          <w:bCs/>
          <w:highlight w:val="yellow"/>
          <w:lang w:val="en-US"/>
        </w:rPr>
        <w:t xml:space="preserve">hypothesis </w:t>
      </w:r>
      <w:r w:rsidRPr="00912EC8">
        <w:rPr>
          <w:rFonts w:ascii="Calibri" w:hAnsi="Calibri" w:cs="Vrinda"/>
          <w:bCs/>
          <w:highlight w:val="yellow"/>
          <w:lang w:val="en-US"/>
        </w:rPr>
        <w:t>was</w:t>
      </w:r>
      <w:r w:rsidR="004168D7" w:rsidRPr="00912EC8">
        <w:rPr>
          <w:rFonts w:ascii="Calibri" w:hAnsi="Calibri" w:cs="Vrinda"/>
          <w:bCs/>
          <w:highlight w:val="yellow"/>
          <w:lang w:val="en-US"/>
        </w:rPr>
        <w:t xml:space="preserve"> not </w:t>
      </w:r>
      <w:r w:rsidRPr="00912EC8">
        <w:rPr>
          <w:rFonts w:ascii="Calibri" w:hAnsi="Calibri" w:cs="Vrinda"/>
          <w:bCs/>
          <w:highlight w:val="yellow"/>
          <w:lang w:val="en-US"/>
        </w:rPr>
        <w:t>supported as the organic yoghurt was the least desirable.</w:t>
      </w:r>
      <w:r>
        <w:rPr>
          <w:rFonts w:ascii="Calibri" w:hAnsi="Calibri" w:cs="Vrinda"/>
          <w:bCs/>
          <w:lang w:val="en-US"/>
        </w:rPr>
        <w:t xml:space="preserve"> The </w:t>
      </w:r>
      <w:r w:rsidRPr="00912EC8">
        <w:rPr>
          <w:rFonts w:ascii="Calibri" w:hAnsi="Calibri" w:cs="Vrinda"/>
          <w:bCs/>
          <w:highlight w:val="yellow"/>
          <w:lang w:val="en-US"/>
        </w:rPr>
        <w:t>organic yoghurt also contained quite a high fat, sugar and sodium content in comparison to the non-organic variety. These particular nutrients should be limited or eaten in moderation in the diet to reduce the chance of developing over nutrition diet related disorders</w:t>
      </w:r>
      <w:r>
        <w:rPr>
          <w:rFonts w:ascii="Calibri" w:hAnsi="Calibri" w:cs="Vrinda"/>
          <w:bCs/>
          <w:lang w:val="en-US"/>
        </w:rPr>
        <w:t xml:space="preserve">. Although the non-organic yoghurt seemed to be the tastier and more nutritious yoghurt, it may contain preservatives that give it such a sweet, creamy and </w:t>
      </w:r>
      <w:proofErr w:type="spellStart"/>
      <w:r>
        <w:rPr>
          <w:rFonts w:ascii="Calibri" w:hAnsi="Calibri" w:cs="Vrinda"/>
          <w:bCs/>
          <w:lang w:val="en-US"/>
        </w:rPr>
        <w:t>flavoursome</w:t>
      </w:r>
      <w:proofErr w:type="spellEnd"/>
      <w:r>
        <w:rPr>
          <w:rFonts w:ascii="Calibri" w:hAnsi="Calibri" w:cs="Vrinda"/>
          <w:bCs/>
          <w:lang w:val="en-US"/>
        </w:rPr>
        <w:t xml:space="preserve"> taste. It was evident from responses to questions two that the taste testers have some understanding of this and may be why 75% stated they would opt for the organic over the non-organic variety.</w:t>
      </w:r>
    </w:p>
    <w:p w:rsidR="00E0026F" w:rsidRDefault="00E0026F" w:rsidP="00E0026F">
      <w:pPr>
        <w:ind w:right="33"/>
        <w:rPr>
          <w:rFonts w:ascii="Calibri" w:hAnsi="Calibri" w:cs="Vrinda"/>
          <w:bCs/>
          <w:lang w:val="en-US"/>
        </w:rPr>
      </w:pPr>
    </w:p>
    <w:p w:rsidR="00E0026F" w:rsidRDefault="00E0026F" w:rsidP="00E0026F">
      <w:pPr>
        <w:ind w:right="33"/>
        <w:rPr>
          <w:rFonts w:ascii="Calibri" w:hAnsi="Calibri" w:cs="Vrinda"/>
          <w:b/>
          <w:lang w:val="en-US"/>
        </w:rPr>
      </w:pPr>
      <w:r>
        <w:rPr>
          <w:rFonts w:ascii="Calibri" w:hAnsi="Calibri" w:cs="Vrinda"/>
          <w:b/>
          <w:lang w:val="en-US"/>
        </w:rPr>
        <w:t>Peer Review:</w:t>
      </w:r>
    </w:p>
    <w:p w:rsidR="004168D7" w:rsidRDefault="00912EC8" w:rsidP="00C311F7">
      <w:pPr>
        <w:ind w:right="33"/>
        <w:rPr>
          <w:rFonts w:ascii="Calibri" w:hAnsi="Calibri" w:cs="Vrinda"/>
          <w:lang w:val="en-US"/>
        </w:rPr>
      </w:pPr>
      <w:r>
        <w:rPr>
          <w:rFonts w:ascii="Calibri" w:hAnsi="Calibri" w:cs="Vrinda"/>
          <w:bCs/>
          <w:noProof/>
          <w:lang w:eastAsia="zh-CN"/>
        </w:rPr>
        <mc:AlternateContent>
          <mc:Choice Requires="wps">
            <w:drawing>
              <wp:anchor distT="0" distB="0" distL="114300" distR="114300" simplePos="0" relativeHeight="251665408" behindDoc="0" locked="0" layoutInCell="1" allowOverlap="1">
                <wp:simplePos x="0" y="0"/>
                <wp:positionH relativeFrom="column">
                  <wp:posOffset>5791200</wp:posOffset>
                </wp:positionH>
                <wp:positionV relativeFrom="paragraph">
                  <wp:posOffset>266700</wp:posOffset>
                </wp:positionV>
                <wp:extent cx="1143000" cy="1143000"/>
                <wp:effectExtent l="0" t="0" r="0" b="0"/>
                <wp:wrapThrough wrapText="bothSides">
                  <wp:wrapPolygon edited="0">
                    <wp:start x="0" y="0"/>
                    <wp:lineTo x="0" y="21120"/>
                    <wp:lineTo x="21120" y="21120"/>
                    <wp:lineTo x="21120" y="0"/>
                    <wp:lineTo x="0" y="0"/>
                  </wp:wrapPolygon>
                </wp:wrapThrough>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EC8" w:rsidRPr="00666C6A" w:rsidRDefault="00912EC8" w:rsidP="00912EC8">
                            <w:pPr>
                              <w:rPr>
                                <w:rFonts w:ascii="Arial" w:hAnsi="Arial" w:cs="Arial"/>
                                <w:sz w:val="18"/>
                                <w:szCs w:val="18"/>
                              </w:rPr>
                            </w:pPr>
                            <w:r>
                              <w:rPr>
                                <w:rFonts w:ascii="Arial" w:hAnsi="Arial" w:cs="Arial"/>
                                <w:b/>
                                <w:sz w:val="18"/>
                                <w:szCs w:val="18"/>
                              </w:rPr>
                              <w:t>Application:</w:t>
                            </w:r>
                          </w:p>
                          <w:p w:rsidR="00912EC8" w:rsidRPr="00912EC8" w:rsidRDefault="00912EC8" w:rsidP="00912EC8">
                            <w:pPr>
                              <w:pStyle w:val="SOFinalPerformanceTableText"/>
                              <w:spacing w:before="0"/>
                              <w:rPr>
                                <w:sz w:val="18"/>
                                <w:szCs w:val="18"/>
                                <w:highlight w:val="yellow"/>
                              </w:rPr>
                            </w:pPr>
                            <w:proofErr w:type="gramStart"/>
                            <w:r w:rsidRPr="00912EC8">
                              <w:rPr>
                                <w:sz w:val="18"/>
                                <w:szCs w:val="18"/>
                                <w:highlight w:val="yellow"/>
                              </w:rPr>
                              <w:t>Demonstrates initiative in applying constructive and focused individual and collaborative work skills.</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2" type="#_x0000_t202" style="position:absolute;margin-left:456pt;margin-top:21pt;width:90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" fillcolor="yellow" stroked="f">
                <v:textbox style="mso-fit-shape-to-text:t">
                  <w:txbxContent>
                    <w:p w:rsidR="00912EC8" w:rsidRPr="00666C6A" w:rsidRDefault="00912EC8" w:rsidP="00912EC8">
                      <w:pPr>
                        <w:rPr>
                          <w:rFonts w:ascii="Arial" w:hAnsi="Arial" w:cs="Arial"/>
                          <w:sz w:val="18"/>
                          <w:szCs w:val="18"/>
                        </w:rPr>
                      </w:pPr>
                      <w:r>
                        <w:rPr>
                          <w:rFonts w:ascii="Arial" w:hAnsi="Arial" w:cs="Arial"/>
                          <w:b/>
                          <w:sz w:val="18"/>
                          <w:szCs w:val="18"/>
                        </w:rPr>
                        <w:t>Application:</w:t>
                      </w:r>
                    </w:p>
                    <w:p w:rsidR="00912EC8" w:rsidRPr="00912EC8" w:rsidRDefault="00912EC8" w:rsidP="00912EC8">
                      <w:pPr>
                        <w:pStyle w:val="SOFinalPerformanceTableText"/>
                        <w:spacing w:before="0"/>
                        <w:rPr>
                          <w:sz w:val="18"/>
                          <w:szCs w:val="18"/>
                          <w:highlight w:val="yellow"/>
                        </w:rPr>
                      </w:pPr>
                      <w:r w:rsidRPr="00912EC8">
                        <w:rPr>
                          <w:sz w:val="18"/>
                          <w:szCs w:val="18"/>
                          <w:highlight w:val="yellow"/>
                        </w:rPr>
                        <w:t>Demonstrates initiative in applying constructive and focused individual and collaborative work skills.</w:t>
                      </w:r>
                    </w:p>
                  </w:txbxContent>
                </v:textbox>
                <w10:wrap type="through"/>
              </v:shape>
            </w:pict>
          </mc:Fallback>
        </mc:AlternateContent>
      </w:r>
      <w:r w:rsidR="00E0026F">
        <w:rPr>
          <w:rFonts w:ascii="Calibri" w:hAnsi="Calibri" w:cs="Vrinda"/>
          <w:bCs/>
          <w:lang w:val="en-US"/>
        </w:rPr>
        <w:t xml:space="preserve">In this practical I worked with two of my classmates. We all worked collaboratively together and </w:t>
      </w:r>
      <w:r w:rsidR="00E0026F" w:rsidRPr="00912EC8">
        <w:rPr>
          <w:rFonts w:ascii="Calibri" w:hAnsi="Calibri" w:cs="Vrinda"/>
          <w:bCs/>
          <w:highlight w:val="yellow"/>
          <w:lang w:val="en-US"/>
        </w:rPr>
        <w:t>followed all safety measure and method correctly.</w:t>
      </w:r>
      <w:r w:rsidR="00E0026F">
        <w:rPr>
          <w:rFonts w:ascii="Calibri" w:hAnsi="Calibri" w:cs="Vrinda"/>
          <w:bCs/>
          <w:lang w:val="en-US"/>
        </w:rPr>
        <w:t xml:space="preserve"> We divided the tasks up evenly with one person responsible for making and organizing the scorecard, measuring and preparing the non-organic samples. Another student labelled and distributed the sample cups to the taste testers and was responsible for collaborating and collecting </w:t>
      </w:r>
      <w:r w:rsidR="00C311F7">
        <w:rPr>
          <w:rFonts w:ascii="Calibri" w:hAnsi="Calibri" w:cs="Vrinda"/>
          <w:bCs/>
          <w:lang w:val="en-US"/>
        </w:rPr>
        <w:t>t</w:t>
      </w:r>
      <w:r w:rsidR="00E0026F">
        <w:rPr>
          <w:rFonts w:ascii="Calibri" w:hAnsi="Calibri" w:cs="Vrinda"/>
          <w:bCs/>
          <w:lang w:val="en-US"/>
        </w:rPr>
        <w:t>he data from the sensory analysis scorecards</w:t>
      </w:r>
      <w:r w:rsidR="00E0026F" w:rsidRPr="00912EC8">
        <w:rPr>
          <w:rFonts w:ascii="Calibri" w:hAnsi="Calibri" w:cs="Vrinda"/>
          <w:bCs/>
          <w:highlight w:val="yellow"/>
          <w:lang w:val="en-US"/>
        </w:rPr>
        <w:t>. I was responsible for typ</w:t>
      </w:r>
      <w:r w:rsidR="00C311F7" w:rsidRPr="00912EC8">
        <w:rPr>
          <w:rFonts w:ascii="Calibri" w:hAnsi="Calibri" w:cs="Vrinda"/>
          <w:bCs/>
          <w:highlight w:val="yellow"/>
          <w:lang w:val="en-US"/>
        </w:rPr>
        <w:t>ing up part A of the practical and measuring</w:t>
      </w:r>
      <w:r w:rsidR="00E0026F" w:rsidRPr="00912EC8">
        <w:rPr>
          <w:rFonts w:ascii="Calibri" w:hAnsi="Calibri" w:cs="Vrinda"/>
          <w:bCs/>
          <w:highlight w:val="yellow"/>
          <w:lang w:val="en-US"/>
        </w:rPr>
        <w:t xml:space="preserve"> and </w:t>
      </w:r>
      <w:r w:rsidR="00C311F7" w:rsidRPr="00912EC8">
        <w:rPr>
          <w:rFonts w:ascii="Calibri" w:hAnsi="Calibri" w:cs="Vrinda"/>
          <w:bCs/>
          <w:highlight w:val="yellow"/>
          <w:lang w:val="en-US"/>
        </w:rPr>
        <w:t>preparing</w:t>
      </w:r>
      <w:r w:rsidR="00E0026F" w:rsidRPr="00912EC8">
        <w:rPr>
          <w:rFonts w:ascii="Calibri" w:hAnsi="Calibri" w:cs="Vrinda"/>
          <w:bCs/>
          <w:highlight w:val="yellow"/>
          <w:lang w:val="en-US"/>
        </w:rPr>
        <w:t xml:space="preserve"> the organic yoghurt samples</w:t>
      </w:r>
      <w:r w:rsidR="00E0026F">
        <w:rPr>
          <w:rFonts w:ascii="Calibri" w:hAnsi="Calibri" w:cs="Vrinda"/>
          <w:bCs/>
          <w:lang w:val="en-US"/>
        </w:rPr>
        <w:t xml:space="preserve">. </w:t>
      </w:r>
      <w:r w:rsidR="00C311F7">
        <w:rPr>
          <w:rFonts w:ascii="Calibri" w:hAnsi="Calibri" w:cs="Vrinda"/>
          <w:bCs/>
          <w:lang w:val="en-US"/>
        </w:rPr>
        <w:t>We worked together to answer all questions for part A in the cleanup process after the sensory test had been conducted.</w:t>
      </w:r>
      <w:r w:rsidR="00C311F7">
        <w:rPr>
          <w:rFonts w:ascii="Calibri" w:hAnsi="Calibri" w:cs="Vrinda"/>
          <w:lang w:val="en-US"/>
        </w:rPr>
        <w:t xml:space="preserve"> </w:t>
      </w:r>
    </w:p>
    <w:p w:rsidR="004168D7" w:rsidRDefault="004168D7" w:rsidP="00EF1C1C">
      <w:pPr>
        <w:rPr>
          <w:rFonts w:ascii="Calibri" w:hAnsi="Calibri" w:cs="Vrinda"/>
          <w:lang w:val="en-US"/>
        </w:rPr>
      </w:pPr>
    </w:p>
    <w:p w:rsidR="004168D7" w:rsidRDefault="004168D7" w:rsidP="00EF1C1C">
      <w:pPr>
        <w:rPr>
          <w:rFonts w:ascii="Calibri" w:hAnsi="Calibri" w:cs="Vrinda"/>
          <w:lang w:val="en-US"/>
        </w:rPr>
      </w:pPr>
    </w:p>
    <w:p w:rsidR="004168D7" w:rsidRDefault="004168D7" w:rsidP="00EF1C1C">
      <w:pPr>
        <w:rPr>
          <w:rFonts w:ascii="Calibri" w:hAnsi="Calibri" w:cs="Vrinda"/>
          <w:lang w:val="en-US"/>
        </w:rPr>
      </w:pPr>
    </w:p>
    <w:p w:rsidR="00C311F7" w:rsidRPr="00C311F7" w:rsidRDefault="00C311F7" w:rsidP="00EF1C1C">
      <w:pPr>
        <w:rPr>
          <w:rFonts w:ascii="Calibri" w:hAnsi="Calibri" w:cs="Vrinda"/>
          <w:b/>
          <w:bCs/>
          <w:lang w:val="en-US"/>
        </w:rPr>
      </w:pPr>
      <w:r w:rsidRPr="00C311F7">
        <w:rPr>
          <w:rFonts w:ascii="Calibri" w:hAnsi="Calibri" w:cs="Vrinda"/>
          <w:b/>
          <w:bCs/>
          <w:lang w:val="en-US"/>
        </w:rPr>
        <w:t>Appendices:</w:t>
      </w:r>
    </w:p>
    <w:p w:rsidR="00C311F7" w:rsidRDefault="00C311F7" w:rsidP="00EF1C1C">
      <w:pPr>
        <w:rPr>
          <w:rFonts w:ascii="Calibri" w:hAnsi="Calibri" w:cs="Vrinda"/>
          <w:lang w:val="en-US"/>
        </w:rPr>
      </w:pPr>
    </w:p>
    <w:p w:rsidR="004168D7" w:rsidRDefault="00912EC8" w:rsidP="00C311F7">
      <w:pPr>
        <w:rPr>
          <w:rFonts w:ascii="Calibri" w:hAnsi="Calibri" w:cs="Vrinda"/>
          <w:lang w:val="en-US"/>
        </w:rPr>
      </w:pPr>
      <w:r>
        <w:rPr>
          <w:rFonts w:ascii="Calibri" w:hAnsi="Calibri" w:cs="Vrinda"/>
          <w:noProof/>
          <w:lang w:eastAsia="zh-CN"/>
        </w:rPr>
        <mc:AlternateContent>
          <mc:Choice Requires="wps">
            <w:drawing>
              <wp:anchor distT="0" distB="0" distL="114300" distR="114300" simplePos="0" relativeHeight="251663360" behindDoc="0" locked="0" layoutInCell="1" allowOverlap="1">
                <wp:simplePos x="0" y="0"/>
                <wp:positionH relativeFrom="column">
                  <wp:posOffset>5715000</wp:posOffset>
                </wp:positionH>
                <wp:positionV relativeFrom="paragraph">
                  <wp:posOffset>62230</wp:posOffset>
                </wp:positionV>
                <wp:extent cx="1143000" cy="748665"/>
                <wp:effectExtent l="0" t="0" r="0" b="0"/>
                <wp:wrapThrough wrapText="bothSides">
                  <wp:wrapPolygon edited="0">
                    <wp:start x="0" y="0"/>
                    <wp:lineTo x="0" y="20519"/>
                    <wp:lineTo x="21120" y="20519"/>
                    <wp:lineTo x="21120" y="0"/>
                    <wp:lineTo x="0" y="0"/>
                  </wp:wrapPolygon>
                </wp:wrapThrough>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486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EC8" w:rsidRPr="00666C6A" w:rsidRDefault="00912EC8" w:rsidP="00912EC8">
                            <w:pPr>
                              <w:rPr>
                                <w:rFonts w:ascii="Arial" w:hAnsi="Arial" w:cs="Arial"/>
                                <w:sz w:val="18"/>
                                <w:szCs w:val="18"/>
                              </w:rPr>
                            </w:pPr>
                            <w:r>
                              <w:rPr>
                                <w:rFonts w:ascii="Arial" w:hAnsi="Arial" w:cs="Arial"/>
                                <w:b/>
                                <w:sz w:val="18"/>
                                <w:szCs w:val="18"/>
                              </w:rPr>
                              <w:t>Investigation:</w:t>
                            </w:r>
                          </w:p>
                          <w:p w:rsidR="00912EC8" w:rsidRPr="00912EC8" w:rsidRDefault="00912EC8" w:rsidP="00912EC8">
                            <w:pPr>
                              <w:pStyle w:val="SOFinalPerformanceTableText"/>
                              <w:spacing w:before="0"/>
                              <w:rPr>
                                <w:sz w:val="18"/>
                                <w:szCs w:val="18"/>
                              </w:rPr>
                            </w:pPr>
                            <w:r w:rsidRPr="00912EC8">
                              <w:rPr>
                                <w:sz w:val="18"/>
                                <w:szCs w:val="18"/>
                                <w:highlight w:val="yellow"/>
                              </w:rPr>
                              <w:t>Designs well-considered and clear nutrition investigations.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3" type="#_x0000_t202" style="position:absolute;margin-left:450pt;margin-top:4.9pt;width:90pt;height:5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" fillcolor="yellow" stroked="f">
                <v:textbox style="mso-fit-shape-to-text:t">
                  <w:txbxContent>
                    <w:p w:rsidR="00912EC8" w:rsidRPr="00666C6A" w:rsidRDefault="00912EC8" w:rsidP="00912EC8">
                      <w:pPr>
                        <w:rPr>
                          <w:rFonts w:ascii="Arial" w:hAnsi="Arial" w:cs="Arial"/>
                          <w:sz w:val="18"/>
                          <w:szCs w:val="18"/>
                        </w:rPr>
                      </w:pPr>
                      <w:r>
                        <w:rPr>
                          <w:rFonts w:ascii="Arial" w:hAnsi="Arial" w:cs="Arial"/>
                          <w:b/>
                          <w:sz w:val="18"/>
                          <w:szCs w:val="18"/>
                        </w:rPr>
                        <w:t>Investigation:</w:t>
                      </w:r>
                    </w:p>
                    <w:p w:rsidR="00912EC8" w:rsidRPr="00912EC8" w:rsidRDefault="00912EC8" w:rsidP="00912EC8">
                      <w:pPr>
                        <w:pStyle w:val="SOFinalPerformanceTableText"/>
                        <w:spacing w:before="0"/>
                        <w:rPr>
                          <w:sz w:val="18"/>
                          <w:szCs w:val="18"/>
                        </w:rPr>
                      </w:pPr>
                      <w:r w:rsidRPr="00912EC8">
                        <w:rPr>
                          <w:sz w:val="18"/>
                          <w:szCs w:val="18"/>
                          <w:highlight w:val="yellow"/>
                        </w:rPr>
                        <w:t>Designs well-considered and clear nutrition investigations.</w:t>
                      </w:r>
                    </w:p>
                  </w:txbxContent>
                </v:textbox>
                <w10:wrap type="through"/>
              </v:shape>
            </w:pict>
          </mc:Fallback>
        </mc:AlternateContent>
      </w:r>
      <w:r w:rsidR="00C311F7">
        <w:rPr>
          <w:rFonts w:ascii="Calibri" w:hAnsi="Calibri" w:cs="Vrinda"/>
          <w:lang w:val="en-US"/>
        </w:rPr>
        <w:t>Appendix I</w:t>
      </w:r>
      <w:r w:rsidR="004168D7" w:rsidRPr="00C311F7">
        <w:rPr>
          <w:rFonts w:ascii="Calibri" w:hAnsi="Calibri" w:cs="Vrinda"/>
          <w:lang w:val="en-US"/>
        </w:rPr>
        <w:t xml:space="preserve">: </w:t>
      </w:r>
      <w:r w:rsidR="00C311F7">
        <w:rPr>
          <w:rFonts w:ascii="Calibri" w:hAnsi="Calibri" w:cs="Vrinda"/>
          <w:lang w:val="en-US"/>
        </w:rPr>
        <w:t xml:space="preserve">Materials </w:t>
      </w:r>
    </w:p>
    <w:p w:rsidR="004168D7" w:rsidRPr="00C311F7" w:rsidRDefault="00C311F7" w:rsidP="00C311F7">
      <w:pPr>
        <w:numPr>
          <w:ilvl w:val="0"/>
          <w:numId w:val="8"/>
        </w:numPr>
        <w:rPr>
          <w:rFonts w:ascii="Calibri" w:hAnsi="Calibri" w:cs="Vrinda"/>
          <w:b/>
          <w:bCs/>
          <w:lang w:val="en-US"/>
        </w:rPr>
      </w:pPr>
      <w:r>
        <w:rPr>
          <w:rFonts w:ascii="Calibri" w:hAnsi="Calibri" w:cs="Vrinda"/>
          <w:lang w:val="en-US"/>
        </w:rPr>
        <w:t>1X low fat blueberry yoghurt, 1kg tub</w:t>
      </w:r>
    </w:p>
    <w:p w:rsidR="00C311F7" w:rsidRPr="00C311F7" w:rsidRDefault="00C311F7" w:rsidP="00C311F7">
      <w:pPr>
        <w:numPr>
          <w:ilvl w:val="0"/>
          <w:numId w:val="8"/>
        </w:numPr>
        <w:rPr>
          <w:rFonts w:ascii="Calibri" w:hAnsi="Calibri" w:cs="Vrinda"/>
          <w:b/>
          <w:bCs/>
          <w:lang w:val="en-US"/>
        </w:rPr>
      </w:pPr>
      <w:r>
        <w:rPr>
          <w:rFonts w:ascii="Calibri" w:hAnsi="Calibri" w:cs="Vrinda"/>
          <w:lang w:val="en-US"/>
        </w:rPr>
        <w:t>2X organic blueberry yoghurt, 500g tub</w:t>
      </w:r>
    </w:p>
    <w:p w:rsidR="00C311F7" w:rsidRPr="00C311F7" w:rsidRDefault="00C311F7" w:rsidP="00C311F7">
      <w:pPr>
        <w:numPr>
          <w:ilvl w:val="0"/>
          <w:numId w:val="8"/>
        </w:numPr>
        <w:rPr>
          <w:rFonts w:ascii="Calibri" w:hAnsi="Calibri" w:cs="Vrinda"/>
          <w:b/>
          <w:bCs/>
          <w:lang w:val="en-US"/>
        </w:rPr>
      </w:pPr>
      <w:r>
        <w:rPr>
          <w:rFonts w:ascii="Calibri" w:hAnsi="Calibri" w:cs="Vrinda"/>
          <w:lang w:val="en-US"/>
        </w:rPr>
        <w:t>32X sample cups</w:t>
      </w:r>
    </w:p>
    <w:p w:rsidR="00C311F7" w:rsidRPr="00C311F7" w:rsidRDefault="00C311F7" w:rsidP="00C311F7">
      <w:pPr>
        <w:numPr>
          <w:ilvl w:val="0"/>
          <w:numId w:val="8"/>
        </w:numPr>
        <w:rPr>
          <w:rFonts w:ascii="Calibri" w:hAnsi="Calibri" w:cs="Vrinda"/>
          <w:b/>
          <w:bCs/>
          <w:lang w:val="en-US"/>
        </w:rPr>
      </w:pPr>
      <w:r>
        <w:rPr>
          <w:rFonts w:ascii="Calibri" w:hAnsi="Calibri" w:cs="Vrinda"/>
          <w:lang w:val="en-US"/>
        </w:rPr>
        <w:t>32X spoons</w:t>
      </w:r>
    </w:p>
    <w:p w:rsidR="00C311F7" w:rsidRPr="00C311F7" w:rsidRDefault="00C311F7" w:rsidP="00C311F7">
      <w:pPr>
        <w:numPr>
          <w:ilvl w:val="0"/>
          <w:numId w:val="8"/>
        </w:numPr>
        <w:rPr>
          <w:rFonts w:ascii="Calibri" w:hAnsi="Calibri" w:cs="Vrinda"/>
          <w:b/>
          <w:bCs/>
          <w:lang w:val="en-US"/>
        </w:rPr>
      </w:pPr>
      <w:r>
        <w:rPr>
          <w:rFonts w:ascii="Calibri" w:hAnsi="Calibri" w:cs="Vrinda"/>
          <w:lang w:val="en-US"/>
        </w:rPr>
        <w:t>1X measuring spoon</w:t>
      </w:r>
    </w:p>
    <w:p w:rsidR="00C311F7" w:rsidRPr="00C311F7" w:rsidRDefault="00C311F7" w:rsidP="00C311F7">
      <w:pPr>
        <w:numPr>
          <w:ilvl w:val="0"/>
          <w:numId w:val="8"/>
        </w:numPr>
        <w:rPr>
          <w:rFonts w:ascii="Calibri" w:hAnsi="Calibri" w:cs="Vrinda"/>
          <w:b/>
          <w:bCs/>
          <w:lang w:val="en-US"/>
        </w:rPr>
      </w:pPr>
      <w:r>
        <w:rPr>
          <w:rFonts w:ascii="Calibri" w:hAnsi="Calibri" w:cs="Vrinda"/>
          <w:lang w:val="en-US"/>
        </w:rPr>
        <w:t>16X scorecards</w:t>
      </w:r>
    </w:p>
    <w:p w:rsidR="00C311F7" w:rsidRDefault="00C311F7" w:rsidP="00C311F7">
      <w:pPr>
        <w:numPr>
          <w:ilvl w:val="0"/>
          <w:numId w:val="8"/>
        </w:numPr>
        <w:rPr>
          <w:rFonts w:ascii="Calibri" w:hAnsi="Calibri" w:cs="Vrinda"/>
          <w:b/>
          <w:bCs/>
          <w:lang w:val="en-US"/>
        </w:rPr>
      </w:pPr>
      <w:r>
        <w:rPr>
          <w:rFonts w:ascii="Calibri" w:hAnsi="Calibri" w:cs="Vrinda"/>
          <w:lang w:val="en-US"/>
        </w:rPr>
        <w:t>Sticky notes</w:t>
      </w:r>
    </w:p>
    <w:p w:rsidR="004168D7" w:rsidRDefault="004168D7" w:rsidP="00EF1C1C">
      <w:pPr>
        <w:rPr>
          <w:rFonts w:ascii="Calibri" w:hAnsi="Calibri" w:cs="Vrinda"/>
          <w:b/>
          <w:bCs/>
          <w:lang w:val="en-US"/>
        </w:rPr>
      </w:pPr>
    </w:p>
    <w:p w:rsidR="00C311F7" w:rsidRDefault="00C311F7" w:rsidP="00C311F7">
      <w:pPr>
        <w:rPr>
          <w:rFonts w:ascii="Calibri" w:hAnsi="Calibri" w:cs="Vrinda"/>
          <w:lang w:val="en-US"/>
        </w:rPr>
      </w:pPr>
      <w:r>
        <w:rPr>
          <w:rFonts w:ascii="Calibri" w:hAnsi="Calibri" w:cs="Vrinda"/>
          <w:lang w:val="en-US"/>
        </w:rPr>
        <w:t>Appendix II</w:t>
      </w:r>
      <w:r w:rsidRPr="00C311F7">
        <w:rPr>
          <w:rFonts w:ascii="Calibri" w:hAnsi="Calibri" w:cs="Vrinda"/>
          <w:lang w:val="en-US"/>
        </w:rPr>
        <w:t xml:space="preserve">: </w:t>
      </w:r>
      <w:r>
        <w:rPr>
          <w:rFonts w:ascii="Calibri" w:hAnsi="Calibri" w:cs="Vrinda"/>
          <w:lang w:val="en-US"/>
        </w:rPr>
        <w:t>Method</w:t>
      </w:r>
    </w:p>
    <w:p w:rsidR="00C311F7" w:rsidRDefault="00C311F7" w:rsidP="00C311F7">
      <w:pPr>
        <w:rPr>
          <w:rFonts w:ascii="Calibri" w:hAnsi="Calibri" w:cs="Vrinda"/>
          <w:lang w:val="en-US"/>
        </w:rPr>
      </w:pPr>
      <w:r>
        <w:rPr>
          <w:rFonts w:ascii="Calibri" w:hAnsi="Calibri" w:cs="Vrinda"/>
          <w:lang w:val="en-US"/>
        </w:rPr>
        <w:t>1. Yoghurt types were mixed to ensure blueberry flavor was evenly distributed throughout the yoghurt tubs.</w:t>
      </w:r>
    </w:p>
    <w:p w:rsidR="00C311F7" w:rsidRDefault="00C311F7" w:rsidP="00C311F7">
      <w:pPr>
        <w:rPr>
          <w:rFonts w:ascii="Calibri" w:hAnsi="Calibri" w:cs="Vrinda"/>
          <w:lang w:val="en-US"/>
        </w:rPr>
      </w:pPr>
      <w:r>
        <w:rPr>
          <w:rFonts w:ascii="Calibri" w:hAnsi="Calibri" w:cs="Vrinda"/>
          <w:lang w:val="en-US"/>
        </w:rPr>
        <w:t>2. Using the tablespoon measurer, 2 tablespoons of each yoghurt type were placed in separate sample cups. (See figure 1.4)</w:t>
      </w:r>
    </w:p>
    <w:p w:rsidR="00C311F7" w:rsidRDefault="00C311F7" w:rsidP="00C311F7">
      <w:pPr>
        <w:rPr>
          <w:rFonts w:ascii="Calibri" w:hAnsi="Calibri" w:cs="Vrinda"/>
          <w:lang w:val="en-US"/>
        </w:rPr>
      </w:pPr>
      <w:r>
        <w:rPr>
          <w:rFonts w:ascii="Calibri" w:hAnsi="Calibri" w:cs="Vrinda"/>
          <w:lang w:val="en-US"/>
        </w:rPr>
        <w:t>3. Sticky notes were used to label sample cups and a spoon was placed in each cup. (See figure 1.5)</w:t>
      </w:r>
    </w:p>
    <w:p w:rsidR="00C311F7" w:rsidRDefault="00C311F7" w:rsidP="00C311F7">
      <w:pPr>
        <w:rPr>
          <w:rFonts w:ascii="Calibri" w:hAnsi="Calibri" w:cs="Vrinda"/>
          <w:lang w:val="en-US"/>
        </w:rPr>
      </w:pPr>
      <w:r>
        <w:rPr>
          <w:rFonts w:ascii="Calibri" w:hAnsi="Calibri" w:cs="Vrinda"/>
          <w:lang w:val="en-US"/>
        </w:rPr>
        <w:t>4. 1 sample of each yoghurt type was handed out to each taste tester along with a score card.</w:t>
      </w:r>
    </w:p>
    <w:p w:rsidR="00C311F7" w:rsidRDefault="00C311F7" w:rsidP="00C311F7">
      <w:pPr>
        <w:rPr>
          <w:rFonts w:ascii="Calibri" w:hAnsi="Calibri" w:cs="Vrinda"/>
          <w:lang w:val="en-US"/>
        </w:rPr>
      </w:pPr>
      <w:r>
        <w:rPr>
          <w:rFonts w:ascii="Calibri" w:hAnsi="Calibri" w:cs="Vrinda"/>
          <w:lang w:val="en-US"/>
        </w:rPr>
        <w:t>5. After taste testers had finished, the scorecards were collected. Sample cups and spoons were collected and disposed of.</w:t>
      </w:r>
    </w:p>
    <w:p w:rsidR="00C311F7" w:rsidRDefault="00C311F7" w:rsidP="00C311F7">
      <w:pPr>
        <w:rPr>
          <w:rFonts w:ascii="Calibri" w:hAnsi="Calibri" w:cs="Vrinda"/>
          <w:lang w:val="en-US"/>
        </w:rPr>
      </w:pPr>
    </w:p>
    <w:p w:rsidR="004168D7" w:rsidRDefault="00912EC8" w:rsidP="00EF1C1C">
      <w:pPr>
        <w:rPr>
          <w:rFonts w:ascii="Calibri" w:hAnsi="Calibri" w:cs="Vrinda"/>
          <w:b/>
          <w:bCs/>
          <w:lang w:val="en-US"/>
        </w:rPr>
      </w:pPr>
      <w:r>
        <w:rPr>
          <w:noProof/>
          <w:lang w:eastAsia="zh-CN"/>
        </w:rPr>
        <w:drawing>
          <wp:inline distT="0" distB="0" distL="0" distR="0">
            <wp:extent cx="5943600" cy="3644900"/>
            <wp:effectExtent l="0" t="0" r="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44900"/>
                    </a:xfrm>
                    <a:prstGeom prst="rect">
                      <a:avLst/>
                    </a:prstGeom>
                    <a:noFill/>
                    <a:ln>
                      <a:noFill/>
                    </a:ln>
                  </pic:spPr>
                </pic:pic>
              </a:graphicData>
            </a:graphic>
          </wp:inline>
        </w:drawing>
      </w:r>
    </w:p>
    <w:p w:rsidR="00B47E10" w:rsidRDefault="00972835" w:rsidP="00EF1C1C">
      <w:pPr>
        <w:rPr>
          <w:rFonts w:ascii="Calibri" w:hAnsi="Calibri" w:cs="Vrinda"/>
          <w:lang w:val="en-US"/>
        </w:rPr>
      </w:pPr>
      <w:r>
        <w:rPr>
          <w:rFonts w:ascii="Calibri" w:hAnsi="Calibri" w:cs="Vrinda"/>
          <w:b/>
          <w:bCs/>
          <w:lang w:val="en-US"/>
        </w:rPr>
        <w:t xml:space="preserve">Figure 1.4; </w:t>
      </w:r>
      <w:r w:rsidRPr="00972835">
        <w:rPr>
          <w:rFonts w:ascii="Calibri" w:hAnsi="Calibri" w:cs="Vrinda"/>
          <w:lang w:val="en-US"/>
        </w:rPr>
        <w:t>Yoghurt being measured</w:t>
      </w:r>
      <w:r>
        <w:rPr>
          <w:rFonts w:ascii="Calibri" w:hAnsi="Calibri" w:cs="Vrinda"/>
          <w:b/>
          <w:bCs/>
          <w:lang w:val="en-US"/>
        </w:rPr>
        <w:t xml:space="preserve">                         Figure 1.5; </w:t>
      </w:r>
      <w:r w:rsidRPr="00972835">
        <w:rPr>
          <w:rFonts w:ascii="Calibri" w:hAnsi="Calibri" w:cs="Vrinda"/>
          <w:lang w:val="en-US"/>
        </w:rPr>
        <w:t>Samples labelled</w:t>
      </w:r>
    </w:p>
    <w:p w:rsidR="00972835" w:rsidRDefault="00972835" w:rsidP="00EF1C1C">
      <w:pPr>
        <w:rPr>
          <w:rFonts w:ascii="Calibri" w:hAnsi="Calibri" w:cs="Vrinda"/>
          <w:b/>
          <w:bCs/>
          <w:lang w:val="en-US"/>
        </w:rPr>
      </w:pPr>
    </w:p>
    <w:p w:rsidR="00972835" w:rsidRDefault="00972835" w:rsidP="00972835">
      <w:pPr>
        <w:rPr>
          <w:rFonts w:ascii="Calibri" w:hAnsi="Calibri" w:cs="Vrinda"/>
          <w:lang w:val="en-US"/>
        </w:rPr>
      </w:pPr>
      <w:r>
        <w:rPr>
          <w:rFonts w:ascii="Calibri" w:hAnsi="Calibri" w:cs="Vrinda"/>
          <w:lang w:val="en-US"/>
        </w:rPr>
        <w:t>Appendix III</w:t>
      </w:r>
      <w:r w:rsidRPr="00C311F7">
        <w:rPr>
          <w:rFonts w:ascii="Calibri" w:hAnsi="Calibri" w:cs="Vrinda"/>
          <w:lang w:val="en-US"/>
        </w:rPr>
        <w:t xml:space="preserve">: </w:t>
      </w:r>
      <w:r>
        <w:rPr>
          <w:rFonts w:ascii="Calibri" w:hAnsi="Calibri" w:cs="Vrinda"/>
          <w:lang w:val="en-US"/>
        </w:rPr>
        <w:t>Safety Aspects</w:t>
      </w:r>
    </w:p>
    <w:p w:rsidR="00B47E10" w:rsidRPr="00972835" w:rsidRDefault="00972835" w:rsidP="00EF1C1C">
      <w:pPr>
        <w:rPr>
          <w:rFonts w:ascii="Calibri" w:hAnsi="Calibri" w:cs="Vrinda"/>
          <w:lang w:val="en-US"/>
        </w:rPr>
      </w:pPr>
      <w:r w:rsidRPr="00972835">
        <w:rPr>
          <w:rFonts w:ascii="Calibri" w:hAnsi="Calibri" w:cs="Vrinda"/>
          <w:lang w:val="en-US"/>
        </w:rPr>
        <w:t xml:space="preserve">Safety </w:t>
      </w:r>
      <w:r>
        <w:rPr>
          <w:rFonts w:ascii="Calibri" w:hAnsi="Calibri" w:cs="Vrinda"/>
          <w:lang w:val="en-US"/>
        </w:rPr>
        <w:t>aspects in this practical include that the yoghurts were kept refrigerated prior to serving to reduce the chance of contamination occurring. Each taste tester received their own cup and spoon for each sample so that there was no sharing of germs or cross contaminating samples. The samples were prepared in a sanitary environment including hands being washed before preparing samples and using a knife to level off measurements and scrape yoghurt into sample cups, not fingers.</w:t>
      </w:r>
    </w:p>
    <w:p w:rsidR="00B47E10" w:rsidRDefault="00B47E10" w:rsidP="00EF1C1C">
      <w:pPr>
        <w:rPr>
          <w:rFonts w:ascii="Calibri" w:hAnsi="Calibri" w:cs="Vrinda"/>
          <w:b/>
          <w:bCs/>
          <w:lang w:val="en-US"/>
        </w:rPr>
      </w:pPr>
    </w:p>
    <w:p w:rsidR="00B47E10" w:rsidRDefault="00B47E10" w:rsidP="00EF1C1C">
      <w:pPr>
        <w:rPr>
          <w:rFonts w:ascii="Calibri" w:hAnsi="Calibri" w:cs="Vrinda"/>
          <w:b/>
          <w:bCs/>
          <w:lang w:val="en-US"/>
        </w:rPr>
      </w:pPr>
    </w:p>
    <w:p w:rsidR="00B47E10" w:rsidRDefault="00912EC8" w:rsidP="00EF1C1C">
      <w:pPr>
        <w:rPr>
          <w:rFonts w:ascii="Calibri" w:hAnsi="Calibri" w:cs="Vrinda"/>
          <w:b/>
          <w:bCs/>
          <w:lang w:val="en-US"/>
        </w:rPr>
      </w:pPr>
      <w:r>
        <w:rPr>
          <w:rFonts w:ascii="Calibri" w:hAnsi="Calibri" w:cs="Vrinda"/>
          <w:b/>
          <w:bCs/>
          <w:noProof/>
          <w:lang w:eastAsia="zh-CN"/>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1061720</wp:posOffset>
                </wp:positionV>
                <wp:extent cx="5638800" cy="1032510"/>
                <wp:effectExtent l="0" t="3175" r="5715" b="0"/>
                <wp:wrapThrough wrapText="bothSides">
                  <wp:wrapPolygon edited="0">
                    <wp:start x="-36" y="0"/>
                    <wp:lineTo x="-36" y="21281"/>
                    <wp:lineTo x="21600" y="21281"/>
                    <wp:lineTo x="21600" y="0"/>
                    <wp:lineTo x="-36" y="0"/>
                  </wp:wrapPolygon>
                </wp:wrapThrough>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325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EC8" w:rsidRPr="00BE198D" w:rsidRDefault="00912EC8" w:rsidP="00912EC8">
                            <w:pPr>
                              <w:rPr>
                                <w:rFonts w:ascii="Arial" w:hAnsi="Arial" w:cs="Arial"/>
                                <w:b/>
                                <w:sz w:val="18"/>
                                <w:szCs w:val="18"/>
                              </w:rPr>
                            </w:pPr>
                            <w:r w:rsidRPr="00BE198D">
                              <w:rPr>
                                <w:rFonts w:ascii="Arial" w:hAnsi="Arial" w:cs="Arial"/>
                                <w:b/>
                                <w:sz w:val="18"/>
                                <w:szCs w:val="18"/>
                              </w:rPr>
                              <w:t>Additional comments</w:t>
                            </w:r>
                          </w:p>
                          <w:p w:rsidR="00912EC8" w:rsidRPr="00BE198D" w:rsidRDefault="00912EC8" w:rsidP="00912EC8">
                            <w:pPr>
                              <w:numPr>
                                <w:ilvl w:val="0"/>
                                <w:numId w:val="1"/>
                              </w:numPr>
                              <w:tabs>
                                <w:tab w:val="clear" w:pos="720"/>
                                <w:tab w:val="num" w:pos="360"/>
                              </w:tabs>
                              <w:spacing w:after="120"/>
                              <w:ind w:left="357" w:hanging="357"/>
                              <w:rPr>
                                <w:rFonts w:ascii="Arial" w:hAnsi="Arial" w:cs="Arial"/>
                                <w:sz w:val="18"/>
                                <w:szCs w:val="18"/>
                              </w:rPr>
                            </w:pPr>
                            <w:r w:rsidRPr="00BE198D">
                              <w:rPr>
                                <w:rFonts w:ascii="Arial" w:hAnsi="Arial" w:cs="Arial"/>
                                <w:sz w:val="18"/>
                                <w:szCs w:val="18"/>
                              </w:rPr>
                              <w:t>Teacher observation during the implementation of the investigation, together with the student’s own revi</w:t>
                            </w:r>
                            <w:r>
                              <w:rPr>
                                <w:rFonts w:ascii="Arial" w:hAnsi="Arial" w:cs="Arial"/>
                                <w:sz w:val="18"/>
                                <w:szCs w:val="18"/>
                              </w:rPr>
                              <w:t>ew, enables assessment of safe food handling</w:t>
                            </w:r>
                            <w:r w:rsidRPr="00BE198D">
                              <w:rPr>
                                <w:rFonts w:ascii="Arial" w:hAnsi="Arial" w:cs="Arial"/>
                                <w:sz w:val="18"/>
                                <w:szCs w:val="18"/>
                              </w:rPr>
                              <w:t xml:space="preserve"> and </w:t>
                            </w:r>
                            <w:r>
                              <w:rPr>
                                <w:rFonts w:ascii="Arial" w:hAnsi="Arial" w:cs="Arial"/>
                                <w:sz w:val="18"/>
                                <w:szCs w:val="18"/>
                              </w:rPr>
                              <w:t xml:space="preserve">ethical implementation of the investigation </w:t>
                            </w:r>
                            <w:r w:rsidRPr="0051254E">
                              <w:rPr>
                                <w:rFonts w:ascii="Arial" w:hAnsi="Arial" w:cs="Arial"/>
                                <w:b/>
                                <w:sz w:val="18"/>
                                <w:szCs w:val="18"/>
                              </w:rPr>
                              <w:t>(Investigation)</w:t>
                            </w:r>
                            <w:r>
                              <w:rPr>
                                <w:rFonts w:ascii="Arial" w:hAnsi="Arial" w:cs="Arial"/>
                                <w:sz w:val="18"/>
                                <w:szCs w:val="18"/>
                              </w:rPr>
                              <w:t xml:space="preserve"> and collaboration </w:t>
                            </w:r>
                            <w:r w:rsidRPr="0051254E">
                              <w:rPr>
                                <w:rFonts w:ascii="Arial" w:hAnsi="Arial" w:cs="Arial"/>
                                <w:b/>
                                <w:sz w:val="18"/>
                                <w:szCs w:val="18"/>
                              </w:rPr>
                              <w:t>(Application</w:t>
                            </w:r>
                            <w:r>
                              <w:rPr>
                                <w:rFonts w:ascii="Arial" w:hAnsi="Arial" w:cs="Arial"/>
                                <w:b/>
                                <w:sz w:val="18"/>
                                <w:szCs w:val="18"/>
                              </w:rPr>
                              <w:t>)</w:t>
                            </w:r>
                          </w:p>
                          <w:p w:rsidR="00912EC8" w:rsidRPr="006B0228" w:rsidRDefault="00912EC8" w:rsidP="00912EC8">
                            <w:pPr>
                              <w:numPr>
                                <w:ilvl w:val="0"/>
                                <w:numId w:val="1"/>
                              </w:numPr>
                              <w:tabs>
                                <w:tab w:val="clear" w:pos="720"/>
                                <w:tab w:val="num" w:pos="360"/>
                              </w:tabs>
                              <w:spacing w:after="120"/>
                              <w:ind w:left="357" w:hanging="357"/>
                              <w:rPr>
                                <w:rFonts w:ascii="Arial" w:hAnsi="Arial" w:cs="Arial"/>
                                <w:sz w:val="18"/>
                                <w:szCs w:val="18"/>
                              </w:rPr>
                            </w:pPr>
                            <w:r w:rsidRPr="00BE198D">
                              <w:rPr>
                                <w:rFonts w:ascii="Arial" w:hAnsi="Arial" w:cs="Arial"/>
                                <w:sz w:val="18"/>
                                <w:szCs w:val="18"/>
                              </w:rPr>
                              <w:t xml:space="preserve">Evidence from this investigation contributes to an overall assessment </w:t>
                            </w:r>
                            <w:r>
                              <w:rPr>
                                <w:rFonts w:ascii="Arial" w:hAnsi="Arial" w:cs="Arial"/>
                                <w:sz w:val="18"/>
                                <w:szCs w:val="18"/>
                              </w:rPr>
                              <w:t xml:space="preserve">for the Investigations Folio </w:t>
                            </w:r>
                            <w:r w:rsidRPr="00BE198D">
                              <w:rPr>
                                <w:rFonts w:ascii="Arial" w:hAnsi="Arial" w:cs="Arial"/>
                                <w:sz w:val="18"/>
                                <w:szCs w:val="18"/>
                              </w:rPr>
                              <w:t>of a student’s use of appropriate nut</w:t>
                            </w:r>
                            <w:r>
                              <w:rPr>
                                <w:rFonts w:ascii="Arial" w:hAnsi="Arial" w:cs="Arial"/>
                                <w:sz w:val="18"/>
                                <w:szCs w:val="18"/>
                              </w:rPr>
                              <w:t xml:space="preserve">rition terms and conventions </w:t>
                            </w:r>
                            <w:r w:rsidRPr="0051254E">
                              <w:rPr>
                                <w:rFonts w:ascii="Arial" w:hAnsi="Arial" w:cs="Arial"/>
                                <w:b/>
                                <w:sz w:val="18"/>
                                <w:szCs w:val="18"/>
                              </w:rPr>
                              <w:t>(Application)</w:t>
                            </w:r>
                            <w:r w:rsidRPr="00BE198D">
                              <w:rPr>
                                <w:rFonts w:ascii="Arial" w:hAnsi="Arial" w:cs="Arial"/>
                                <w:sz w:val="18"/>
                                <w:szCs w:val="18"/>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4" type="#_x0000_t202" style="position:absolute;margin-left:0;margin-top:83.6pt;width:444pt;height:8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" fillcolor="yellow" stroked="f">
                <v:textbox style="mso-fit-shape-to-text:t">
                  <w:txbxContent>
                    <w:p w:rsidR="00912EC8" w:rsidRPr="00BE198D" w:rsidRDefault="00912EC8" w:rsidP="00912EC8">
                      <w:pPr>
                        <w:rPr>
                          <w:rFonts w:ascii="Arial" w:hAnsi="Arial" w:cs="Arial"/>
                          <w:b/>
                          <w:sz w:val="18"/>
                          <w:szCs w:val="18"/>
                        </w:rPr>
                      </w:pPr>
                      <w:r w:rsidRPr="00BE198D">
                        <w:rPr>
                          <w:rFonts w:ascii="Arial" w:hAnsi="Arial" w:cs="Arial"/>
                          <w:b/>
                          <w:sz w:val="18"/>
                          <w:szCs w:val="18"/>
                        </w:rPr>
                        <w:t>Additional comments</w:t>
                      </w:r>
                    </w:p>
                    <w:p w:rsidR="00912EC8" w:rsidRPr="00BE198D" w:rsidRDefault="00912EC8" w:rsidP="00912EC8">
                      <w:pPr>
                        <w:numPr>
                          <w:ilvl w:val="0"/>
                          <w:numId w:val="1"/>
                        </w:numPr>
                        <w:tabs>
                          <w:tab w:val="clear" w:pos="720"/>
                          <w:tab w:val="num" w:pos="360"/>
                        </w:tabs>
                        <w:spacing w:after="120"/>
                        <w:ind w:left="357" w:hanging="357"/>
                        <w:rPr>
                          <w:rFonts w:ascii="Arial" w:hAnsi="Arial" w:cs="Arial"/>
                          <w:sz w:val="18"/>
                          <w:szCs w:val="18"/>
                        </w:rPr>
                      </w:pPr>
                      <w:r w:rsidRPr="00BE198D">
                        <w:rPr>
                          <w:rFonts w:ascii="Arial" w:hAnsi="Arial" w:cs="Arial"/>
                          <w:sz w:val="18"/>
                          <w:szCs w:val="18"/>
                        </w:rPr>
                        <w:t>Teacher observation during the implementation of the investigation, together with the student’s own revi</w:t>
                      </w:r>
                      <w:r>
                        <w:rPr>
                          <w:rFonts w:ascii="Arial" w:hAnsi="Arial" w:cs="Arial"/>
                          <w:sz w:val="18"/>
                          <w:szCs w:val="18"/>
                        </w:rPr>
                        <w:t>ew, enables assessment of safe food handling</w:t>
                      </w:r>
                      <w:r w:rsidRPr="00BE198D">
                        <w:rPr>
                          <w:rFonts w:ascii="Arial" w:hAnsi="Arial" w:cs="Arial"/>
                          <w:sz w:val="18"/>
                          <w:szCs w:val="18"/>
                        </w:rPr>
                        <w:t xml:space="preserve"> and </w:t>
                      </w:r>
                      <w:r>
                        <w:rPr>
                          <w:rFonts w:ascii="Arial" w:hAnsi="Arial" w:cs="Arial"/>
                          <w:sz w:val="18"/>
                          <w:szCs w:val="18"/>
                        </w:rPr>
                        <w:t xml:space="preserve">ethical implementation of the investigation </w:t>
                      </w:r>
                      <w:r w:rsidRPr="0051254E">
                        <w:rPr>
                          <w:rFonts w:ascii="Arial" w:hAnsi="Arial" w:cs="Arial"/>
                          <w:b/>
                          <w:sz w:val="18"/>
                          <w:szCs w:val="18"/>
                        </w:rPr>
                        <w:t>(Investigation)</w:t>
                      </w:r>
                      <w:r>
                        <w:rPr>
                          <w:rFonts w:ascii="Arial" w:hAnsi="Arial" w:cs="Arial"/>
                          <w:sz w:val="18"/>
                          <w:szCs w:val="18"/>
                        </w:rPr>
                        <w:t xml:space="preserve"> and collaboration </w:t>
                      </w:r>
                      <w:r w:rsidRPr="0051254E">
                        <w:rPr>
                          <w:rFonts w:ascii="Arial" w:hAnsi="Arial" w:cs="Arial"/>
                          <w:b/>
                          <w:sz w:val="18"/>
                          <w:szCs w:val="18"/>
                        </w:rPr>
                        <w:t>(Application</w:t>
                      </w:r>
                      <w:r>
                        <w:rPr>
                          <w:rFonts w:ascii="Arial" w:hAnsi="Arial" w:cs="Arial"/>
                          <w:b/>
                          <w:sz w:val="18"/>
                          <w:szCs w:val="18"/>
                        </w:rPr>
                        <w:t>)</w:t>
                      </w:r>
                    </w:p>
                    <w:p w:rsidR="00912EC8" w:rsidRPr="006B0228" w:rsidRDefault="00912EC8" w:rsidP="00912EC8">
                      <w:pPr>
                        <w:numPr>
                          <w:ilvl w:val="0"/>
                          <w:numId w:val="1"/>
                        </w:numPr>
                        <w:tabs>
                          <w:tab w:val="clear" w:pos="720"/>
                          <w:tab w:val="num" w:pos="360"/>
                        </w:tabs>
                        <w:spacing w:after="120"/>
                        <w:ind w:left="357" w:hanging="357"/>
                        <w:rPr>
                          <w:rFonts w:ascii="Arial" w:hAnsi="Arial" w:cs="Arial"/>
                          <w:sz w:val="18"/>
                          <w:szCs w:val="18"/>
                        </w:rPr>
                      </w:pPr>
                      <w:r w:rsidRPr="00BE198D">
                        <w:rPr>
                          <w:rFonts w:ascii="Arial" w:hAnsi="Arial" w:cs="Arial"/>
                          <w:sz w:val="18"/>
                          <w:szCs w:val="18"/>
                        </w:rPr>
                        <w:t xml:space="preserve">Evidence from this investigation contributes to an overall assessment </w:t>
                      </w:r>
                      <w:r>
                        <w:rPr>
                          <w:rFonts w:ascii="Arial" w:hAnsi="Arial" w:cs="Arial"/>
                          <w:sz w:val="18"/>
                          <w:szCs w:val="18"/>
                        </w:rPr>
                        <w:t xml:space="preserve">for the Investigations Folio </w:t>
                      </w:r>
                      <w:r w:rsidRPr="00BE198D">
                        <w:rPr>
                          <w:rFonts w:ascii="Arial" w:hAnsi="Arial" w:cs="Arial"/>
                          <w:sz w:val="18"/>
                          <w:szCs w:val="18"/>
                        </w:rPr>
                        <w:t>of a student’s use of appropriate nut</w:t>
                      </w:r>
                      <w:r>
                        <w:rPr>
                          <w:rFonts w:ascii="Arial" w:hAnsi="Arial" w:cs="Arial"/>
                          <w:sz w:val="18"/>
                          <w:szCs w:val="18"/>
                        </w:rPr>
                        <w:t xml:space="preserve">rition terms and conventions </w:t>
                      </w:r>
                      <w:r w:rsidRPr="0051254E">
                        <w:rPr>
                          <w:rFonts w:ascii="Arial" w:hAnsi="Arial" w:cs="Arial"/>
                          <w:b/>
                          <w:sz w:val="18"/>
                          <w:szCs w:val="18"/>
                        </w:rPr>
                        <w:t>(Application)</w:t>
                      </w:r>
                      <w:r w:rsidRPr="00BE198D">
                        <w:rPr>
                          <w:rFonts w:ascii="Arial" w:hAnsi="Arial" w:cs="Arial"/>
                          <w:sz w:val="18"/>
                          <w:szCs w:val="18"/>
                        </w:rPr>
                        <w:t xml:space="preserve"> </w:t>
                      </w:r>
                      <w:bookmarkStart w:id="3" w:name="_GoBack"/>
                      <w:bookmarkEnd w:id="3"/>
                    </w:p>
                  </w:txbxContent>
                </v:textbox>
                <w10:wrap type="through"/>
              </v:shape>
            </w:pict>
          </mc:Fallback>
        </mc:AlternateContent>
      </w:r>
    </w:p>
    <w:p w:rsidR="00714A4B" w:rsidRDefault="00714A4B" w:rsidP="00EF1C1C">
      <w:pPr>
        <w:rPr>
          <w:rFonts w:ascii="Calibri" w:hAnsi="Calibri" w:cs="Vrinda"/>
          <w:b/>
          <w:bCs/>
          <w:lang w:val="en-US"/>
        </w:rPr>
      </w:pPr>
    </w:p>
    <w:p w:rsidR="00714A4B" w:rsidRDefault="00714A4B" w:rsidP="00EF1C1C">
      <w:pPr>
        <w:rPr>
          <w:rFonts w:ascii="Calibri" w:hAnsi="Calibri" w:cs="Vrinda"/>
          <w:b/>
          <w:bCs/>
          <w:lang w:val="en-US"/>
        </w:rPr>
      </w:pPr>
    </w:p>
    <w:p w:rsidR="00714A4B" w:rsidRDefault="00714A4B" w:rsidP="00EF1C1C">
      <w:pPr>
        <w:rPr>
          <w:rFonts w:ascii="Calibri" w:hAnsi="Calibri" w:cs="Vrinda"/>
          <w:b/>
          <w:bCs/>
          <w:lang w:val="en-US"/>
        </w:rPr>
      </w:pPr>
    </w:p>
    <w:p w:rsidR="00714A4B" w:rsidRDefault="00714A4B" w:rsidP="00EF1C1C">
      <w:pPr>
        <w:rPr>
          <w:noProof/>
          <w:lang w:eastAsia="zh-CN"/>
        </w:rPr>
      </w:pPr>
    </w:p>
    <w:p w:rsidR="00714A4B" w:rsidRDefault="00714A4B" w:rsidP="00714A4B">
      <w:pPr>
        <w:rPr>
          <w:rFonts w:ascii="Calibri" w:hAnsi="Calibri" w:cs="Vrinda"/>
          <w:b/>
          <w:bCs/>
          <w:sz w:val="20"/>
          <w:szCs w:val="20"/>
          <w:lang w:val="en-US"/>
        </w:rPr>
      </w:pPr>
    </w:p>
    <w:p w:rsidR="00714A4B" w:rsidRPr="00714A4B" w:rsidRDefault="00714A4B" w:rsidP="00714A4B">
      <w:pPr>
        <w:rPr>
          <w:rFonts w:ascii="Calibri" w:hAnsi="Calibri" w:cs="Vrinda"/>
          <w:b/>
          <w:bCs/>
          <w:sz w:val="20"/>
          <w:szCs w:val="20"/>
          <w:lang w:val="en-US"/>
        </w:rPr>
        <w:sectPr w:rsidR="00714A4B" w:rsidRPr="00714A4B" w:rsidSect="009B0C69">
          <w:footerReference w:type="default" r:id="rId13"/>
          <w:type w:val="continuous"/>
          <w:pgSz w:w="11907" w:h="16840" w:code="9"/>
          <w:pgMar w:top="851" w:right="2268" w:bottom="851" w:left="851" w:header="709" w:footer="302" w:gutter="0"/>
          <w:cols w:space="708"/>
          <w:docGrid w:linePitch="360"/>
        </w:sectPr>
      </w:pPr>
    </w:p>
    <w:p w:rsidR="00F63A75" w:rsidRDefault="00F63A75" w:rsidP="00F63A75">
      <w:pPr>
        <w:pStyle w:val="SOFinalHead3PerformanceTable"/>
      </w:pPr>
      <w:r>
        <w:lastRenderedPageBreak/>
        <w:t xml:space="preserve">Performance Standards for </w:t>
      </w:r>
      <w:r w:rsidRPr="00AE3273">
        <w:t xml:space="preserve">Stage </w:t>
      </w:r>
      <w:r>
        <w:t>2</w:t>
      </w:r>
      <w:r w:rsidRPr="00AE3273">
        <w:t xml:space="preserve"> </w:t>
      </w:r>
      <w:r>
        <w:t>Nutrition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82"/>
        <w:gridCol w:w="3483"/>
        <w:gridCol w:w="2520"/>
        <w:gridCol w:w="2340"/>
        <w:gridCol w:w="2217"/>
      </w:tblGrid>
      <w:tr w:rsidR="00F63A75" w:rsidTr="003C0E6E">
        <w:trPr>
          <w:cantSplit/>
          <w:tblHeader/>
          <w:jc w:val="center"/>
        </w:trPr>
        <w:tc>
          <w:tcPr>
            <w:tcW w:w="382" w:type="dxa"/>
            <w:tcBorders>
              <w:bottom w:val="single" w:sz="2" w:space="0" w:color="auto"/>
              <w:right w:val="nil"/>
            </w:tcBorders>
            <w:shd w:val="clear" w:color="auto" w:fill="4C4C4C"/>
            <w:tcMar>
              <w:top w:w="85" w:type="dxa"/>
              <w:left w:w="85" w:type="dxa"/>
              <w:bottom w:w="85" w:type="dxa"/>
              <w:right w:w="85" w:type="dxa"/>
            </w:tcMar>
          </w:tcPr>
          <w:p w:rsidR="00F63A75" w:rsidRPr="003C0E6E" w:rsidRDefault="00F63A75" w:rsidP="00AD311D">
            <w:pPr>
              <w:rPr>
                <w:rFonts w:eastAsia="SimSun"/>
              </w:rPr>
            </w:pPr>
          </w:p>
        </w:tc>
        <w:tc>
          <w:tcPr>
            <w:tcW w:w="3483" w:type="dxa"/>
            <w:tcBorders>
              <w:left w:val="nil"/>
              <w:bottom w:val="single" w:sz="2" w:space="0" w:color="auto"/>
              <w:right w:val="nil"/>
            </w:tcBorders>
            <w:shd w:val="clear" w:color="auto" w:fill="4C4C4C"/>
            <w:tcMar>
              <w:top w:w="85" w:type="dxa"/>
              <w:left w:w="85" w:type="dxa"/>
              <w:bottom w:w="85" w:type="dxa"/>
              <w:right w:w="85" w:type="dxa"/>
            </w:tcMar>
          </w:tcPr>
          <w:p w:rsidR="00F63A75" w:rsidRPr="00FD0E38" w:rsidRDefault="00F63A75" w:rsidP="00AD311D">
            <w:pPr>
              <w:pStyle w:val="SOFinalPerformanceTableHead1"/>
            </w:pPr>
            <w:r>
              <w:t>Investigation</w:t>
            </w:r>
          </w:p>
        </w:tc>
        <w:tc>
          <w:tcPr>
            <w:tcW w:w="2520" w:type="dxa"/>
            <w:tcBorders>
              <w:left w:val="nil"/>
              <w:bottom w:val="single" w:sz="2" w:space="0" w:color="auto"/>
              <w:right w:val="nil"/>
            </w:tcBorders>
            <w:shd w:val="clear" w:color="auto" w:fill="4C4C4C"/>
            <w:tcMar>
              <w:top w:w="85" w:type="dxa"/>
              <w:left w:w="85" w:type="dxa"/>
              <w:bottom w:w="85" w:type="dxa"/>
              <w:right w:w="85" w:type="dxa"/>
            </w:tcMar>
          </w:tcPr>
          <w:p w:rsidR="00F63A75" w:rsidRDefault="00F63A75" w:rsidP="00AD311D">
            <w:pPr>
              <w:pStyle w:val="SOFinalPerformanceTableHead1"/>
            </w:pPr>
            <w:r>
              <w:t>Analysis and Evaluation</w:t>
            </w:r>
          </w:p>
        </w:tc>
        <w:tc>
          <w:tcPr>
            <w:tcW w:w="2340" w:type="dxa"/>
            <w:tcBorders>
              <w:left w:val="nil"/>
              <w:bottom w:val="single" w:sz="2" w:space="0" w:color="auto"/>
              <w:right w:val="nil"/>
            </w:tcBorders>
            <w:shd w:val="clear" w:color="auto" w:fill="4C4C4C"/>
            <w:tcMar>
              <w:top w:w="85" w:type="dxa"/>
              <w:left w:w="85" w:type="dxa"/>
              <w:bottom w:w="85" w:type="dxa"/>
              <w:right w:w="85" w:type="dxa"/>
            </w:tcMar>
          </w:tcPr>
          <w:p w:rsidR="00F63A75" w:rsidRDefault="00F63A75" w:rsidP="00AD311D">
            <w:pPr>
              <w:pStyle w:val="SOFinalPerformanceTableHead1"/>
            </w:pPr>
            <w:r>
              <w:t>Application</w:t>
            </w:r>
          </w:p>
        </w:tc>
        <w:tc>
          <w:tcPr>
            <w:tcW w:w="2217" w:type="dxa"/>
            <w:tcBorders>
              <w:left w:val="nil"/>
              <w:bottom w:val="single" w:sz="2" w:space="0" w:color="auto"/>
            </w:tcBorders>
            <w:shd w:val="clear" w:color="auto" w:fill="4C4C4C"/>
            <w:tcMar>
              <w:top w:w="85" w:type="dxa"/>
              <w:left w:w="85" w:type="dxa"/>
              <w:bottom w:w="85" w:type="dxa"/>
              <w:right w:w="85" w:type="dxa"/>
            </w:tcMar>
          </w:tcPr>
          <w:p w:rsidR="00F63A75" w:rsidRDefault="00F63A75" w:rsidP="00AD311D">
            <w:pPr>
              <w:pStyle w:val="SOFinalPerformanceTableHead1"/>
            </w:pPr>
            <w:r>
              <w:t>Knowledge and Understanding</w:t>
            </w:r>
          </w:p>
        </w:tc>
      </w:tr>
      <w:tr w:rsidR="00F63A75" w:rsidTr="003C0E6E">
        <w:trPr>
          <w:cantSplit/>
          <w:jc w:val="center"/>
        </w:trPr>
        <w:tc>
          <w:tcPr>
            <w:tcW w:w="382" w:type="dxa"/>
            <w:tcBorders>
              <w:top w:val="single" w:sz="2" w:space="0" w:color="auto"/>
            </w:tcBorders>
            <w:shd w:val="clear" w:color="auto" w:fill="D9D9D9"/>
            <w:tcMar>
              <w:left w:w="85" w:type="dxa"/>
              <w:bottom w:w="85" w:type="dxa"/>
              <w:right w:w="85" w:type="dxa"/>
            </w:tcMar>
          </w:tcPr>
          <w:p w:rsidR="00F63A75" w:rsidRDefault="00F63A75" w:rsidP="00AD311D">
            <w:pPr>
              <w:pStyle w:val="SOFinalPerformanceTableLetters"/>
            </w:pPr>
            <w:r>
              <w:t>A</w:t>
            </w:r>
          </w:p>
        </w:tc>
        <w:tc>
          <w:tcPr>
            <w:tcW w:w="3483" w:type="dxa"/>
            <w:tcBorders>
              <w:top w:val="single" w:sz="2" w:space="0" w:color="auto"/>
            </w:tcBorders>
            <w:shd w:val="clear" w:color="auto" w:fill="auto"/>
            <w:tcMar>
              <w:left w:w="85" w:type="dxa"/>
              <w:bottom w:w="85" w:type="dxa"/>
              <w:right w:w="85" w:type="dxa"/>
            </w:tcMar>
          </w:tcPr>
          <w:p w:rsidR="00F63A75" w:rsidRPr="00EE38A2" w:rsidRDefault="00F63A75" w:rsidP="00AD311D">
            <w:pPr>
              <w:pStyle w:val="SOFinalPerformanceTableText"/>
              <w:rPr>
                <w:sz w:val="15"/>
                <w:szCs w:val="15"/>
              </w:rPr>
            </w:pPr>
            <w:r w:rsidRPr="00EE38A2">
              <w:rPr>
                <w:sz w:val="15"/>
                <w:szCs w:val="15"/>
              </w:rPr>
              <w:t>Designs logical, coherent, and detailed nutrition investigations.</w:t>
            </w:r>
          </w:p>
          <w:p w:rsidR="00F63A75" w:rsidRPr="00EE38A2" w:rsidRDefault="00F63A75" w:rsidP="00AD311D">
            <w:pPr>
              <w:pStyle w:val="SOFinalPerformanceTableText"/>
              <w:rPr>
                <w:color w:val="999999"/>
                <w:sz w:val="15"/>
                <w:szCs w:val="15"/>
              </w:rPr>
            </w:pPr>
            <w:r w:rsidRPr="00EE38A2">
              <w:rPr>
                <w:color w:val="999999"/>
                <w:sz w:val="15"/>
                <w:szCs w:val="15"/>
              </w:rPr>
              <w:t>Critically and logically selects and consistently and appropriately acknowledges information about nutrition and issues in nutrition from a range of sources.</w:t>
            </w:r>
          </w:p>
          <w:p w:rsidR="00F63A75" w:rsidRPr="00810242" w:rsidRDefault="00F63A75" w:rsidP="00AD311D">
            <w:pPr>
              <w:pStyle w:val="SOFinalPerformanceTableText"/>
              <w:rPr>
                <w:color w:val="999999"/>
                <w:sz w:val="15"/>
                <w:szCs w:val="15"/>
              </w:rPr>
            </w:pPr>
            <w:r w:rsidRPr="00810242">
              <w:rPr>
                <w:color w:val="999999"/>
                <w:sz w:val="15"/>
                <w:szCs w:val="15"/>
              </w:rPr>
              <w:t>Manipulates apparatus, equipment, and technological tools carefully and highly effectively to implement well-organised safe and ethical investigation procedures.</w:t>
            </w:r>
          </w:p>
          <w:p w:rsidR="00F63A75" w:rsidRPr="00EE38A2" w:rsidRDefault="00F63A75" w:rsidP="00AD311D">
            <w:pPr>
              <w:pStyle w:val="SOFinalPerformanceTableText"/>
              <w:rPr>
                <w:sz w:val="15"/>
                <w:szCs w:val="15"/>
              </w:rPr>
            </w:pPr>
            <w:r w:rsidRPr="00F16720">
              <w:rPr>
                <w:sz w:val="15"/>
                <w:szCs w:val="15"/>
                <w:highlight w:val="yellow"/>
              </w:rPr>
              <w:t>Obtains, records, and displays findings of investigations using appropriate conventions and formats accurately and highly effectively.</w:t>
            </w:r>
          </w:p>
        </w:tc>
        <w:tc>
          <w:tcPr>
            <w:tcW w:w="2520" w:type="dxa"/>
            <w:tcBorders>
              <w:top w:val="single" w:sz="2" w:space="0" w:color="auto"/>
            </w:tcBorders>
            <w:shd w:val="clear" w:color="auto" w:fill="auto"/>
            <w:tcMar>
              <w:left w:w="85" w:type="dxa"/>
              <w:bottom w:w="85" w:type="dxa"/>
              <w:right w:w="85" w:type="dxa"/>
            </w:tcMar>
          </w:tcPr>
          <w:p w:rsidR="007B4599" w:rsidRPr="00EE38A2" w:rsidRDefault="007B4599" w:rsidP="003C0E6E">
            <w:pPr>
              <w:pStyle w:val="SOFinalPerformanceTableText"/>
              <w:rPr>
                <w:color w:val="999999"/>
                <w:sz w:val="15"/>
                <w:szCs w:val="15"/>
              </w:rPr>
            </w:pPr>
            <w:r w:rsidRPr="00810242">
              <w:rPr>
                <w:color w:val="999999"/>
                <w:sz w:val="15"/>
                <w:szCs w:val="15"/>
              </w:rPr>
              <w:t>Critically and systematically analyses data and their connections with concepts, to formulate logical and perceptive conclusions</w:t>
            </w:r>
            <w:r w:rsidRPr="00EE38A2">
              <w:rPr>
                <w:color w:val="999999"/>
                <w:sz w:val="15"/>
                <w:szCs w:val="15"/>
              </w:rPr>
              <w:t xml:space="preserve"> and make relevant predictions.</w:t>
            </w:r>
          </w:p>
          <w:p w:rsidR="00F63A75" w:rsidRPr="00EE38A2" w:rsidRDefault="00F63A75" w:rsidP="00AD311D">
            <w:pPr>
              <w:pStyle w:val="SOFinalPerformanceTableText"/>
              <w:rPr>
                <w:sz w:val="15"/>
                <w:szCs w:val="15"/>
              </w:rPr>
            </w:pPr>
            <w:r w:rsidRPr="00F16720">
              <w:rPr>
                <w:sz w:val="15"/>
                <w:szCs w:val="15"/>
                <w:highlight w:val="yellow"/>
              </w:rPr>
              <w:t>Logically evaluates procedures and suggests a range of appropriate improvements.</w:t>
            </w:r>
          </w:p>
          <w:p w:rsidR="00F63A75" w:rsidRPr="00EE38A2" w:rsidRDefault="00F63A75" w:rsidP="00AD311D">
            <w:pPr>
              <w:pStyle w:val="SOFinalPerformanceTableText"/>
              <w:rPr>
                <w:sz w:val="15"/>
                <w:szCs w:val="15"/>
              </w:rPr>
            </w:pPr>
          </w:p>
        </w:tc>
        <w:tc>
          <w:tcPr>
            <w:tcW w:w="2340" w:type="dxa"/>
            <w:tcBorders>
              <w:top w:val="single" w:sz="2" w:space="0" w:color="auto"/>
            </w:tcBorders>
            <w:shd w:val="clear" w:color="auto" w:fill="auto"/>
            <w:tcMar>
              <w:left w:w="85" w:type="dxa"/>
              <w:bottom w:w="85" w:type="dxa"/>
              <w:right w:w="85" w:type="dxa"/>
            </w:tcMar>
          </w:tcPr>
          <w:p w:rsidR="00F63A75" w:rsidRPr="00EE38A2" w:rsidRDefault="00F63A75" w:rsidP="00AD311D">
            <w:pPr>
              <w:pStyle w:val="SOFinalPerformanceTableText"/>
              <w:rPr>
                <w:color w:val="999999"/>
                <w:sz w:val="15"/>
                <w:szCs w:val="15"/>
              </w:rPr>
            </w:pPr>
            <w:r w:rsidRPr="00EE38A2">
              <w:rPr>
                <w:color w:val="999999"/>
                <w:sz w:val="15"/>
                <w:szCs w:val="15"/>
              </w:rPr>
              <w:t>Applies nutrition concepts and evidence from investigations to suggest solutions to complex problems and to promote good health in new and familiar contexts.</w:t>
            </w:r>
          </w:p>
          <w:p w:rsidR="00F63A75" w:rsidRPr="00F16720" w:rsidRDefault="00F63A75" w:rsidP="00AD311D">
            <w:pPr>
              <w:pStyle w:val="SOFinalPerformanceTableText"/>
              <w:rPr>
                <w:sz w:val="15"/>
                <w:szCs w:val="15"/>
                <w:highlight w:val="yellow"/>
              </w:rPr>
            </w:pPr>
            <w:r w:rsidRPr="00F16720">
              <w:rPr>
                <w:sz w:val="15"/>
                <w:szCs w:val="15"/>
                <w:highlight w:val="yellow"/>
              </w:rPr>
              <w:t>Uses appropriate nutrition terms and conventions highly effectively.</w:t>
            </w:r>
          </w:p>
          <w:p w:rsidR="00F63A75" w:rsidRPr="00EE38A2" w:rsidRDefault="00F63A75" w:rsidP="00AD311D">
            <w:pPr>
              <w:pStyle w:val="SOFinalPerformanceTableText"/>
              <w:rPr>
                <w:sz w:val="15"/>
                <w:szCs w:val="15"/>
              </w:rPr>
            </w:pPr>
            <w:r w:rsidRPr="00F16720">
              <w:rPr>
                <w:sz w:val="15"/>
                <w:szCs w:val="15"/>
                <w:highlight w:val="yellow"/>
              </w:rPr>
              <w:t>Demonstrates initiative in applying constructive and focused individual and collaborative work skills.</w:t>
            </w:r>
          </w:p>
        </w:tc>
        <w:tc>
          <w:tcPr>
            <w:tcW w:w="2217" w:type="dxa"/>
            <w:tcBorders>
              <w:top w:val="single" w:sz="2" w:space="0" w:color="auto"/>
            </w:tcBorders>
            <w:shd w:val="clear" w:color="auto" w:fill="auto"/>
            <w:tcMar>
              <w:left w:w="85" w:type="dxa"/>
              <w:bottom w:w="85" w:type="dxa"/>
              <w:right w:w="85" w:type="dxa"/>
            </w:tcMar>
          </w:tcPr>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Consistently demonstrates a deep and broad knowledge and understanding of a range of nutrition concepts.</w:t>
            </w:r>
          </w:p>
          <w:p w:rsidR="007B4599" w:rsidRPr="00C76CAA" w:rsidRDefault="007B4599" w:rsidP="003C0E6E">
            <w:pPr>
              <w:pStyle w:val="SOFinalPerformanceTableText"/>
              <w:rPr>
                <w:color w:val="BFBFBF" w:themeColor="background1" w:themeShade="BF"/>
                <w:sz w:val="15"/>
                <w:szCs w:val="15"/>
              </w:rPr>
            </w:pPr>
            <w:r w:rsidRPr="00C76CAA">
              <w:rPr>
                <w:color w:val="BFBFBF" w:themeColor="background1" w:themeShade="BF"/>
                <w:sz w:val="15"/>
                <w:szCs w:val="15"/>
              </w:rPr>
              <w:t xml:space="preserve">Uses knowledge of nutrition perceptively and logically to understand and explain issues related to diet, lifestyle, </w:t>
            </w:r>
            <w:proofErr w:type="gramStart"/>
            <w:r w:rsidRPr="00C76CAA">
              <w:rPr>
                <w:color w:val="BFBFBF" w:themeColor="background1" w:themeShade="BF"/>
                <w:sz w:val="15"/>
                <w:szCs w:val="15"/>
              </w:rPr>
              <w:t>culture,</w:t>
            </w:r>
            <w:proofErr w:type="gramEnd"/>
            <w:r w:rsidRPr="00C76CAA">
              <w:rPr>
                <w:color w:val="BFBFBF" w:themeColor="background1" w:themeShade="BF"/>
                <w:sz w:val="15"/>
                <w:szCs w:val="15"/>
              </w:rPr>
              <w:t xml:space="preserve"> and health.</w:t>
            </w:r>
          </w:p>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Uses a variety of formats to communicate knowledge and understanding of nutrition in different contexts coherently and highly effectively.</w:t>
            </w:r>
          </w:p>
        </w:tc>
      </w:tr>
      <w:tr w:rsidR="00F63A75" w:rsidTr="003C0E6E">
        <w:trPr>
          <w:cantSplit/>
          <w:jc w:val="center"/>
        </w:trPr>
        <w:tc>
          <w:tcPr>
            <w:tcW w:w="382" w:type="dxa"/>
            <w:tcBorders>
              <w:bottom w:val="single" w:sz="2" w:space="0" w:color="auto"/>
            </w:tcBorders>
            <w:shd w:val="clear" w:color="auto" w:fill="D9D9D9"/>
            <w:tcMar>
              <w:left w:w="85" w:type="dxa"/>
              <w:bottom w:w="85" w:type="dxa"/>
              <w:right w:w="85" w:type="dxa"/>
            </w:tcMar>
          </w:tcPr>
          <w:p w:rsidR="00F63A75" w:rsidRDefault="00F63A75" w:rsidP="00AD311D">
            <w:pPr>
              <w:pStyle w:val="SOFinalPerformanceTableLetters"/>
            </w:pPr>
            <w:r>
              <w:t>B</w:t>
            </w:r>
          </w:p>
        </w:tc>
        <w:tc>
          <w:tcPr>
            <w:tcW w:w="3483" w:type="dxa"/>
            <w:tcBorders>
              <w:bottom w:val="single" w:sz="2" w:space="0" w:color="auto"/>
            </w:tcBorders>
            <w:shd w:val="clear" w:color="auto" w:fill="auto"/>
            <w:tcMar>
              <w:left w:w="85" w:type="dxa"/>
              <w:bottom w:w="85" w:type="dxa"/>
              <w:right w:w="85" w:type="dxa"/>
            </w:tcMar>
          </w:tcPr>
          <w:p w:rsidR="00F63A75" w:rsidRPr="00EE38A2" w:rsidRDefault="00F63A75" w:rsidP="00AD311D">
            <w:pPr>
              <w:pStyle w:val="SOFinalPerformanceTableText"/>
              <w:rPr>
                <w:sz w:val="15"/>
                <w:szCs w:val="15"/>
              </w:rPr>
            </w:pPr>
            <w:r w:rsidRPr="00810242">
              <w:rPr>
                <w:sz w:val="15"/>
                <w:szCs w:val="15"/>
                <w:highlight w:val="yellow"/>
              </w:rPr>
              <w:t>Designs well-considered and clear nutrition investigations.</w:t>
            </w:r>
          </w:p>
          <w:p w:rsidR="00F63A75" w:rsidRPr="00EE38A2" w:rsidRDefault="00F63A75" w:rsidP="00AD311D">
            <w:pPr>
              <w:pStyle w:val="SOFinalPerformanceTableText"/>
              <w:rPr>
                <w:color w:val="999999"/>
                <w:sz w:val="15"/>
                <w:szCs w:val="15"/>
              </w:rPr>
            </w:pPr>
            <w:r w:rsidRPr="00EE38A2">
              <w:rPr>
                <w:color w:val="999999"/>
                <w:sz w:val="15"/>
                <w:szCs w:val="15"/>
              </w:rPr>
              <w:t>Logically selects and appropriately acknowledges information about nutrition and issues in nutrition from different sources.</w:t>
            </w:r>
          </w:p>
          <w:p w:rsidR="00F63A75" w:rsidRPr="00810242" w:rsidRDefault="00F63A75" w:rsidP="00AD311D">
            <w:pPr>
              <w:pStyle w:val="SOFinalPerformanceTableText"/>
              <w:rPr>
                <w:color w:val="999999"/>
                <w:sz w:val="15"/>
                <w:szCs w:val="15"/>
              </w:rPr>
            </w:pPr>
            <w:r w:rsidRPr="00810242">
              <w:rPr>
                <w:color w:val="999999"/>
                <w:sz w:val="15"/>
                <w:szCs w:val="15"/>
              </w:rPr>
              <w:t>Manipulates apparatus, equipment, and technological tools carefully and mostly effectively to implement organised safe and ethical investigation procedures.</w:t>
            </w:r>
          </w:p>
          <w:p w:rsidR="00F63A75" w:rsidRPr="00EE38A2" w:rsidRDefault="00F63A75" w:rsidP="00AD311D">
            <w:pPr>
              <w:pStyle w:val="SOFinalPerformanceTableText"/>
              <w:rPr>
                <w:sz w:val="15"/>
                <w:szCs w:val="15"/>
              </w:rPr>
            </w:pPr>
            <w:r w:rsidRPr="00EE38A2">
              <w:rPr>
                <w:sz w:val="15"/>
                <w:szCs w:val="15"/>
              </w:rPr>
              <w:t>Obtains, records, and displays findings of investigations using appropriate conventions and formats mostly accurately and effectively.</w:t>
            </w:r>
          </w:p>
        </w:tc>
        <w:tc>
          <w:tcPr>
            <w:tcW w:w="2520" w:type="dxa"/>
            <w:tcBorders>
              <w:bottom w:val="single" w:sz="2" w:space="0" w:color="auto"/>
            </w:tcBorders>
            <w:shd w:val="clear" w:color="auto" w:fill="auto"/>
            <w:tcMar>
              <w:left w:w="85" w:type="dxa"/>
              <w:bottom w:w="85" w:type="dxa"/>
              <w:right w:w="85" w:type="dxa"/>
            </w:tcMar>
          </w:tcPr>
          <w:p w:rsidR="007B4599" w:rsidRPr="00F16720" w:rsidRDefault="007B4599" w:rsidP="003C0E6E">
            <w:pPr>
              <w:pStyle w:val="SOFinalPerformanceTableText"/>
              <w:rPr>
                <w:color w:val="999999"/>
                <w:sz w:val="15"/>
                <w:szCs w:val="15"/>
              </w:rPr>
            </w:pPr>
            <w:r w:rsidRPr="00F16720">
              <w:rPr>
                <w:color w:val="999999"/>
                <w:sz w:val="15"/>
                <w:szCs w:val="15"/>
              </w:rPr>
              <w:t>Clearly and logically analyses data and their connections with concepts, to formulate consistent conclusions and make mostly relevant predictions.</w:t>
            </w:r>
          </w:p>
          <w:p w:rsidR="00F63A75" w:rsidRPr="00F16720" w:rsidRDefault="00F63A75" w:rsidP="00AD311D">
            <w:pPr>
              <w:pStyle w:val="SOFinalPerformanceTableText"/>
              <w:rPr>
                <w:sz w:val="15"/>
                <w:szCs w:val="15"/>
              </w:rPr>
            </w:pPr>
            <w:r w:rsidRPr="00F16720">
              <w:rPr>
                <w:sz w:val="15"/>
                <w:szCs w:val="15"/>
              </w:rPr>
              <w:t xml:space="preserve">Evaluates procedures and suggests some appropriate improvements. </w:t>
            </w:r>
          </w:p>
          <w:p w:rsidR="00F63A75" w:rsidRPr="00F16720" w:rsidRDefault="00F63A75" w:rsidP="00AD311D">
            <w:pPr>
              <w:pStyle w:val="SOFinalPerformanceTableText"/>
              <w:rPr>
                <w:sz w:val="15"/>
                <w:szCs w:val="15"/>
              </w:rPr>
            </w:pPr>
          </w:p>
        </w:tc>
        <w:tc>
          <w:tcPr>
            <w:tcW w:w="2340" w:type="dxa"/>
            <w:tcBorders>
              <w:bottom w:val="single" w:sz="2" w:space="0" w:color="auto"/>
            </w:tcBorders>
            <w:shd w:val="clear" w:color="auto" w:fill="auto"/>
            <w:tcMar>
              <w:left w:w="85" w:type="dxa"/>
              <w:bottom w:w="85" w:type="dxa"/>
              <w:right w:w="85" w:type="dxa"/>
            </w:tcMar>
          </w:tcPr>
          <w:p w:rsidR="00F63A75" w:rsidRPr="00F16720" w:rsidRDefault="00F63A75" w:rsidP="00AD311D">
            <w:pPr>
              <w:pStyle w:val="SOFinalPerformanceTableText"/>
              <w:rPr>
                <w:color w:val="999999"/>
                <w:sz w:val="15"/>
                <w:szCs w:val="15"/>
              </w:rPr>
            </w:pPr>
            <w:r w:rsidRPr="00F16720">
              <w:rPr>
                <w:color w:val="999999"/>
                <w:sz w:val="15"/>
                <w:szCs w:val="15"/>
              </w:rPr>
              <w:t>Applies nutrition concepts and evidence from investigations to suggest solutions to problems and to promote good health in new and familiar contexts.</w:t>
            </w:r>
          </w:p>
          <w:p w:rsidR="00F63A75" w:rsidRPr="00F16720" w:rsidRDefault="00F63A75" w:rsidP="00AD311D">
            <w:pPr>
              <w:pStyle w:val="SOFinalPerformanceTableText"/>
              <w:rPr>
                <w:sz w:val="15"/>
                <w:szCs w:val="15"/>
              </w:rPr>
            </w:pPr>
            <w:r w:rsidRPr="00F16720">
              <w:rPr>
                <w:sz w:val="15"/>
                <w:szCs w:val="15"/>
              </w:rPr>
              <w:t>Uses appropriate nutrition terms and conventions effectively.</w:t>
            </w:r>
          </w:p>
          <w:p w:rsidR="00F63A75" w:rsidRPr="00F16720" w:rsidRDefault="00F63A75" w:rsidP="00AD311D">
            <w:pPr>
              <w:pStyle w:val="SOFinalPerformanceTableText"/>
              <w:rPr>
                <w:sz w:val="15"/>
                <w:szCs w:val="15"/>
              </w:rPr>
            </w:pPr>
            <w:r w:rsidRPr="00F16720">
              <w:rPr>
                <w:sz w:val="15"/>
                <w:szCs w:val="15"/>
              </w:rPr>
              <w:t>Applies mostly constructive and focused individual and collaborative work skills.</w:t>
            </w:r>
          </w:p>
        </w:tc>
        <w:tc>
          <w:tcPr>
            <w:tcW w:w="2217" w:type="dxa"/>
            <w:tcBorders>
              <w:bottom w:val="single" w:sz="2" w:space="0" w:color="auto"/>
            </w:tcBorders>
            <w:shd w:val="clear" w:color="auto" w:fill="auto"/>
            <w:tcMar>
              <w:left w:w="85" w:type="dxa"/>
              <w:bottom w:w="85" w:type="dxa"/>
              <w:right w:w="85" w:type="dxa"/>
            </w:tcMar>
          </w:tcPr>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 xml:space="preserve">Demonstrates some depth and breadth of knowledge and understanding of a range of nutrition concepts. </w:t>
            </w:r>
          </w:p>
          <w:p w:rsidR="007B4599" w:rsidRPr="00C76CAA" w:rsidRDefault="007B4599" w:rsidP="003C0E6E">
            <w:pPr>
              <w:pStyle w:val="SOFinalPerformanceTableText"/>
              <w:rPr>
                <w:color w:val="BFBFBF" w:themeColor="background1" w:themeShade="BF"/>
                <w:sz w:val="15"/>
                <w:szCs w:val="15"/>
              </w:rPr>
            </w:pPr>
            <w:r w:rsidRPr="00C76CAA">
              <w:rPr>
                <w:color w:val="BFBFBF" w:themeColor="background1" w:themeShade="BF"/>
                <w:sz w:val="15"/>
                <w:szCs w:val="15"/>
              </w:rPr>
              <w:t>Uses knowledge of nutrition logically to understand and explain issues related to diet, lifestyle, culture, and health.</w:t>
            </w:r>
          </w:p>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Uses a variety of formats to communicate knowledge and understanding of nutrition in different contexts coherently and effectively.</w:t>
            </w:r>
          </w:p>
        </w:tc>
      </w:tr>
      <w:tr w:rsidR="00F63A75" w:rsidTr="003C0E6E">
        <w:trPr>
          <w:cantSplit/>
          <w:jc w:val="center"/>
        </w:trPr>
        <w:tc>
          <w:tcPr>
            <w:tcW w:w="382" w:type="dxa"/>
            <w:tcBorders>
              <w:top w:val="nil"/>
            </w:tcBorders>
            <w:shd w:val="clear" w:color="auto" w:fill="D9D9D9"/>
            <w:tcMar>
              <w:left w:w="85" w:type="dxa"/>
              <w:bottom w:w="85" w:type="dxa"/>
              <w:right w:w="85" w:type="dxa"/>
            </w:tcMar>
          </w:tcPr>
          <w:p w:rsidR="00F63A75" w:rsidRDefault="00F63A75" w:rsidP="00AD311D">
            <w:pPr>
              <w:pStyle w:val="SOFinalPerformanceTableLetters"/>
            </w:pPr>
            <w:r>
              <w:t>C</w:t>
            </w:r>
          </w:p>
        </w:tc>
        <w:tc>
          <w:tcPr>
            <w:tcW w:w="3483" w:type="dxa"/>
            <w:tcBorders>
              <w:top w:val="nil"/>
            </w:tcBorders>
            <w:shd w:val="clear" w:color="auto" w:fill="auto"/>
            <w:tcMar>
              <w:left w:w="85" w:type="dxa"/>
              <w:bottom w:w="85" w:type="dxa"/>
              <w:right w:w="85" w:type="dxa"/>
            </w:tcMar>
          </w:tcPr>
          <w:p w:rsidR="00F63A75" w:rsidRPr="003C0E6E" w:rsidRDefault="00F63A75" w:rsidP="00AD311D">
            <w:pPr>
              <w:pStyle w:val="SOFinalPerformanceTableText"/>
              <w:rPr>
                <w:sz w:val="15"/>
                <w:szCs w:val="15"/>
              </w:rPr>
            </w:pPr>
            <w:r w:rsidRPr="003C0E6E">
              <w:rPr>
                <w:sz w:val="15"/>
                <w:szCs w:val="15"/>
              </w:rPr>
              <w:t>Designs considered and generally clear nutrition investigations.</w:t>
            </w:r>
          </w:p>
          <w:p w:rsidR="00F63A75" w:rsidRPr="003C0E6E" w:rsidRDefault="00F63A75" w:rsidP="00AD311D">
            <w:pPr>
              <w:pStyle w:val="SOFinalPerformanceTableText"/>
              <w:rPr>
                <w:color w:val="999999"/>
                <w:sz w:val="15"/>
                <w:szCs w:val="15"/>
              </w:rPr>
            </w:pPr>
            <w:r w:rsidRPr="003C0E6E">
              <w:rPr>
                <w:color w:val="999999"/>
                <w:sz w:val="15"/>
                <w:szCs w:val="15"/>
              </w:rPr>
              <w:t>Selects with some focus, and mostly appropriately acknowledges, information about nutrition and issues in nutrition.</w:t>
            </w:r>
          </w:p>
          <w:p w:rsidR="00F63A75" w:rsidRPr="00810242" w:rsidRDefault="00F63A75" w:rsidP="00AD311D">
            <w:pPr>
              <w:pStyle w:val="SOFinalPerformanceTableText"/>
              <w:rPr>
                <w:color w:val="999999"/>
                <w:sz w:val="15"/>
                <w:szCs w:val="15"/>
              </w:rPr>
            </w:pPr>
            <w:r w:rsidRPr="00810242">
              <w:rPr>
                <w:color w:val="999999"/>
                <w:sz w:val="15"/>
                <w:szCs w:val="15"/>
              </w:rPr>
              <w:t>Manipulates apparatus, equipment, and technological tools generally carefully and effectively to implement safe and ethical investigation procedures.</w:t>
            </w:r>
          </w:p>
          <w:p w:rsidR="00F63A75" w:rsidRPr="003C0E6E" w:rsidRDefault="00F63A75" w:rsidP="00AD311D">
            <w:pPr>
              <w:pStyle w:val="SOFinalPerformanceTableText"/>
              <w:rPr>
                <w:sz w:val="15"/>
                <w:szCs w:val="15"/>
              </w:rPr>
            </w:pPr>
            <w:r w:rsidRPr="00F16720">
              <w:rPr>
                <w:sz w:val="15"/>
                <w:szCs w:val="15"/>
              </w:rPr>
              <w:t>Obtains, records, and displays findings of investigations using generally appropriate conventions and formats with some errors but generally accurately and effectively.</w:t>
            </w:r>
          </w:p>
        </w:tc>
        <w:tc>
          <w:tcPr>
            <w:tcW w:w="2520" w:type="dxa"/>
            <w:tcBorders>
              <w:top w:val="nil"/>
            </w:tcBorders>
            <w:shd w:val="clear" w:color="auto" w:fill="auto"/>
            <w:tcMar>
              <w:left w:w="85" w:type="dxa"/>
              <w:bottom w:w="85" w:type="dxa"/>
              <w:right w:w="85" w:type="dxa"/>
            </w:tcMar>
          </w:tcPr>
          <w:p w:rsidR="007B4599" w:rsidRPr="00F16720" w:rsidRDefault="007B4599" w:rsidP="003C0E6E">
            <w:pPr>
              <w:pStyle w:val="SOFinalPerformanceTableText"/>
              <w:rPr>
                <w:color w:val="999999"/>
                <w:sz w:val="15"/>
                <w:szCs w:val="15"/>
              </w:rPr>
            </w:pPr>
            <w:r w:rsidRPr="00F16720">
              <w:rPr>
                <w:color w:val="999999"/>
                <w:sz w:val="15"/>
                <w:szCs w:val="15"/>
              </w:rPr>
              <w:t>Analyses data and their connections with concepts, to formulate generally appropriate conclusions and make simple predictions, with some relevance.</w:t>
            </w:r>
          </w:p>
          <w:p w:rsidR="00F63A75" w:rsidRPr="00F16720" w:rsidRDefault="00F63A75" w:rsidP="00AD311D">
            <w:pPr>
              <w:pStyle w:val="SOFinalPerformanceTableText"/>
              <w:rPr>
                <w:sz w:val="15"/>
                <w:szCs w:val="15"/>
              </w:rPr>
            </w:pPr>
            <w:r w:rsidRPr="00F16720">
              <w:rPr>
                <w:sz w:val="15"/>
                <w:szCs w:val="15"/>
              </w:rPr>
              <w:t xml:space="preserve">Evaluates some procedures in nutrition and suggests some improvements that are generally appropriate. </w:t>
            </w:r>
          </w:p>
          <w:p w:rsidR="00F63A75" w:rsidRPr="00F16720" w:rsidRDefault="00F63A75" w:rsidP="00AD311D">
            <w:pPr>
              <w:pStyle w:val="SOFinalPerformanceTableText"/>
              <w:rPr>
                <w:sz w:val="15"/>
                <w:szCs w:val="15"/>
              </w:rPr>
            </w:pPr>
          </w:p>
        </w:tc>
        <w:tc>
          <w:tcPr>
            <w:tcW w:w="2340" w:type="dxa"/>
            <w:tcBorders>
              <w:top w:val="nil"/>
            </w:tcBorders>
            <w:shd w:val="clear" w:color="auto" w:fill="auto"/>
            <w:tcMar>
              <w:left w:w="85" w:type="dxa"/>
              <w:bottom w:w="85" w:type="dxa"/>
              <w:right w:w="85" w:type="dxa"/>
            </w:tcMar>
          </w:tcPr>
          <w:p w:rsidR="00F63A75" w:rsidRPr="00F16720" w:rsidRDefault="00F63A75" w:rsidP="00AD311D">
            <w:pPr>
              <w:pStyle w:val="SOFinalPerformanceTableText"/>
              <w:rPr>
                <w:color w:val="999999"/>
                <w:sz w:val="15"/>
                <w:szCs w:val="15"/>
              </w:rPr>
            </w:pPr>
            <w:r w:rsidRPr="00F16720">
              <w:rPr>
                <w:color w:val="999999"/>
                <w:sz w:val="15"/>
                <w:szCs w:val="15"/>
              </w:rPr>
              <w:t>Applies nutrition concepts and evidence from investigations to suggest some solutions to basic problems and to promote good health in new or familiar contexts.</w:t>
            </w:r>
          </w:p>
          <w:p w:rsidR="00F63A75" w:rsidRPr="00F16720" w:rsidRDefault="00F63A75" w:rsidP="00AD311D">
            <w:pPr>
              <w:pStyle w:val="SOFinalPerformanceTableText"/>
              <w:rPr>
                <w:sz w:val="15"/>
                <w:szCs w:val="15"/>
              </w:rPr>
            </w:pPr>
            <w:r w:rsidRPr="00F16720">
              <w:rPr>
                <w:sz w:val="15"/>
                <w:szCs w:val="15"/>
              </w:rPr>
              <w:t xml:space="preserve">Uses generally appropriate nutrition terms and conventions with some general effectiveness. </w:t>
            </w:r>
          </w:p>
          <w:p w:rsidR="00F63A75" w:rsidRPr="00F16720" w:rsidRDefault="00F63A75" w:rsidP="00AD311D">
            <w:pPr>
              <w:pStyle w:val="SOFinalPerformanceTableText"/>
              <w:rPr>
                <w:sz w:val="15"/>
                <w:szCs w:val="15"/>
              </w:rPr>
            </w:pPr>
            <w:r w:rsidRPr="00F16720">
              <w:rPr>
                <w:sz w:val="15"/>
                <w:szCs w:val="15"/>
              </w:rPr>
              <w:t>Applies generally constructive individual and collaborative work skills.</w:t>
            </w:r>
          </w:p>
        </w:tc>
        <w:tc>
          <w:tcPr>
            <w:tcW w:w="2217" w:type="dxa"/>
            <w:tcBorders>
              <w:top w:val="nil"/>
            </w:tcBorders>
            <w:shd w:val="clear" w:color="auto" w:fill="auto"/>
            <w:tcMar>
              <w:left w:w="85" w:type="dxa"/>
              <w:bottom w:w="85" w:type="dxa"/>
              <w:right w:w="85" w:type="dxa"/>
            </w:tcMar>
          </w:tcPr>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 xml:space="preserve">Demonstrates knowledge and understanding of a general range of nutrition concepts. </w:t>
            </w:r>
          </w:p>
          <w:p w:rsidR="007B4599" w:rsidRPr="00C76CAA" w:rsidRDefault="007B4599" w:rsidP="003C0E6E">
            <w:pPr>
              <w:pStyle w:val="SOFinalPerformanceTableText"/>
              <w:rPr>
                <w:color w:val="BFBFBF" w:themeColor="background1" w:themeShade="BF"/>
                <w:sz w:val="15"/>
                <w:szCs w:val="15"/>
              </w:rPr>
            </w:pPr>
            <w:r w:rsidRPr="00C76CAA">
              <w:rPr>
                <w:color w:val="BFBFBF" w:themeColor="background1" w:themeShade="BF"/>
                <w:sz w:val="15"/>
                <w:szCs w:val="15"/>
              </w:rPr>
              <w:t>Uses knowledge of nutrition with some logic to understand and explain one or more issues related to diet, lifestyle, culture, and health.</w:t>
            </w:r>
          </w:p>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Uses different formats to communicate knowledge and understanding of nutrition in different contexts with some general effectiveness.</w:t>
            </w:r>
          </w:p>
        </w:tc>
      </w:tr>
      <w:tr w:rsidR="00F63A75" w:rsidTr="003C0E6E">
        <w:trPr>
          <w:cantSplit/>
          <w:jc w:val="center"/>
        </w:trPr>
        <w:tc>
          <w:tcPr>
            <w:tcW w:w="382" w:type="dxa"/>
            <w:shd w:val="clear" w:color="auto" w:fill="D9D9D9"/>
            <w:tcMar>
              <w:left w:w="85" w:type="dxa"/>
              <w:bottom w:w="85" w:type="dxa"/>
              <w:right w:w="85" w:type="dxa"/>
            </w:tcMar>
          </w:tcPr>
          <w:p w:rsidR="00F63A75" w:rsidRDefault="00F63A75" w:rsidP="00AD311D">
            <w:pPr>
              <w:pStyle w:val="SOFinalPerformanceTableLetters"/>
            </w:pPr>
            <w:r>
              <w:t>D</w:t>
            </w:r>
          </w:p>
        </w:tc>
        <w:tc>
          <w:tcPr>
            <w:tcW w:w="3483" w:type="dxa"/>
            <w:shd w:val="clear" w:color="auto" w:fill="auto"/>
            <w:tcMar>
              <w:left w:w="85" w:type="dxa"/>
              <w:bottom w:w="85" w:type="dxa"/>
              <w:right w:w="85" w:type="dxa"/>
            </w:tcMar>
          </w:tcPr>
          <w:p w:rsidR="00F63A75" w:rsidRPr="003C0E6E" w:rsidRDefault="00F63A75" w:rsidP="00AD311D">
            <w:pPr>
              <w:pStyle w:val="SOFinalPerformanceTableText"/>
              <w:rPr>
                <w:sz w:val="15"/>
                <w:szCs w:val="15"/>
              </w:rPr>
            </w:pPr>
            <w:r w:rsidRPr="003C0E6E">
              <w:rPr>
                <w:sz w:val="15"/>
                <w:szCs w:val="15"/>
              </w:rPr>
              <w:t>Prepares the outline of a nutrition investigation.</w:t>
            </w:r>
          </w:p>
          <w:p w:rsidR="00F63A75" w:rsidRPr="003C0E6E" w:rsidRDefault="00F63A75" w:rsidP="00AD311D">
            <w:pPr>
              <w:pStyle w:val="SOFinalPerformanceTableText"/>
              <w:rPr>
                <w:color w:val="999999"/>
                <w:sz w:val="15"/>
                <w:szCs w:val="15"/>
              </w:rPr>
            </w:pPr>
            <w:r w:rsidRPr="003C0E6E">
              <w:rPr>
                <w:color w:val="999999"/>
                <w:sz w:val="15"/>
                <w:szCs w:val="15"/>
              </w:rPr>
              <w:t>Selects and may partly acknowledge one or more sources of information about nutrition or an issue in nutrition.</w:t>
            </w:r>
          </w:p>
          <w:p w:rsidR="00F63A75" w:rsidRPr="00810242" w:rsidRDefault="00F63A75" w:rsidP="00AD311D">
            <w:pPr>
              <w:pStyle w:val="SOFinalPerformanceTableText"/>
              <w:rPr>
                <w:color w:val="999999"/>
                <w:sz w:val="15"/>
                <w:szCs w:val="15"/>
              </w:rPr>
            </w:pPr>
            <w:r w:rsidRPr="00810242">
              <w:rPr>
                <w:color w:val="999999"/>
                <w:sz w:val="15"/>
                <w:szCs w:val="15"/>
              </w:rPr>
              <w:t>Uses apparatus, equipment, and technological tools with inconsistent care and effectiveness and attempts to implement safe and ethical investigation procedures.</w:t>
            </w:r>
          </w:p>
          <w:p w:rsidR="00F63A75" w:rsidRPr="003C0E6E" w:rsidRDefault="00F63A75" w:rsidP="00AD311D">
            <w:pPr>
              <w:pStyle w:val="SOFinalPerformanceTableText"/>
              <w:rPr>
                <w:sz w:val="15"/>
                <w:szCs w:val="15"/>
              </w:rPr>
            </w:pPr>
            <w:r w:rsidRPr="003C0E6E">
              <w:rPr>
                <w:sz w:val="15"/>
                <w:szCs w:val="15"/>
              </w:rPr>
              <w:t>Obtains, records, and displays findings of investigations using conventions and formats inconsistently, with occasional accuracy and effectiveness.</w:t>
            </w:r>
          </w:p>
        </w:tc>
        <w:tc>
          <w:tcPr>
            <w:tcW w:w="2520" w:type="dxa"/>
            <w:shd w:val="clear" w:color="auto" w:fill="auto"/>
            <w:tcMar>
              <w:left w:w="85" w:type="dxa"/>
              <w:bottom w:w="85" w:type="dxa"/>
              <w:right w:w="85" w:type="dxa"/>
            </w:tcMar>
          </w:tcPr>
          <w:p w:rsidR="007B4599" w:rsidRPr="003C0E6E" w:rsidRDefault="007B4599" w:rsidP="003C0E6E">
            <w:pPr>
              <w:pStyle w:val="SOFinalPerformanceTableText"/>
              <w:rPr>
                <w:color w:val="999999"/>
                <w:sz w:val="15"/>
                <w:szCs w:val="15"/>
              </w:rPr>
            </w:pPr>
            <w:r w:rsidRPr="00810242">
              <w:rPr>
                <w:color w:val="999999"/>
                <w:sz w:val="15"/>
                <w:szCs w:val="15"/>
              </w:rPr>
              <w:t>Describes basic connections between some data and concepts, and attempts to formulate a conclusion</w:t>
            </w:r>
            <w:r w:rsidRPr="003C0E6E">
              <w:rPr>
                <w:color w:val="999999"/>
                <w:sz w:val="15"/>
                <w:szCs w:val="15"/>
              </w:rPr>
              <w:t xml:space="preserve"> and make a simple prediction that may be relevant</w:t>
            </w:r>
          </w:p>
          <w:p w:rsidR="00F63A75" w:rsidRPr="003C0E6E" w:rsidRDefault="00F63A75" w:rsidP="00AD311D">
            <w:pPr>
              <w:pStyle w:val="SOFinalPerformanceTableText"/>
              <w:rPr>
                <w:sz w:val="15"/>
                <w:szCs w:val="15"/>
              </w:rPr>
            </w:pPr>
            <w:r w:rsidRPr="003C0E6E">
              <w:rPr>
                <w:sz w:val="15"/>
                <w:szCs w:val="15"/>
              </w:rPr>
              <w:t>For some procedures, identifies improvements that may be made.</w:t>
            </w:r>
          </w:p>
          <w:p w:rsidR="00F63A75" w:rsidRPr="003C0E6E" w:rsidRDefault="00F63A75" w:rsidP="00AD311D">
            <w:pPr>
              <w:pStyle w:val="SOFinalPerformanceTableText"/>
              <w:rPr>
                <w:sz w:val="15"/>
                <w:szCs w:val="15"/>
              </w:rPr>
            </w:pPr>
          </w:p>
        </w:tc>
        <w:tc>
          <w:tcPr>
            <w:tcW w:w="2340" w:type="dxa"/>
            <w:shd w:val="clear" w:color="auto" w:fill="auto"/>
            <w:tcMar>
              <w:left w:w="85" w:type="dxa"/>
              <w:bottom w:w="85" w:type="dxa"/>
              <w:right w:w="85" w:type="dxa"/>
            </w:tcMar>
          </w:tcPr>
          <w:p w:rsidR="00F63A75" w:rsidRPr="003C0E6E" w:rsidRDefault="00F63A75" w:rsidP="00AD311D">
            <w:pPr>
              <w:pStyle w:val="SOFinalPerformanceTableText"/>
              <w:rPr>
                <w:color w:val="999999"/>
                <w:sz w:val="15"/>
                <w:szCs w:val="15"/>
              </w:rPr>
            </w:pPr>
            <w:r w:rsidRPr="003C0E6E">
              <w:rPr>
                <w:color w:val="999999"/>
                <w:sz w:val="15"/>
                <w:szCs w:val="15"/>
              </w:rPr>
              <w:t>Applies some evidence to describe some basic problems and identify one or more simple solutions, or to promote good health, in familiar contexts.</w:t>
            </w:r>
          </w:p>
          <w:p w:rsidR="00F63A75" w:rsidRPr="003C0E6E" w:rsidRDefault="00F63A75" w:rsidP="00AD311D">
            <w:pPr>
              <w:pStyle w:val="SOFinalPerformanceTableText"/>
              <w:rPr>
                <w:sz w:val="15"/>
                <w:szCs w:val="15"/>
              </w:rPr>
            </w:pPr>
            <w:r w:rsidRPr="003C0E6E">
              <w:rPr>
                <w:sz w:val="15"/>
                <w:szCs w:val="15"/>
              </w:rPr>
              <w:t xml:space="preserve">Attempts to use some nutrition terms and conventions that may be appropriate. </w:t>
            </w:r>
          </w:p>
          <w:p w:rsidR="00F63A75" w:rsidRPr="003C0E6E" w:rsidRDefault="00F63A75" w:rsidP="00AD311D">
            <w:pPr>
              <w:pStyle w:val="SOFinalPerformanceTableText"/>
              <w:rPr>
                <w:sz w:val="15"/>
                <w:szCs w:val="15"/>
              </w:rPr>
            </w:pPr>
            <w:r w:rsidRPr="003C0E6E">
              <w:rPr>
                <w:sz w:val="15"/>
                <w:szCs w:val="15"/>
              </w:rPr>
              <w:t>Attempts individual work inconsistently, and contributes superficially to aspects of collaborative work.</w:t>
            </w:r>
          </w:p>
        </w:tc>
        <w:tc>
          <w:tcPr>
            <w:tcW w:w="2217" w:type="dxa"/>
            <w:shd w:val="clear" w:color="auto" w:fill="auto"/>
            <w:tcMar>
              <w:left w:w="85" w:type="dxa"/>
              <w:bottom w:w="85" w:type="dxa"/>
              <w:right w:w="85" w:type="dxa"/>
            </w:tcMar>
          </w:tcPr>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 xml:space="preserve">Demonstrates some basic knowledge and partial understanding of nutrition concepts. </w:t>
            </w:r>
          </w:p>
          <w:p w:rsidR="007B4599" w:rsidRPr="00C76CAA" w:rsidRDefault="007B4599" w:rsidP="003C0E6E">
            <w:pPr>
              <w:pStyle w:val="SOFinalPerformanceTableText"/>
              <w:rPr>
                <w:color w:val="BFBFBF" w:themeColor="background1" w:themeShade="BF"/>
                <w:sz w:val="15"/>
                <w:szCs w:val="15"/>
              </w:rPr>
            </w:pPr>
            <w:r w:rsidRPr="00C76CAA">
              <w:rPr>
                <w:color w:val="BFBFBF" w:themeColor="background1" w:themeShade="BF"/>
                <w:sz w:val="15"/>
                <w:szCs w:val="15"/>
              </w:rPr>
              <w:t>Identifies and explains some nutrition information that is relevant to one or more issues related to diet, lifestyle, culture, and health.</w:t>
            </w:r>
          </w:p>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Communicates basic information about nutrition to others, using one or more formats.</w:t>
            </w:r>
          </w:p>
        </w:tc>
      </w:tr>
      <w:tr w:rsidR="00F63A75" w:rsidTr="003C0E6E">
        <w:trPr>
          <w:cantSplit/>
          <w:jc w:val="center"/>
        </w:trPr>
        <w:tc>
          <w:tcPr>
            <w:tcW w:w="382" w:type="dxa"/>
            <w:tcBorders>
              <w:bottom w:val="single" w:sz="2" w:space="0" w:color="auto"/>
            </w:tcBorders>
            <w:shd w:val="clear" w:color="auto" w:fill="D9D9D9"/>
            <w:tcMar>
              <w:left w:w="85" w:type="dxa"/>
              <w:bottom w:w="85" w:type="dxa"/>
              <w:right w:w="85" w:type="dxa"/>
            </w:tcMar>
          </w:tcPr>
          <w:p w:rsidR="00F63A75" w:rsidRDefault="00F63A75" w:rsidP="00AD311D">
            <w:pPr>
              <w:pStyle w:val="SOFinalPerformanceTableLetters"/>
            </w:pPr>
            <w:r>
              <w:t>E</w:t>
            </w:r>
          </w:p>
        </w:tc>
        <w:tc>
          <w:tcPr>
            <w:tcW w:w="3483" w:type="dxa"/>
            <w:tcBorders>
              <w:bottom w:val="single" w:sz="2" w:space="0" w:color="auto"/>
            </w:tcBorders>
            <w:shd w:val="clear" w:color="auto" w:fill="auto"/>
            <w:tcMar>
              <w:left w:w="85" w:type="dxa"/>
              <w:bottom w:w="85" w:type="dxa"/>
              <w:right w:w="85" w:type="dxa"/>
            </w:tcMar>
          </w:tcPr>
          <w:p w:rsidR="00F63A75" w:rsidRPr="003C0E6E" w:rsidRDefault="00F63A75" w:rsidP="00AD311D">
            <w:pPr>
              <w:pStyle w:val="SOFinalPerformanceTableText"/>
              <w:rPr>
                <w:sz w:val="15"/>
                <w:szCs w:val="15"/>
              </w:rPr>
            </w:pPr>
            <w:r w:rsidRPr="003C0E6E">
              <w:rPr>
                <w:sz w:val="15"/>
                <w:szCs w:val="15"/>
              </w:rPr>
              <w:t>Identifies a simple procedure for a nutrition investigation.</w:t>
            </w:r>
          </w:p>
          <w:p w:rsidR="00F63A75" w:rsidRPr="003C0E6E" w:rsidRDefault="00F63A75" w:rsidP="00AD311D">
            <w:pPr>
              <w:pStyle w:val="SOFinalPerformanceTableText"/>
              <w:rPr>
                <w:color w:val="999999"/>
                <w:sz w:val="15"/>
                <w:szCs w:val="15"/>
              </w:rPr>
            </w:pPr>
            <w:r w:rsidRPr="003C0E6E">
              <w:rPr>
                <w:color w:val="999999"/>
                <w:sz w:val="15"/>
                <w:szCs w:val="15"/>
              </w:rPr>
              <w:t>Identifies a source of information about nutrition or an issue in nutrition.</w:t>
            </w:r>
          </w:p>
          <w:p w:rsidR="00F63A75" w:rsidRPr="00810242" w:rsidRDefault="00F63A75" w:rsidP="00AD311D">
            <w:pPr>
              <w:pStyle w:val="SOFinalPerformanceTableText"/>
              <w:rPr>
                <w:color w:val="999999"/>
                <w:sz w:val="15"/>
                <w:szCs w:val="15"/>
              </w:rPr>
            </w:pPr>
            <w:r w:rsidRPr="00810242">
              <w:rPr>
                <w:color w:val="999999"/>
                <w:sz w:val="15"/>
                <w:szCs w:val="15"/>
              </w:rPr>
              <w:t>Attempts to use apparatus, equipment, and technological tools with limited effectiveness or attention to safe or ethical investigation procedures.</w:t>
            </w:r>
          </w:p>
          <w:p w:rsidR="00F63A75" w:rsidRPr="003C0E6E" w:rsidRDefault="00F63A75" w:rsidP="00AD311D">
            <w:pPr>
              <w:pStyle w:val="SOFinalPerformanceTableText"/>
              <w:rPr>
                <w:sz w:val="15"/>
                <w:szCs w:val="15"/>
              </w:rPr>
            </w:pPr>
            <w:r w:rsidRPr="003C0E6E">
              <w:rPr>
                <w:sz w:val="15"/>
                <w:szCs w:val="15"/>
              </w:rPr>
              <w:t>Attempts to record and display some descriptive information about an investigation, with limited accuracy or effectiveness.</w:t>
            </w:r>
          </w:p>
        </w:tc>
        <w:tc>
          <w:tcPr>
            <w:tcW w:w="2520" w:type="dxa"/>
            <w:tcBorders>
              <w:bottom w:val="single" w:sz="2" w:space="0" w:color="auto"/>
            </w:tcBorders>
            <w:shd w:val="clear" w:color="auto" w:fill="auto"/>
            <w:tcMar>
              <w:left w:w="85" w:type="dxa"/>
              <w:bottom w:w="85" w:type="dxa"/>
              <w:right w:w="85" w:type="dxa"/>
            </w:tcMar>
          </w:tcPr>
          <w:p w:rsidR="007B4599" w:rsidRPr="003C0E6E" w:rsidRDefault="007B4599" w:rsidP="003C0E6E">
            <w:pPr>
              <w:pStyle w:val="SOFinalPerformanceTableText"/>
              <w:rPr>
                <w:color w:val="999999"/>
                <w:sz w:val="15"/>
                <w:szCs w:val="15"/>
              </w:rPr>
            </w:pPr>
            <w:r w:rsidRPr="00810242">
              <w:rPr>
                <w:color w:val="999999"/>
                <w:sz w:val="15"/>
                <w:szCs w:val="15"/>
              </w:rPr>
              <w:t>Attempts to connect data with concepts, formulate a conclusion</w:t>
            </w:r>
            <w:r w:rsidRPr="003C0E6E">
              <w:rPr>
                <w:sz w:val="15"/>
                <w:szCs w:val="15"/>
              </w:rPr>
              <w:t>,</w:t>
            </w:r>
            <w:r w:rsidRPr="003C0E6E">
              <w:rPr>
                <w:color w:val="999999"/>
                <w:sz w:val="15"/>
                <w:szCs w:val="15"/>
              </w:rPr>
              <w:t xml:space="preserve"> and make a prediction.</w:t>
            </w:r>
          </w:p>
          <w:p w:rsidR="00F63A75" w:rsidRPr="003C0E6E" w:rsidRDefault="00F63A75" w:rsidP="00AD311D">
            <w:pPr>
              <w:pStyle w:val="SOFinalPerformanceTableText"/>
              <w:rPr>
                <w:sz w:val="15"/>
                <w:szCs w:val="15"/>
              </w:rPr>
            </w:pPr>
            <w:r w:rsidRPr="003C0E6E">
              <w:rPr>
                <w:sz w:val="15"/>
                <w:szCs w:val="15"/>
              </w:rPr>
              <w:t>Acknowledges the need for improvements in one or more procedures.</w:t>
            </w:r>
          </w:p>
          <w:p w:rsidR="00F63A75" w:rsidRPr="003C0E6E" w:rsidRDefault="00F63A75" w:rsidP="00AD311D">
            <w:pPr>
              <w:pStyle w:val="SOFinalPerformanceTableText"/>
              <w:rPr>
                <w:sz w:val="15"/>
                <w:szCs w:val="15"/>
              </w:rPr>
            </w:pPr>
          </w:p>
        </w:tc>
        <w:tc>
          <w:tcPr>
            <w:tcW w:w="2340" w:type="dxa"/>
            <w:tcBorders>
              <w:bottom w:val="single" w:sz="2" w:space="0" w:color="auto"/>
            </w:tcBorders>
            <w:shd w:val="clear" w:color="auto" w:fill="auto"/>
            <w:tcMar>
              <w:left w:w="85" w:type="dxa"/>
              <w:bottom w:w="85" w:type="dxa"/>
              <w:right w:w="85" w:type="dxa"/>
            </w:tcMar>
          </w:tcPr>
          <w:p w:rsidR="00F63A75" w:rsidRPr="003C0E6E" w:rsidRDefault="00F63A75" w:rsidP="00AD311D">
            <w:pPr>
              <w:pStyle w:val="SOFinalPerformanceTableText"/>
              <w:rPr>
                <w:color w:val="999999"/>
                <w:sz w:val="15"/>
                <w:szCs w:val="15"/>
              </w:rPr>
            </w:pPr>
            <w:r w:rsidRPr="003C0E6E">
              <w:rPr>
                <w:color w:val="999999"/>
                <w:sz w:val="15"/>
                <w:szCs w:val="15"/>
              </w:rPr>
              <w:t>Identifies a basic problem and attempts to identify a solution or promote good health in a familiar context.</w:t>
            </w:r>
          </w:p>
          <w:p w:rsidR="00F63A75" w:rsidRPr="003C0E6E" w:rsidRDefault="00F63A75" w:rsidP="00AD311D">
            <w:pPr>
              <w:pStyle w:val="SOFinalPerformanceTableText"/>
              <w:rPr>
                <w:sz w:val="15"/>
                <w:szCs w:val="15"/>
              </w:rPr>
            </w:pPr>
            <w:r w:rsidRPr="003C0E6E">
              <w:rPr>
                <w:sz w:val="15"/>
                <w:szCs w:val="15"/>
              </w:rPr>
              <w:t>Uses some nutrition terms or conventions.</w:t>
            </w:r>
          </w:p>
          <w:p w:rsidR="00F63A75" w:rsidRPr="003C0E6E" w:rsidRDefault="00F63A75" w:rsidP="00AD311D">
            <w:pPr>
              <w:pStyle w:val="SOFinalPerformanceTableText"/>
              <w:rPr>
                <w:sz w:val="15"/>
                <w:szCs w:val="15"/>
              </w:rPr>
            </w:pPr>
            <w:r w:rsidRPr="003C0E6E">
              <w:rPr>
                <w:sz w:val="15"/>
                <w:szCs w:val="15"/>
              </w:rPr>
              <w:t>Shows emerging skills in individual and collaborative work.</w:t>
            </w:r>
          </w:p>
        </w:tc>
        <w:tc>
          <w:tcPr>
            <w:tcW w:w="2217" w:type="dxa"/>
            <w:tcBorders>
              <w:bottom w:val="single" w:sz="2" w:space="0" w:color="auto"/>
            </w:tcBorders>
            <w:shd w:val="clear" w:color="auto" w:fill="auto"/>
            <w:tcMar>
              <w:left w:w="85" w:type="dxa"/>
              <w:bottom w:w="85" w:type="dxa"/>
              <w:right w:w="85" w:type="dxa"/>
            </w:tcMar>
          </w:tcPr>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 xml:space="preserve">Demonstrates some limited recognition and awareness of nutrition concepts. </w:t>
            </w:r>
          </w:p>
          <w:p w:rsidR="007B4599" w:rsidRPr="00C76CAA" w:rsidRDefault="007B4599" w:rsidP="003C0E6E">
            <w:pPr>
              <w:pStyle w:val="SOFinalPerformanceTableText"/>
              <w:rPr>
                <w:color w:val="BFBFBF" w:themeColor="background1" w:themeShade="BF"/>
                <w:sz w:val="15"/>
                <w:szCs w:val="15"/>
              </w:rPr>
            </w:pPr>
            <w:r w:rsidRPr="00C76CAA">
              <w:rPr>
                <w:color w:val="BFBFBF" w:themeColor="background1" w:themeShade="BF"/>
                <w:sz w:val="15"/>
                <w:szCs w:val="15"/>
              </w:rPr>
              <w:t>Shows an emerging understanding of an issue related to diet, lifestyle, culture, and health.</w:t>
            </w:r>
          </w:p>
          <w:p w:rsidR="00F63A75" w:rsidRPr="00C76CAA" w:rsidRDefault="00F63A75" w:rsidP="00AD311D">
            <w:pPr>
              <w:pStyle w:val="SOFinalPerformanceTableText"/>
              <w:rPr>
                <w:color w:val="BFBFBF" w:themeColor="background1" w:themeShade="BF"/>
                <w:sz w:val="15"/>
                <w:szCs w:val="15"/>
              </w:rPr>
            </w:pPr>
            <w:r w:rsidRPr="00C76CAA">
              <w:rPr>
                <w:color w:val="BFBFBF" w:themeColor="background1" w:themeShade="BF"/>
                <w:sz w:val="15"/>
                <w:szCs w:val="15"/>
              </w:rPr>
              <w:t>Attempts to communicate information about nutrition.</w:t>
            </w:r>
          </w:p>
        </w:tc>
      </w:tr>
    </w:tbl>
    <w:p w:rsidR="00F63A75" w:rsidRPr="00C34D32" w:rsidRDefault="00F63A75" w:rsidP="00F63A75">
      <w:pPr>
        <w:pStyle w:val="SOFinalHead3PerformanceTable"/>
        <w:spacing w:after="0"/>
        <w:rPr>
          <w:b w:val="0"/>
          <w:sz w:val="16"/>
          <w:szCs w:val="16"/>
        </w:rPr>
      </w:pPr>
    </w:p>
    <w:p w:rsidR="006341D3" w:rsidRPr="00F27CD4" w:rsidRDefault="006341D3" w:rsidP="00F63A75">
      <w:pPr>
        <w:pStyle w:val="SOFinalHead3PerformanceTable"/>
        <w:spacing w:after="0"/>
      </w:pPr>
    </w:p>
    <w:sectPr w:rsidR="006341D3" w:rsidRPr="00F27CD4" w:rsidSect="00AD311D">
      <w:pgSz w:w="11906" w:h="16838" w:code="9"/>
      <w:pgMar w:top="567" w:right="567" w:bottom="567" w:left="567" w:header="709" w:footer="4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4CF" w:rsidRDefault="009734CF">
      <w:r>
        <w:separator/>
      </w:r>
    </w:p>
  </w:endnote>
  <w:endnote w:type="continuationSeparator" w:id="0">
    <w:p w:rsidR="009734CF" w:rsidRDefault="00973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rinda">
    <w:panose1 w:val="020B0502040204020203"/>
    <w:charset w:val="01"/>
    <w:family w:val="roman"/>
    <w:notTrueType/>
    <w:pitch w:val="variabl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CAA" w:rsidRPr="00C440E7" w:rsidRDefault="00C76CAA" w:rsidP="00E21DE2">
    <w:pPr>
      <w:pStyle w:val="Footer"/>
      <w:tabs>
        <w:tab w:val="clear" w:pos="4320"/>
        <w:tab w:val="clear" w:pos="8640"/>
        <w:tab w:val="right" w:pos="10080"/>
      </w:tabs>
      <w:rPr>
        <w:rFonts w:ascii="Arial" w:hAnsi="Arial" w:cs="Arial"/>
        <w:sz w:val="16"/>
        <w:szCs w:val="16"/>
      </w:rPr>
    </w:pPr>
    <w:r w:rsidRPr="00C440E7">
      <w:rPr>
        <w:rFonts w:ascii="Arial" w:hAnsi="Arial" w:cs="Arial"/>
        <w:sz w:val="16"/>
        <w:szCs w:val="16"/>
      </w:rPr>
      <w:t xml:space="preserve">Page </w:t>
    </w:r>
    <w:r w:rsidRPr="00C440E7">
      <w:rPr>
        <w:rFonts w:ascii="Arial" w:hAnsi="Arial" w:cs="Arial"/>
        <w:sz w:val="16"/>
        <w:szCs w:val="16"/>
      </w:rPr>
      <w:fldChar w:fldCharType="begin"/>
    </w:r>
    <w:r w:rsidRPr="00C440E7">
      <w:rPr>
        <w:rFonts w:ascii="Arial" w:hAnsi="Arial" w:cs="Arial"/>
        <w:sz w:val="16"/>
        <w:szCs w:val="16"/>
      </w:rPr>
      <w:instrText xml:space="preserve"> PAGE </w:instrText>
    </w:r>
    <w:r w:rsidRPr="00C440E7">
      <w:rPr>
        <w:rFonts w:ascii="Arial" w:hAnsi="Arial" w:cs="Arial"/>
        <w:sz w:val="16"/>
        <w:szCs w:val="16"/>
      </w:rPr>
      <w:fldChar w:fldCharType="separate"/>
    </w:r>
    <w:r w:rsidR="00894E93">
      <w:rPr>
        <w:rFonts w:ascii="Arial" w:hAnsi="Arial" w:cs="Arial"/>
        <w:noProof/>
        <w:sz w:val="16"/>
        <w:szCs w:val="16"/>
      </w:rPr>
      <w:t>1</w:t>
    </w:r>
    <w:r w:rsidRPr="00C440E7">
      <w:rPr>
        <w:rFonts w:ascii="Arial" w:hAnsi="Arial" w:cs="Arial"/>
        <w:sz w:val="16"/>
        <w:szCs w:val="16"/>
      </w:rPr>
      <w:fldChar w:fldCharType="end"/>
    </w:r>
    <w:r w:rsidRPr="00C440E7">
      <w:rPr>
        <w:rFonts w:ascii="Arial" w:hAnsi="Arial" w:cs="Arial"/>
        <w:sz w:val="16"/>
        <w:szCs w:val="16"/>
      </w:rPr>
      <w:t xml:space="preserve"> of </w:t>
    </w:r>
    <w:r w:rsidRPr="00C440E7">
      <w:rPr>
        <w:rFonts w:ascii="Arial" w:hAnsi="Arial" w:cs="Arial"/>
        <w:sz w:val="16"/>
        <w:szCs w:val="16"/>
      </w:rPr>
      <w:fldChar w:fldCharType="begin"/>
    </w:r>
    <w:r w:rsidRPr="00C440E7">
      <w:rPr>
        <w:rFonts w:ascii="Arial" w:hAnsi="Arial" w:cs="Arial"/>
        <w:sz w:val="16"/>
        <w:szCs w:val="16"/>
      </w:rPr>
      <w:instrText xml:space="preserve"> NUMPAGES </w:instrText>
    </w:r>
    <w:r w:rsidRPr="00C440E7">
      <w:rPr>
        <w:rFonts w:ascii="Arial" w:hAnsi="Arial" w:cs="Arial"/>
        <w:sz w:val="16"/>
        <w:szCs w:val="16"/>
      </w:rPr>
      <w:fldChar w:fldCharType="separate"/>
    </w:r>
    <w:r w:rsidR="00894E93">
      <w:rPr>
        <w:rFonts w:ascii="Arial" w:hAnsi="Arial" w:cs="Arial"/>
        <w:noProof/>
        <w:sz w:val="16"/>
        <w:szCs w:val="16"/>
      </w:rPr>
      <w:t>7</w:t>
    </w:r>
    <w:r w:rsidRPr="00C440E7">
      <w:rPr>
        <w:rFonts w:ascii="Arial" w:hAnsi="Arial" w:cs="Arial"/>
        <w:sz w:val="16"/>
        <w:szCs w:val="16"/>
      </w:rPr>
      <w:fldChar w:fldCharType="end"/>
    </w:r>
    <w:r w:rsidRPr="00C440E7">
      <w:rPr>
        <w:rFonts w:ascii="Arial" w:hAnsi="Arial" w:cs="Arial"/>
        <w:sz w:val="16"/>
        <w:szCs w:val="16"/>
      </w:rPr>
      <w:tab/>
      <w:t xml:space="preserve">Stage 2 </w:t>
    </w:r>
    <w:r>
      <w:rPr>
        <w:rFonts w:ascii="Arial" w:hAnsi="Arial" w:cs="Arial"/>
        <w:sz w:val="16"/>
        <w:szCs w:val="16"/>
      </w:rPr>
      <w:t xml:space="preserve">Nutrition annotated student work </w:t>
    </w:r>
  </w:p>
  <w:p w:rsidR="00C76CAA" w:rsidRPr="00C440E7" w:rsidRDefault="00C76CAA" w:rsidP="00894E93">
    <w:pPr>
      <w:pStyle w:val="Footer"/>
      <w:tabs>
        <w:tab w:val="clear" w:pos="4320"/>
        <w:tab w:val="clear" w:pos="8640"/>
        <w:tab w:val="right" w:pos="10080"/>
      </w:tabs>
      <w:rPr>
        <w:rFonts w:ascii="Arial" w:hAnsi="Arial" w:cs="Arial"/>
        <w:sz w:val="16"/>
        <w:szCs w:val="16"/>
      </w:rPr>
    </w:pPr>
    <w:r w:rsidRPr="00C440E7">
      <w:rPr>
        <w:rFonts w:ascii="Arial" w:hAnsi="Arial" w:cs="Arial"/>
        <w:sz w:val="16"/>
        <w:szCs w:val="16"/>
      </w:rPr>
      <w:tab/>
    </w:r>
    <w:r>
      <w:rPr>
        <w:rFonts w:ascii="Arial" w:hAnsi="Arial" w:cs="Arial"/>
        <w:sz w:val="16"/>
        <w:szCs w:val="16"/>
      </w:rPr>
      <w:t>Ref: A</w:t>
    </w:r>
    <w:r w:rsidR="00894E93">
      <w:rPr>
        <w:rFonts w:ascii="Arial" w:hAnsi="Arial" w:cs="Arial"/>
        <w:sz w:val="16"/>
        <w:szCs w:val="16"/>
      </w:rPr>
      <w:t>529523</w:t>
    </w:r>
    <w:r>
      <w:rPr>
        <w:rFonts w:ascii="Arial" w:hAnsi="Arial" w:cs="Arial"/>
        <w:sz w:val="16"/>
        <w:szCs w:val="16"/>
      </w:rPr>
      <w:t xml:space="preserve"> (</w:t>
    </w:r>
    <w:r w:rsidR="00894E93">
      <w:rPr>
        <w:rFonts w:ascii="Arial" w:hAnsi="Arial" w:cs="Arial"/>
        <w:sz w:val="16"/>
        <w:szCs w:val="16"/>
      </w:rPr>
      <w:t>May 2016</w:t>
    </w:r>
    <w:r>
      <w:rPr>
        <w:rFonts w:ascii="Arial" w:hAnsi="Arial" w:cs="Arial"/>
        <w:sz w:val="16"/>
        <w:szCs w:val="16"/>
      </w:rPr>
      <w:t>)</w:t>
    </w:r>
  </w:p>
  <w:p w:rsidR="00C76CAA" w:rsidRPr="00BB5BC7" w:rsidRDefault="00C76CAA" w:rsidP="00BB5BC7">
    <w:pPr>
      <w:pStyle w:val="Footer"/>
      <w:tabs>
        <w:tab w:val="clear" w:pos="4320"/>
        <w:tab w:val="clear" w:pos="8640"/>
        <w:tab w:val="right" w:pos="10080"/>
      </w:tabs>
      <w:rPr>
        <w:rFonts w:ascii="Arial" w:hAnsi="Arial" w:cs="Arial"/>
      </w:rPr>
    </w:pPr>
    <w:r w:rsidRPr="00C440E7">
      <w:rPr>
        <w:rFonts w:ascii="Arial" w:hAnsi="Arial" w:cs="Arial"/>
        <w:sz w:val="16"/>
        <w:szCs w:val="16"/>
      </w:rPr>
      <w:tab/>
      <w:t>© SACE Board of South Australia 201</w:t>
    </w:r>
    <w:r w:rsidR="00894E93">
      <w:rPr>
        <w:rFonts w:ascii="Arial" w:hAnsi="Arial" w:cs="Arial"/>
        <w:sz w:val="16"/>
        <w:szCs w:val="16"/>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4CF" w:rsidRDefault="009734CF">
      <w:r>
        <w:separator/>
      </w:r>
    </w:p>
  </w:footnote>
  <w:footnote w:type="continuationSeparator" w:id="0">
    <w:p w:rsidR="009734CF" w:rsidRDefault="009734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39415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090503"/>
    <w:multiLevelType w:val="hybridMultilevel"/>
    <w:tmpl w:val="CB089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9E4C8E"/>
    <w:multiLevelType w:val="hybridMultilevel"/>
    <w:tmpl w:val="6CF45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CE54B5"/>
    <w:multiLevelType w:val="hybridMultilevel"/>
    <w:tmpl w:val="B1966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1A0F27"/>
    <w:multiLevelType w:val="hybridMultilevel"/>
    <w:tmpl w:val="F69C41DC"/>
    <w:lvl w:ilvl="0" w:tplc="5BBCCE1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E5961D3"/>
    <w:multiLevelType w:val="hybridMultilevel"/>
    <w:tmpl w:val="37D2E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2FE134F"/>
    <w:multiLevelType w:val="hybridMultilevel"/>
    <w:tmpl w:val="BDBC8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3012EF1"/>
    <w:multiLevelType w:val="hybridMultilevel"/>
    <w:tmpl w:val="0CFA1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4384AFB"/>
    <w:multiLevelType w:val="hybridMultilevel"/>
    <w:tmpl w:val="982A0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8"/>
  </w:num>
  <w:num w:numId="6">
    <w:abstractNumId w:val="6"/>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C1C"/>
    <w:rsid w:val="00035517"/>
    <w:rsid w:val="00035AE9"/>
    <w:rsid w:val="000525BB"/>
    <w:rsid w:val="000540CB"/>
    <w:rsid w:val="00054B26"/>
    <w:rsid w:val="00067D56"/>
    <w:rsid w:val="00083691"/>
    <w:rsid w:val="000848F9"/>
    <w:rsid w:val="000A42B8"/>
    <w:rsid w:val="000E15B3"/>
    <w:rsid w:val="000E4350"/>
    <w:rsid w:val="001027A6"/>
    <w:rsid w:val="001178BF"/>
    <w:rsid w:val="001222EB"/>
    <w:rsid w:val="00156D7F"/>
    <w:rsid w:val="00171862"/>
    <w:rsid w:val="0017641B"/>
    <w:rsid w:val="0018461A"/>
    <w:rsid w:val="001A3DF3"/>
    <w:rsid w:val="001C5A04"/>
    <w:rsid w:val="002134D5"/>
    <w:rsid w:val="0025466E"/>
    <w:rsid w:val="00255D0A"/>
    <w:rsid w:val="0025714A"/>
    <w:rsid w:val="00276AE6"/>
    <w:rsid w:val="0028555F"/>
    <w:rsid w:val="00293445"/>
    <w:rsid w:val="002D0D0D"/>
    <w:rsid w:val="002D65AC"/>
    <w:rsid w:val="002E3AC6"/>
    <w:rsid w:val="002F50E4"/>
    <w:rsid w:val="00322D1A"/>
    <w:rsid w:val="00341694"/>
    <w:rsid w:val="00352870"/>
    <w:rsid w:val="00360EF4"/>
    <w:rsid w:val="003A609B"/>
    <w:rsid w:val="003C0E6E"/>
    <w:rsid w:val="003C7398"/>
    <w:rsid w:val="00401E96"/>
    <w:rsid w:val="004168D7"/>
    <w:rsid w:val="004363A2"/>
    <w:rsid w:val="00440282"/>
    <w:rsid w:val="00446875"/>
    <w:rsid w:val="004819C7"/>
    <w:rsid w:val="004915EB"/>
    <w:rsid w:val="00496346"/>
    <w:rsid w:val="004A071A"/>
    <w:rsid w:val="004B5858"/>
    <w:rsid w:val="004C01D2"/>
    <w:rsid w:val="004E20C8"/>
    <w:rsid w:val="004E2EBD"/>
    <w:rsid w:val="004E3616"/>
    <w:rsid w:val="00511418"/>
    <w:rsid w:val="0051254E"/>
    <w:rsid w:val="00527869"/>
    <w:rsid w:val="005344BB"/>
    <w:rsid w:val="00550242"/>
    <w:rsid w:val="00561337"/>
    <w:rsid w:val="005A6C3C"/>
    <w:rsid w:val="005B110A"/>
    <w:rsid w:val="005E0781"/>
    <w:rsid w:val="005E6371"/>
    <w:rsid w:val="0060298E"/>
    <w:rsid w:val="006341D3"/>
    <w:rsid w:val="0065452E"/>
    <w:rsid w:val="00684D39"/>
    <w:rsid w:val="006B0228"/>
    <w:rsid w:val="006B13B1"/>
    <w:rsid w:val="006B1A68"/>
    <w:rsid w:val="006B4720"/>
    <w:rsid w:val="006C7E9E"/>
    <w:rsid w:val="006F10A6"/>
    <w:rsid w:val="006F295F"/>
    <w:rsid w:val="007026EE"/>
    <w:rsid w:val="00714A4B"/>
    <w:rsid w:val="0072787F"/>
    <w:rsid w:val="00743D01"/>
    <w:rsid w:val="0076073C"/>
    <w:rsid w:val="00762F9E"/>
    <w:rsid w:val="00772EB7"/>
    <w:rsid w:val="00773101"/>
    <w:rsid w:val="007B4599"/>
    <w:rsid w:val="007D1559"/>
    <w:rsid w:val="007D2227"/>
    <w:rsid w:val="007E452D"/>
    <w:rsid w:val="007F2B80"/>
    <w:rsid w:val="00806D37"/>
    <w:rsid w:val="00807EAB"/>
    <w:rsid w:val="00810242"/>
    <w:rsid w:val="008164F2"/>
    <w:rsid w:val="00816C85"/>
    <w:rsid w:val="00824751"/>
    <w:rsid w:val="00840F3D"/>
    <w:rsid w:val="00862636"/>
    <w:rsid w:val="008702E5"/>
    <w:rsid w:val="00894E93"/>
    <w:rsid w:val="008962F3"/>
    <w:rsid w:val="00896D28"/>
    <w:rsid w:val="008A27AC"/>
    <w:rsid w:val="008D61D0"/>
    <w:rsid w:val="008E3202"/>
    <w:rsid w:val="008F1E93"/>
    <w:rsid w:val="008F6A0F"/>
    <w:rsid w:val="00902646"/>
    <w:rsid w:val="00912EC8"/>
    <w:rsid w:val="00926FA0"/>
    <w:rsid w:val="009451E2"/>
    <w:rsid w:val="009679FC"/>
    <w:rsid w:val="00972835"/>
    <w:rsid w:val="009734CF"/>
    <w:rsid w:val="009778FB"/>
    <w:rsid w:val="00980259"/>
    <w:rsid w:val="009A791B"/>
    <w:rsid w:val="009B0C69"/>
    <w:rsid w:val="009B6EF1"/>
    <w:rsid w:val="009B7150"/>
    <w:rsid w:val="009E67BD"/>
    <w:rsid w:val="009E7C94"/>
    <w:rsid w:val="009F5EDF"/>
    <w:rsid w:val="00A15BFB"/>
    <w:rsid w:val="00A95D12"/>
    <w:rsid w:val="00AA7155"/>
    <w:rsid w:val="00AB2909"/>
    <w:rsid w:val="00AD311D"/>
    <w:rsid w:val="00B41A15"/>
    <w:rsid w:val="00B47E10"/>
    <w:rsid w:val="00B519C6"/>
    <w:rsid w:val="00B62944"/>
    <w:rsid w:val="00B64D75"/>
    <w:rsid w:val="00B66537"/>
    <w:rsid w:val="00B81A0F"/>
    <w:rsid w:val="00BA30E7"/>
    <w:rsid w:val="00BB5BC7"/>
    <w:rsid w:val="00BC3864"/>
    <w:rsid w:val="00BE198D"/>
    <w:rsid w:val="00BF5E02"/>
    <w:rsid w:val="00BF66FE"/>
    <w:rsid w:val="00BF71A8"/>
    <w:rsid w:val="00C15C97"/>
    <w:rsid w:val="00C216E0"/>
    <w:rsid w:val="00C311F7"/>
    <w:rsid w:val="00C314EA"/>
    <w:rsid w:val="00C33884"/>
    <w:rsid w:val="00C360EB"/>
    <w:rsid w:val="00C410F0"/>
    <w:rsid w:val="00C64EAD"/>
    <w:rsid w:val="00C70E3D"/>
    <w:rsid w:val="00C7275A"/>
    <w:rsid w:val="00C76CAA"/>
    <w:rsid w:val="00C76F1A"/>
    <w:rsid w:val="00C86603"/>
    <w:rsid w:val="00C97319"/>
    <w:rsid w:val="00CB6BB2"/>
    <w:rsid w:val="00CC1505"/>
    <w:rsid w:val="00CC7925"/>
    <w:rsid w:val="00CD379F"/>
    <w:rsid w:val="00D5591D"/>
    <w:rsid w:val="00D76D8A"/>
    <w:rsid w:val="00D90E4D"/>
    <w:rsid w:val="00D926D6"/>
    <w:rsid w:val="00DC5046"/>
    <w:rsid w:val="00E0026F"/>
    <w:rsid w:val="00E21DE2"/>
    <w:rsid w:val="00E2274F"/>
    <w:rsid w:val="00E369E1"/>
    <w:rsid w:val="00E36F05"/>
    <w:rsid w:val="00E433F3"/>
    <w:rsid w:val="00E53EAE"/>
    <w:rsid w:val="00E647AB"/>
    <w:rsid w:val="00E70C55"/>
    <w:rsid w:val="00E72C1B"/>
    <w:rsid w:val="00E969A7"/>
    <w:rsid w:val="00EB10AB"/>
    <w:rsid w:val="00EE38A2"/>
    <w:rsid w:val="00EF1C1C"/>
    <w:rsid w:val="00F16720"/>
    <w:rsid w:val="00F24344"/>
    <w:rsid w:val="00F27CD4"/>
    <w:rsid w:val="00F337A6"/>
    <w:rsid w:val="00F416CE"/>
    <w:rsid w:val="00F428D4"/>
    <w:rsid w:val="00F52855"/>
    <w:rsid w:val="00F55BFE"/>
    <w:rsid w:val="00F55E02"/>
    <w:rsid w:val="00F63A75"/>
    <w:rsid w:val="00F917DD"/>
    <w:rsid w:val="00FB12A2"/>
    <w:rsid w:val="00FB6556"/>
    <w:rsid w:val="00FC2D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2">
    <w:name w:val="heading 2"/>
    <w:basedOn w:val="Normal"/>
    <w:next w:val="Normal"/>
    <w:qFormat/>
    <w:rsid w:val="006341D3"/>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qFormat/>
    <w:rsid w:val="006B13B1"/>
    <w:pPr>
      <w:keepNext/>
      <w:jc w:val="center"/>
      <w:outlineLvl w:val="4"/>
    </w:pPr>
    <w:rPr>
      <w:rFonts w:eastAsia="Calibri"/>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0E3D"/>
    <w:pPr>
      <w:tabs>
        <w:tab w:val="center" w:pos="4320"/>
        <w:tab w:val="right" w:pos="8640"/>
      </w:tabs>
    </w:pPr>
  </w:style>
  <w:style w:type="paragraph" w:styleId="Footer">
    <w:name w:val="footer"/>
    <w:aliases w:val="footnote"/>
    <w:basedOn w:val="Normal"/>
    <w:link w:val="FooterChar"/>
    <w:rsid w:val="00C70E3D"/>
    <w:pPr>
      <w:tabs>
        <w:tab w:val="center" w:pos="4320"/>
        <w:tab w:val="right" w:pos="8640"/>
      </w:tabs>
    </w:pPr>
  </w:style>
  <w:style w:type="character" w:styleId="CommentReference">
    <w:name w:val="annotation reference"/>
    <w:semiHidden/>
    <w:rsid w:val="005E6371"/>
    <w:rPr>
      <w:sz w:val="16"/>
      <w:szCs w:val="16"/>
    </w:rPr>
  </w:style>
  <w:style w:type="paragraph" w:styleId="CommentText">
    <w:name w:val="annotation text"/>
    <w:basedOn w:val="Normal"/>
    <w:semiHidden/>
    <w:rsid w:val="005E6371"/>
    <w:rPr>
      <w:sz w:val="20"/>
      <w:szCs w:val="20"/>
    </w:rPr>
  </w:style>
  <w:style w:type="paragraph" w:styleId="CommentSubject">
    <w:name w:val="annotation subject"/>
    <w:basedOn w:val="CommentText"/>
    <w:next w:val="CommentText"/>
    <w:semiHidden/>
    <w:rsid w:val="005E6371"/>
    <w:rPr>
      <w:b/>
      <w:bCs/>
    </w:rPr>
  </w:style>
  <w:style w:type="paragraph" w:styleId="BalloonText">
    <w:name w:val="Balloon Text"/>
    <w:basedOn w:val="Normal"/>
    <w:semiHidden/>
    <w:rsid w:val="005E6371"/>
    <w:rPr>
      <w:rFonts w:ascii="Tahoma" w:hAnsi="Tahoma" w:cs="Tahoma"/>
      <w:sz w:val="16"/>
      <w:szCs w:val="16"/>
    </w:rPr>
  </w:style>
  <w:style w:type="character" w:customStyle="1" w:styleId="Heading5Char">
    <w:name w:val="Heading 5 Char"/>
    <w:link w:val="Heading5"/>
    <w:locked/>
    <w:rsid w:val="006B13B1"/>
    <w:rPr>
      <w:rFonts w:eastAsia="Calibri"/>
      <w:b/>
      <w:bCs/>
      <w:sz w:val="22"/>
      <w:szCs w:val="24"/>
      <w:lang w:val="en-AU" w:eastAsia="en-US" w:bidi="ar-SA"/>
    </w:rPr>
  </w:style>
  <w:style w:type="paragraph" w:styleId="Subtitle">
    <w:name w:val="Subtitle"/>
    <w:basedOn w:val="Normal"/>
    <w:link w:val="SubtitleChar"/>
    <w:qFormat/>
    <w:rsid w:val="006B13B1"/>
    <w:pPr>
      <w:jc w:val="center"/>
    </w:pPr>
    <w:rPr>
      <w:rFonts w:eastAsia="Calibri"/>
      <w:b/>
      <w:bCs/>
      <w:sz w:val="22"/>
      <w:lang w:eastAsia="en-US"/>
    </w:rPr>
  </w:style>
  <w:style w:type="character" w:customStyle="1" w:styleId="SubtitleChar">
    <w:name w:val="Subtitle Char"/>
    <w:link w:val="Subtitle"/>
    <w:locked/>
    <w:rsid w:val="006B13B1"/>
    <w:rPr>
      <w:rFonts w:eastAsia="Calibri"/>
      <w:b/>
      <w:bCs/>
      <w:sz w:val="22"/>
      <w:szCs w:val="24"/>
      <w:lang w:val="en-AU" w:eastAsia="en-US" w:bidi="ar-SA"/>
    </w:rPr>
  </w:style>
  <w:style w:type="paragraph" w:customStyle="1" w:styleId="headingbbcentered">
    <w:name w:val="heading bb centered"/>
    <w:basedOn w:val="Normal"/>
    <w:rsid w:val="00896D28"/>
    <w:pPr>
      <w:spacing w:before="480" w:line="230" w:lineRule="atLeast"/>
      <w:jc w:val="center"/>
    </w:pPr>
    <w:rPr>
      <w:rFonts w:ascii="Helvetica" w:eastAsia="Times New Roman" w:hAnsi="Helvetica"/>
      <w:b/>
      <w:sz w:val="28"/>
      <w:szCs w:val="20"/>
      <w:lang w:eastAsia="en-US"/>
    </w:rPr>
  </w:style>
  <w:style w:type="paragraph" w:customStyle="1" w:styleId="SOFinalPerformanceTableHead1">
    <w:name w:val="SO Final Performance Table Head 1"/>
    <w:rsid w:val="00896D28"/>
    <w:rPr>
      <w:rFonts w:ascii="Arial" w:eastAsia="SimSun" w:hAnsi="Arial"/>
      <w:b/>
      <w:color w:val="FFFFFF"/>
      <w:szCs w:val="24"/>
      <w:lang w:eastAsia="zh-CN"/>
    </w:rPr>
  </w:style>
  <w:style w:type="paragraph" w:customStyle="1" w:styleId="SOFinalPerformanceTableLetters">
    <w:name w:val="SO Final Performance Table Letters"/>
    <w:rsid w:val="00896D28"/>
    <w:pPr>
      <w:spacing w:before="120"/>
      <w:jc w:val="center"/>
    </w:pPr>
    <w:rPr>
      <w:rFonts w:ascii="Arial" w:eastAsia="SimSun" w:hAnsi="Arial"/>
      <w:b/>
      <w:sz w:val="24"/>
      <w:szCs w:val="24"/>
      <w:lang w:eastAsia="zh-CN"/>
    </w:rPr>
  </w:style>
  <w:style w:type="paragraph" w:styleId="BodyText">
    <w:name w:val="Body Text"/>
    <w:basedOn w:val="Normal"/>
    <w:link w:val="BodyTextChar"/>
    <w:rsid w:val="00896D28"/>
    <w:pPr>
      <w:ind w:right="26"/>
    </w:pPr>
    <w:rPr>
      <w:rFonts w:eastAsia="Calibri"/>
      <w:lang w:eastAsia="en-US"/>
    </w:rPr>
  </w:style>
  <w:style w:type="character" w:customStyle="1" w:styleId="BodyTextChar">
    <w:name w:val="Body Text Char"/>
    <w:link w:val="BodyText"/>
    <w:locked/>
    <w:rsid w:val="00896D28"/>
    <w:rPr>
      <w:rFonts w:eastAsia="Calibri"/>
      <w:sz w:val="24"/>
      <w:szCs w:val="24"/>
      <w:lang w:val="en-AU" w:eastAsia="en-US" w:bidi="ar-SA"/>
    </w:rPr>
  </w:style>
  <w:style w:type="character" w:customStyle="1" w:styleId="FooterChar">
    <w:name w:val="Footer Char"/>
    <w:aliases w:val="footnote Char"/>
    <w:link w:val="Footer"/>
    <w:locked/>
    <w:rsid w:val="00BB5BC7"/>
    <w:rPr>
      <w:rFonts w:eastAsia="MS Mincho"/>
      <w:sz w:val="24"/>
      <w:szCs w:val="24"/>
      <w:lang w:val="en-AU" w:eastAsia="ja-JP" w:bidi="ar-SA"/>
    </w:rPr>
  </w:style>
  <w:style w:type="paragraph" w:customStyle="1" w:styleId="SOFinalHead3PerformanceTable">
    <w:name w:val="SO Final Head 3 (Performance Table)"/>
    <w:rsid w:val="006341D3"/>
    <w:pPr>
      <w:spacing w:after="240"/>
    </w:pPr>
    <w:rPr>
      <w:rFonts w:ascii="Arial Narrow" w:eastAsia="Calibri" w:hAnsi="Arial Narrow"/>
      <w:b/>
      <w:color w:val="000000"/>
      <w:sz w:val="28"/>
      <w:szCs w:val="24"/>
      <w:lang w:val="en-US"/>
    </w:rPr>
  </w:style>
  <w:style w:type="paragraph" w:customStyle="1" w:styleId="Cheading">
    <w:name w:val="C heading"/>
    <w:basedOn w:val="BlockText"/>
    <w:rsid w:val="006341D3"/>
    <w:pPr>
      <w:adjustRightInd w:val="0"/>
      <w:snapToGrid w:val="0"/>
      <w:spacing w:before="240" w:after="0"/>
      <w:ind w:left="0" w:right="0"/>
      <w:jc w:val="both"/>
    </w:pPr>
    <w:rPr>
      <w:rFonts w:ascii="Helvetica" w:eastAsia="Times New Roman" w:hAnsi="Helvetica"/>
      <w:b/>
      <w:sz w:val="22"/>
      <w:szCs w:val="20"/>
      <w:lang w:eastAsia="en-US"/>
    </w:rPr>
  </w:style>
  <w:style w:type="paragraph" w:styleId="BlockText">
    <w:name w:val="Block Text"/>
    <w:basedOn w:val="Normal"/>
    <w:rsid w:val="006341D3"/>
    <w:pPr>
      <w:spacing w:after="120"/>
      <w:ind w:left="1440" w:right="1440"/>
    </w:pPr>
  </w:style>
  <w:style w:type="paragraph" w:customStyle="1" w:styleId="SOFinalPerformanceTableText">
    <w:name w:val="SO Final Performance Table Text"/>
    <w:rsid w:val="00F63A75"/>
    <w:pPr>
      <w:spacing w:before="120"/>
    </w:pPr>
    <w:rPr>
      <w:rFonts w:ascii="Arial" w:eastAsia="SimSun" w:hAnsi="Arial"/>
      <w:sz w:val="16"/>
      <w:szCs w:val="24"/>
      <w:lang w:eastAsia="zh-CN"/>
    </w:rPr>
  </w:style>
  <w:style w:type="table" w:customStyle="1" w:styleId="SOFinalPerformanceTable">
    <w:name w:val="SO Final Performance Table"/>
    <w:basedOn w:val="TableNormal"/>
    <w:rsid w:val="00F63A75"/>
    <w:rPr>
      <w:rFonts w:eastAsia="SimSun"/>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table" w:styleId="TableGrid">
    <w:name w:val="Table Grid"/>
    <w:basedOn w:val="TableNormal"/>
    <w:rsid w:val="00416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2">
    <w:name w:val="heading 2"/>
    <w:basedOn w:val="Normal"/>
    <w:next w:val="Normal"/>
    <w:qFormat/>
    <w:rsid w:val="006341D3"/>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qFormat/>
    <w:rsid w:val="006B13B1"/>
    <w:pPr>
      <w:keepNext/>
      <w:jc w:val="center"/>
      <w:outlineLvl w:val="4"/>
    </w:pPr>
    <w:rPr>
      <w:rFonts w:eastAsia="Calibri"/>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0E3D"/>
    <w:pPr>
      <w:tabs>
        <w:tab w:val="center" w:pos="4320"/>
        <w:tab w:val="right" w:pos="8640"/>
      </w:tabs>
    </w:pPr>
  </w:style>
  <w:style w:type="paragraph" w:styleId="Footer">
    <w:name w:val="footer"/>
    <w:aliases w:val="footnote"/>
    <w:basedOn w:val="Normal"/>
    <w:link w:val="FooterChar"/>
    <w:rsid w:val="00C70E3D"/>
    <w:pPr>
      <w:tabs>
        <w:tab w:val="center" w:pos="4320"/>
        <w:tab w:val="right" w:pos="8640"/>
      </w:tabs>
    </w:pPr>
  </w:style>
  <w:style w:type="character" w:styleId="CommentReference">
    <w:name w:val="annotation reference"/>
    <w:semiHidden/>
    <w:rsid w:val="005E6371"/>
    <w:rPr>
      <w:sz w:val="16"/>
      <w:szCs w:val="16"/>
    </w:rPr>
  </w:style>
  <w:style w:type="paragraph" w:styleId="CommentText">
    <w:name w:val="annotation text"/>
    <w:basedOn w:val="Normal"/>
    <w:semiHidden/>
    <w:rsid w:val="005E6371"/>
    <w:rPr>
      <w:sz w:val="20"/>
      <w:szCs w:val="20"/>
    </w:rPr>
  </w:style>
  <w:style w:type="paragraph" w:styleId="CommentSubject">
    <w:name w:val="annotation subject"/>
    <w:basedOn w:val="CommentText"/>
    <w:next w:val="CommentText"/>
    <w:semiHidden/>
    <w:rsid w:val="005E6371"/>
    <w:rPr>
      <w:b/>
      <w:bCs/>
    </w:rPr>
  </w:style>
  <w:style w:type="paragraph" w:styleId="BalloonText">
    <w:name w:val="Balloon Text"/>
    <w:basedOn w:val="Normal"/>
    <w:semiHidden/>
    <w:rsid w:val="005E6371"/>
    <w:rPr>
      <w:rFonts w:ascii="Tahoma" w:hAnsi="Tahoma" w:cs="Tahoma"/>
      <w:sz w:val="16"/>
      <w:szCs w:val="16"/>
    </w:rPr>
  </w:style>
  <w:style w:type="character" w:customStyle="1" w:styleId="Heading5Char">
    <w:name w:val="Heading 5 Char"/>
    <w:link w:val="Heading5"/>
    <w:locked/>
    <w:rsid w:val="006B13B1"/>
    <w:rPr>
      <w:rFonts w:eastAsia="Calibri"/>
      <w:b/>
      <w:bCs/>
      <w:sz w:val="22"/>
      <w:szCs w:val="24"/>
      <w:lang w:val="en-AU" w:eastAsia="en-US" w:bidi="ar-SA"/>
    </w:rPr>
  </w:style>
  <w:style w:type="paragraph" w:styleId="Subtitle">
    <w:name w:val="Subtitle"/>
    <w:basedOn w:val="Normal"/>
    <w:link w:val="SubtitleChar"/>
    <w:qFormat/>
    <w:rsid w:val="006B13B1"/>
    <w:pPr>
      <w:jc w:val="center"/>
    </w:pPr>
    <w:rPr>
      <w:rFonts w:eastAsia="Calibri"/>
      <w:b/>
      <w:bCs/>
      <w:sz w:val="22"/>
      <w:lang w:eastAsia="en-US"/>
    </w:rPr>
  </w:style>
  <w:style w:type="character" w:customStyle="1" w:styleId="SubtitleChar">
    <w:name w:val="Subtitle Char"/>
    <w:link w:val="Subtitle"/>
    <w:locked/>
    <w:rsid w:val="006B13B1"/>
    <w:rPr>
      <w:rFonts w:eastAsia="Calibri"/>
      <w:b/>
      <w:bCs/>
      <w:sz w:val="22"/>
      <w:szCs w:val="24"/>
      <w:lang w:val="en-AU" w:eastAsia="en-US" w:bidi="ar-SA"/>
    </w:rPr>
  </w:style>
  <w:style w:type="paragraph" w:customStyle="1" w:styleId="headingbbcentered">
    <w:name w:val="heading bb centered"/>
    <w:basedOn w:val="Normal"/>
    <w:rsid w:val="00896D28"/>
    <w:pPr>
      <w:spacing w:before="480" w:line="230" w:lineRule="atLeast"/>
      <w:jc w:val="center"/>
    </w:pPr>
    <w:rPr>
      <w:rFonts w:ascii="Helvetica" w:eastAsia="Times New Roman" w:hAnsi="Helvetica"/>
      <w:b/>
      <w:sz w:val="28"/>
      <w:szCs w:val="20"/>
      <w:lang w:eastAsia="en-US"/>
    </w:rPr>
  </w:style>
  <w:style w:type="paragraph" w:customStyle="1" w:styleId="SOFinalPerformanceTableHead1">
    <w:name w:val="SO Final Performance Table Head 1"/>
    <w:rsid w:val="00896D28"/>
    <w:rPr>
      <w:rFonts w:ascii="Arial" w:eastAsia="SimSun" w:hAnsi="Arial"/>
      <w:b/>
      <w:color w:val="FFFFFF"/>
      <w:szCs w:val="24"/>
      <w:lang w:eastAsia="zh-CN"/>
    </w:rPr>
  </w:style>
  <w:style w:type="paragraph" w:customStyle="1" w:styleId="SOFinalPerformanceTableLetters">
    <w:name w:val="SO Final Performance Table Letters"/>
    <w:rsid w:val="00896D28"/>
    <w:pPr>
      <w:spacing w:before="120"/>
      <w:jc w:val="center"/>
    </w:pPr>
    <w:rPr>
      <w:rFonts w:ascii="Arial" w:eastAsia="SimSun" w:hAnsi="Arial"/>
      <w:b/>
      <w:sz w:val="24"/>
      <w:szCs w:val="24"/>
      <w:lang w:eastAsia="zh-CN"/>
    </w:rPr>
  </w:style>
  <w:style w:type="paragraph" w:styleId="BodyText">
    <w:name w:val="Body Text"/>
    <w:basedOn w:val="Normal"/>
    <w:link w:val="BodyTextChar"/>
    <w:rsid w:val="00896D28"/>
    <w:pPr>
      <w:ind w:right="26"/>
    </w:pPr>
    <w:rPr>
      <w:rFonts w:eastAsia="Calibri"/>
      <w:lang w:eastAsia="en-US"/>
    </w:rPr>
  </w:style>
  <w:style w:type="character" w:customStyle="1" w:styleId="BodyTextChar">
    <w:name w:val="Body Text Char"/>
    <w:link w:val="BodyText"/>
    <w:locked/>
    <w:rsid w:val="00896D28"/>
    <w:rPr>
      <w:rFonts w:eastAsia="Calibri"/>
      <w:sz w:val="24"/>
      <w:szCs w:val="24"/>
      <w:lang w:val="en-AU" w:eastAsia="en-US" w:bidi="ar-SA"/>
    </w:rPr>
  </w:style>
  <w:style w:type="character" w:customStyle="1" w:styleId="FooterChar">
    <w:name w:val="Footer Char"/>
    <w:aliases w:val="footnote Char"/>
    <w:link w:val="Footer"/>
    <w:locked/>
    <w:rsid w:val="00BB5BC7"/>
    <w:rPr>
      <w:rFonts w:eastAsia="MS Mincho"/>
      <w:sz w:val="24"/>
      <w:szCs w:val="24"/>
      <w:lang w:val="en-AU" w:eastAsia="ja-JP" w:bidi="ar-SA"/>
    </w:rPr>
  </w:style>
  <w:style w:type="paragraph" w:customStyle="1" w:styleId="SOFinalHead3PerformanceTable">
    <w:name w:val="SO Final Head 3 (Performance Table)"/>
    <w:rsid w:val="006341D3"/>
    <w:pPr>
      <w:spacing w:after="240"/>
    </w:pPr>
    <w:rPr>
      <w:rFonts w:ascii="Arial Narrow" w:eastAsia="Calibri" w:hAnsi="Arial Narrow"/>
      <w:b/>
      <w:color w:val="000000"/>
      <w:sz w:val="28"/>
      <w:szCs w:val="24"/>
      <w:lang w:val="en-US"/>
    </w:rPr>
  </w:style>
  <w:style w:type="paragraph" w:customStyle="1" w:styleId="Cheading">
    <w:name w:val="C heading"/>
    <w:basedOn w:val="BlockText"/>
    <w:rsid w:val="006341D3"/>
    <w:pPr>
      <w:adjustRightInd w:val="0"/>
      <w:snapToGrid w:val="0"/>
      <w:spacing w:before="240" w:after="0"/>
      <w:ind w:left="0" w:right="0"/>
      <w:jc w:val="both"/>
    </w:pPr>
    <w:rPr>
      <w:rFonts w:ascii="Helvetica" w:eastAsia="Times New Roman" w:hAnsi="Helvetica"/>
      <w:b/>
      <w:sz w:val="22"/>
      <w:szCs w:val="20"/>
      <w:lang w:eastAsia="en-US"/>
    </w:rPr>
  </w:style>
  <w:style w:type="paragraph" w:styleId="BlockText">
    <w:name w:val="Block Text"/>
    <w:basedOn w:val="Normal"/>
    <w:rsid w:val="006341D3"/>
    <w:pPr>
      <w:spacing w:after="120"/>
      <w:ind w:left="1440" w:right="1440"/>
    </w:pPr>
  </w:style>
  <w:style w:type="paragraph" w:customStyle="1" w:styleId="SOFinalPerformanceTableText">
    <w:name w:val="SO Final Performance Table Text"/>
    <w:rsid w:val="00F63A75"/>
    <w:pPr>
      <w:spacing w:before="120"/>
    </w:pPr>
    <w:rPr>
      <w:rFonts w:ascii="Arial" w:eastAsia="SimSun" w:hAnsi="Arial"/>
      <w:sz w:val="16"/>
      <w:szCs w:val="24"/>
      <w:lang w:eastAsia="zh-CN"/>
    </w:rPr>
  </w:style>
  <w:style w:type="table" w:customStyle="1" w:styleId="SOFinalPerformanceTable">
    <w:name w:val="SO Final Performance Table"/>
    <w:basedOn w:val="TableNormal"/>
    <w:rsid w:val="00F63A75"/>
    <w:rPr>
      <w:rFonts w:eastAsia="SimSun"/>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table" w:styleId="TableGrid">
    <w:name w:val="Table Grid"/>
    <w:basedOn w:val="TableNormal"/>
    <w:rsid w:val="00416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05258">
      <w:bodyDiv w:val="1"/>
      <w:marLeft w:val="0"/>
      <w:marRight w:val="0"/>
      <w:marTop w:val="0"/>
      <w:marBottom w:val="0"/>
      <w:divBdr>
        <w:top w:val="none" w:sz="0" w:space="0" w:color="auto"/>
        <w:left w:val="none" w:sz="0" w:space="0" w:color="auto"/>
        <w:bottom w:val="none" w:sz="0" w:space="0" w:color="auto"/>
        <w:right w:val="none" w:sz="0" w:space="0" w:color="auto"/>
      </w:divBdr>
    </w:div>
    <w:div w:id="140658350">
      <w:bodyDiv w:val="1"/>
      <w:marLeft w:val="0"/>
      <w:marRight w:val="0"/>
      <w:marTop w:val="0"/>
      <w:marBottom w:val="0"/>
      <w:divBdr>
        <w:top w:val="none" w:sz="0" w:space="0" w:color="auto"/>
        <w:left w:val="none" w:sz="0" w:space="0" w:color="auto"/>
        <w:bottom w:val="none" w:sz="0" w:space="0" w:color="auto"/>
        <w:right w:val="none" w:sz="0" w:space="0" w:color="auto"/>
      </w:divBdr>
    </w:div>
    <w:div w:id="271981119">
      <w:bodyDiv w:val="1"/>
      <w:marLeft w:val="0"/>
      <w:marRight w:val="0"/>
      <w:marTop w:val="0"/>
      <w:marBottom w:val="0"/>
      <w:divBdr>
        <w:top w:val="none" w:sz="0" w:space="0" w:color="auto"/>
        <w:left w:val="none" w:sz="0" w:space="0" w:color="auto"/>
        <w:bottom w:val="none" w:sz="0" w:space="0" w:color="auto"/>
        <w:right w:val="none" w:sz="0" w:space="0" w:color="auto"/>
      </w:divBdr>
    </w:div>
    <w:div w:id="304510827">
      <w:bodyDiv w:val="1"/>
      <w:marLeft w:val="0"/>
      <w:marRight w:val="0"/>
      <w:marTop w:val="0"/>
      <w:marBottom w:val="0"/>
      <w:divBdr>
        <w:top w:val="none" w:sz="0" w:space="0" w:color="auto"/>
        <w:left w:val="none" w:sz="0" w:space="0" w:color="auto"/>
        <w:bottom w:val="none" w:sz="0" w:space="0" w:color="auto"/>
        <w:right w:val="none" w:sz="0" w:space="0" w:color="auto"/>
      </w:divBdr>
    </w:div>
    <w:div w:id="306790525">
      <w:bodyDiv w:val="1"/>
      <w:marLeft w:val="0"/>
      <w:marRight w:val="0"/>
      <w:marTop w:val="0"/>
      <w:marBottom w:val="0"/>
      <w:divBdr>
        <w:top w:val="none" w:sz="0" w:space="0" w:color="auto"/>
        <w:left w:val="none" w:sz="0" w:space="0" w:color="auto"/>
        <w:bottom w:val="none" w:sz="0" w:space="0" w:color="auto"/>
        <w:right w:val="none" w:sz="0" w:space="0" w:color="auto"/>
      </w:divBdr>
    </w:div>
    <w:div w:id="395978180">
      <w:bodyDiv w:val="1"/>
      <w:marLeft w:val="0"/>
      <w:marRight w:val="0"/>
      <w:marTop w:val="0"/>
      <w:marBottom w:val="0"/>
      <w:divBdr>
        <w:top w:val="none" w:sz="0" w:space="0" w:color="auto"/>
        <w:left w:val="none" w:sz="0" w:space="0" w:color="auto"/>
        <w:bottom w:val="none" w:sz="0" w:space="0" w:color="auto"/>
        <w:right w:val="none" w:sz="0" w:space="0" w:color="auto"/>
      </w:divBdr>
    </w:div>
    <w:div w:id="490489114">
      <w:bodyDiv w:val="1"/>
      <w:marLeft w:val="0"/>
      <w:marRight w:val="0"/>
      <w:marTop w:val="0"/>
      <w:marBottom w:val="0"/>
      <w:divBdr>
        <w:top w:val="none" w:sz="0" w:space="0" w:color="auto"/>
        <w:left w:val="none" w:sz="0" w:space="0" w:color="auto"/>
        <w:bottom w:val="none" w:sz="0" w:space="0" w:color="auto"/>
        <w:right w:val="none" w:sz="0" w:space="0" w:color="auto"/>
      </w:divBdr>
    </w:div>
    <w:div w:id="491022749">
      <w:bodyDiv w:val="1"/>
      <w:marLeft w:val="0"/>
      <w:marRight w:val="0"/>
      <w:marTop w:val="0"/>
      <w:marBottom w:val="0"/>
      <w:divBdr>
        <w:top w:val="none" w:sz="0" w:space="0" w:color="auto"/>
        <w:left w:val="none" w:sz="0" w:space="0" w:color="auto"/>
        <w:bottom w:val="none" w:sz="0" w:space="0" w:color="auto"/>
        <w:right w:val="none" w:sz="0" w:space="0" w:color="auto"/>
      </w:divBdr>
    </w:div>
    <w:div w:id="703864818">
      <w:bodyDiv w:val="1"/>
      <w:marLeft w:val="0"/>
      <w:marRight w:val="0"/>
      <w:marTop w:val="0"/>
      <w:marBottom w:val="0"/>
      <w:divBdr>
        <w:top w:val="none" w:sz="0" w:space="0" w:color="auto"/>
        <w:left w:val="none" w:sz="0" w:space="0" w:color="auto"/>
        <w:bottom w:val="none" w:sz="0" w:space="0" w:color="auto"/>
        <w:right w:val="none" w:sz="0" w:space="0" w:color="auto"/>
      </w:divBdr>
    </w:div>
    <w:div w:id="715815151">
      <w:bodyDiv w:val="1"/>
      <w:marLeft w:val="0"/>
      <w:marRight w:val="0"/>
      <w:marTop w:val="0"/>
      <w:marBottom w:val="0"/>
      <w:divBdr>
        <w:top w:val="none" w:sz="0" w:space="0" w:color="auto"/>
        <w:left w:val="none" w:sz="0" w:space="0" w:color="auto"/>
        <w:bottom w:val="none" w:sz="0" w:space="0" w:color="auto"/>
        <w:right w:val="none" w:sz="0" w:space="0" w:color="auto"/>
      </w:divBdr>
    </w:div>
    <w:div w:id="838159766">
      <w:bodyDiv w:val="1"/>
      <w:marLeft w:val="0"/>
      <w:marRight w:val="0"/>
      <w:marTop w:val="0"/>
      <w:marBottom w:val="0"/>
      <w:divBdr>
        <w:top w:val="none" w:sz="0" w:space="0" w:color="auto"/>
        <w:left w:val="none" w:sz="0" w:space="0" w:color="auto"/>
        <w:bottom w:val="none" w:sz="0" w:space="0" w:color="auto"/>
        <w:right w:val="none" w:sz="0" w:space="0" w:color="auto"/>
      </w:divBdr>
    </w:div>
    <w:div w:id="884174116">
      <w:bodyDiv w:val="1"/>
      <w:marLeft w:val="0"/>
      <w:marRight w:val="0"/>
      <w:marTop w:val="0"/>
      <w:marBottom w:val="0"/>
      <w:divBdr>
        <w:top w:val="none" w:sz="0" w:space="0" w:color="auto"/>
        <w:left w:val="none" w:sz="0" w:space="0" w:color="auto"/>
        <w:bottom w:val="none" w:sz="0" w:space="0" w:color="auto"/>
        <w:right w:val="none" w:sz="0" w:space="0" w:color="auto"/>
      </w:divBdr>
    </w:div>
    <w:div w:id="892740294">
      <w:bodyDiv w:val="1"/>
      <w:marLeft w:val="0"/>
      <w:marRight w:val="0"/>
      <w:marTop w:val="0"/>
      <w:marBottom w:val="0"/>
      <w:divBdr>
        <w:top w:val="none" w:sz="0" w:space="0" w:color="auto"/>
        <w:left w:val="none" w:sz="0" w:space="0" w:color="auto"/>
        <w:bottom w:val="none" w:sz="0" w:space="0" w:color="auto"/>
        <w:right w:val="none" w:sz="0" w:space="0" w:color="auto"/>
      </w:divBdr>
    </w:div>
    <w:div w:id="1134566009">
      <w:bodyDiv w:val="1"/>
      <w:marLeft w:val="0"/>
      <w:marRight w:val="0"/>
      <w:marTop w:val="0"/>
      <w:marBottom w:val="0"/>
      <w:divBdr>
        <w:top w:val="none" w:sz="0" w:space="0" w:color="auto"/>
        <w:left w:val="none" w:sz="0" w:space="0" w:color="auto"/>
        <w:bottom w:val="none" w:sz="0" w:space="0" w:color="auto"/>
        <w:right w:val="none" w:sz="0" w:space="0" w:color="auto"/>
      </w:divBdr>
    </w:div>
    <w:div w:id="1319069739">
      <w:bodyDiv w:val="1"/>
      <w:marLeft w:val="0"/>
      <w:marRight w:val="0"/>
      <w:marTop w:val="0"/>
      <w:marBottom w:val="0"/>
      <w:divBdr>
        <w:top w:val="none" w:sz="0" w:space="0" w:color="auto"/>
        <w:left w:val="none" w:sz="0" w:space="0" w:color="auto"/>
        <w:bottom w:val="none" w:sz="0" w:space="0" w:color="auto"/>
        <w:right w:val="none" w:sz="0" w:space="0" w:color="auto"/>
      </w:divBdr>
    </w:div>
    <w:div w:id="1347948499">
      <w:bodyDiv w:val="1"/>
      <w:marLeft w:val="0"/>
      <w:marRight w:val="0"/>
      <w:marTop w:val="0"/>
      <w:marBottom w:val="0"/>
      <w:divBdr>
        <w:top w:val="none" w:sz="0" w:space="0" w:color="auto"/>
        <w:left w:val="none" w:sz="0" w:space="0" w:color="auto"/>
        <w:bottom w:val="none" w:sz="0" w:space="0" w:color="auto"/>
        <w:right w:val="none" w:sz="0" w:space="0" w:color="auto"/>
      </w:divBdr>
    </w:div>
    <w:div w:id="1372069419">
      <w:bodyDiv w:val="1"/>
      <w:marLeft w:val="0"/>
      <w:marRight w:val="0"/>
      <w:marTop w:val="0"/>
      <w:marBottom w:val="0"/>
      <w:divBdr>
        <w:top w:val="none" w:sz="0" w:space="0" w:color="auto"/>
        <w:left w:val="none" w:sz="0" w:space="0" w:color="auto"/>
        <w:bottom w:val="none" w:sz="0" w:space="0" w:color="auto"/>
        <w:right w:val="none" w:sz="0" w:space="0" w:color="auto"/>
      </w:divBdr>
    </w:div>
    <w:div w:id="1459761372">
      <w:bodyDiv w:val="1"/>
      <w:marLeft w:val="0"/>
      <w:marRight w:val="0"/>
      <w:marTop w:val="0"/>
      <w:marBottom w:val="0"/>
      <w:divBdr>
        <w:top w:val="none" w:sz="0" w:space="0" w:color="auto"/>
        <w:left w:val="none" w:sz="0" w:space="0" w:color="auto"/>
        <w:bottom w:val="none" w:sz="0" w:space="0" w:color="auto"/>
        <w:right w:val="none" w:sz="0" w:space="0" w:color="auto"/>
      </w:divBdr>
    </w:div>
    <w:div w:id="1669093626">
      <w:bodyDiv w:val="1"/>
      <w:marLeft w:val="0"/>
      <w:marRight w:val="0"/>
      <w:marTop w:val="0"/>
      <w:marBottom w:val="0"/>
      <w:divBdr>
        <w:top w:val="none" w:sz="0" w:space="0" w:color="auto"/>
        <w:left w:val="none" w:sz="0" w:space="0" w:color="auto"/>
        <w:bottom w:val="none" w:sz="0" w:space="0" w:color="auto"/>
        <w:right w:val="none" w:sz="0" w:space="0" w:color="auto"/>
      </w:divBdr>
    </w:div>
    <w:div w:id="1682506048">
      <w:bodyDiv w:val="1"/>
      <w:marLeft w:val="0"/>
      <w:marRight w:val="0"/>
      <w:marTop w:val="0"/>
      <w:marBottom w:val="0"/>
      <w:divBdr>
        <w:top w:val="none" w:sz="0" w:space="0" w:color="auto"/>
        <w:left w:val="none" w:sz="0" w:space="0" w:color="auto"/>
        <w:bottom w:val="none" w:sz="0" w:space="0" w:color="auto"/>
        <w:right w:val="none" w:sz="0" w:space="0" w:color="auto"/>
      </w:divBdr>
    </w:div>
    <w:div w:id="1726026045">
      <w:bodyDiv w:val="1"/>
      <w:marLeft w:val="0"/>
      <w:marRight w:val="0"/>
      <w:marTop w:val="0"/>
      <w:marBottom w:val="0"/>
      <w:divBdr>
        <w:top w:val="none" w:sz="0" w:space="0" w:color="auto"/>
        <w:left w:val="none" w:sz="0" w:space="0" w:color="auto"/>
        <w:bottom w:val="none" w:sz="0" w:space="0" w:color="auto"/>
        <w:right w:val="none" w:sz="0" w:space="0" w:color="auto"/>
      </w:divBdr>
    </w:div>
    <w:div w:id="1787234067">
      <w:bodyDiv w:val="1"/>
      <w:marLeft w:val="0"/>
      <w:marRight w:val="0"/>
      <w:marTop w:val="0"/>
      <w:marBottom w:val="0"/>
      <w:divBdr>
        <w:top w:val="none" w:sz="0" w:space="0" w:color="auto"/>
        <w:left w:val="none" w:sz="0" w:space="0" w:color="auto"/>
        <w:bottom w:val="none" w:sz="0" w:space="0" w:color="auto"/>
        <w:right w:val="none" w:sz="0" w:space="0" w:color="auto"/>
      </w:divBdr>
    </w:div>
    <w:div w:id="1809130626">
      <w:bodyDiv w:val="1"/>
      <w:marLeft w:val="0"/>
      <w:marRight w:val="0"/>
      <w:marTop w:val="0"/>
      <w:marBottom w:val="0"/>
      <w:divBdr>
        <w:top w:val="none" w:sz="0" w:space="0" w:color="auto"/>
        <w:left w:val="none" w:sz="0" w:space="0" w:color="auto"/>
        <w:bottom w:val="none" w:sz="0" w:space="0" w:color="auto"/>
        <w:right w:val="none" w:sz="0" w:space="0" w:color="auto"/>
      </w:divBdr>
    </w:div>
    <w:div w:id="1856654342">
      <w:bodyDiv w:val="1"/>
      <w:marLeft w:val="0"/>
      <w:marRight w:val="0"/>
      <w:marTop w:val="0"/>
      <w:marBottom w:val="0"/>
      <w:divBdr>
        <w:top w:val="none" w:sz="0" w:space="0" w:color="auto"/>
        <w:left w:val="none" w:sz="0" w:space="0" w:color="auto"/>
        <w:bottom w:val="none" w:sz="0" w:space="0" w:color="auto"/>
        <w:right w:val="none" w:sz="0" w:space="0" w:color="auto"/>
      </w:divBdr>
    </w:div>
    <w:div w:id="2092239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3F665-2DF4-4561-B234-4B5C6226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2474</Words>
  <Characters>14103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Hypothesis</vt:lpstr>
    </vt:vector>
  </TitlesOfParts>
  <Company>Mine</Company>
  <LinksUpToDate>false</LinksUpToDate>
  <CharactersWithSpaces>16544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Hypothesis</dc:title>
  <dc:creator>tessa</dc:creator>
  <cp:lastModifiedBy>Danielle Popovic</cp:lastModifiedBy>
  <cp:revision>4</cp:revision>
  <cp:lastPrinted>2010-09-20T00:16:00Z</cp:lastPrinted>
  <dcterms:created xsi:type="dcterms:W3CDTF">2016-05-09T00:20:00Z</dcterms:created>
  <dcterms:modified xsi:type="dcterms:W3CDTF">2016-05-09T01:27:00Z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A529523</vt:lpwstr>
  </property>
  <property fmtid="{D5CDD505-2E9C-101B-9397-08002B2CF9AE}" pid="3" name="Objective-Title">
    <vt:lpwstr>Task 3 - A- Response - annotated</vt:lpwstr>
  </property>
  <property fmtid="{D5CDD505-2E9C-101B-9397-08002B2CF9AE}" pid="4" name="Objective-Comment">
    <vt:lpwstr/>
  </property>
  <property fmtid="{D5CDD505-2E9C-101B-9397-08002B2CF9AE}" pid="5" name="Objective-CreationStamp">
    <vt:filetime>2016-05-09T00:40:36Z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2016-05-09T02:27:21Z</vt:filetime>
  </property>
  <property fmtid="{D5CDD505-2E9C-101B-9397-08002B2CF9AE}" pid="10" name="Objective-Owner">
    <vt:lpwstr>Danielle Popovic</vt:lpwstr>
  </property>
  <property fmtid="{D5CDD505-2E9C-101B-9397-08002B2CF9AE}" pid="11" name="Objective-Path">
    <vt:lpwstr>Objective Global Folder:SACE Support Materials:SACE Support Materials Stage 2:Sciences:Nutrition:Tasks and Student Work:</vt:lpwstr>
  </property>
  <property fmtid="{D5CDD505-2E9C-101B-9397-08002B2CF9AE}" pid="12" name="Objective-Parent">
    <vt:lpwstr>Tasks and Student Work</vt:lpwstr>
  </property>
  <property fmtid="{D5CDD505-2E9C-101B-9397-08002B2CF9AE}" pid="13" name="Objective-State">
    <vt:lpwstr>Being Edited</vt:lpwstr>
  </property>
  <property fmtid="{D5CDD505-2E9C-101B-9397-08002B2CF9AE}" pid="14" name="Objective-Version">
    <vt:lpwstr>0.3</vt:lpwstr>
  </property>
  <property fmtid="{D5CDD505-2E9C-101B-9397-08002B2CF9AE}" pid="15" name="Objective-VersionNumber">
    <vt:r8>3</vt:r8>
  </property>
  <property fmtid="{D5CDD505-2E9C-101B-9397-08002B2CF9AE}" pid="16" name="Objective-VersionComment">
    <vt:lpwstr/>
  </property>
  <property fmtid="{D5CDD505-2E9C-101B-9397-08002B2CF9AE}" pid="17" name="Objective-FileNumber">
    <vt:lpwstr>qA5147</vt:lpwstr>
  </property>
  <property fmtid="{D5CDD505-2E9C-101B-9397-08002B2CF9AE}" pid="18" name="Objective-Classification">
    <vt:lpwstr>[Inherited - none]</vt:lpwstr>
  </property>
  <property fmtid="{D5CDD505-2E9C-101B-9397-08002B2CF9AE}" pid="19" name="Objective-Caveats">
    <vt:lpwstr/>
  </property>
</Properties>
</file>