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0A6E28" w:rsidRPr="000A6E28">
        <w:t>Women's Studies</w:t>
      </w:r>
      <w:r w:rsidR="00351709">
        <w:t xml:space="preserve"> (</w:t>
      </w:r>
      <w:r w:rsidR="000A6E28">
        <w:t>2WOM20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464F0D">
        <w:t>4</w:t>
      </w:r>
      <w:r w:rsidR="00A26BA4" w:rsidRPr="00351709">
        <w:t xml:space="preserve">: </w:t>
      </w:r>
      <w:r w:rsidR="000A6E28">
        <w:t>Issues Analysis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1629B2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670F0" w:rsidRDefault="00464F0D" w:rsidP="00C670F0">
            <w:pPr>
              <w:pStyle w:val="MGTableHead2"/>
            </w:pPr>
            <w:r>
              <w:t>Knowledge and Understanding</w:t>
            </w:r>
          </w:p>
          <w:p w:rsidR="00C670F0" w:rsidRDefault="000A6E28" w:rsidP="000E4230">
            <w:pPr>
              <w:pStyle w:val="MGTableText"/>
            </w:pPr>
            <w:r>
              <w:t>KU1</w:t>
            </w:r>
          </w:p>
          <w:p w:rsidR="000A6E28" w:rsidRDefault="000A6E28" w:rsidP="000A6E28">
            <w:pPr>
              <w:pStyle w:val="MGTableHead2"/>
            </w:pPr>
            <w:r>
              <w:t>Gender Analysis</w:t>
            </w:r>
          </w:p>
          <w:p w:rsidR="000A6E28" w:rsidRDefault="000A6E28" w:rsidP="000E4230">
            <w:pPr>
              <w:pStyle w:val="MGTableText"/>
            </w:pPr>
            <w:r>
              <w:t>GA1 and GA2</w:t>
            </w:r>
          </w:p>
          <w:p w:rsidR="00464F0D" w:rsidRDefault="00464F0D" w:rsidP="00464F0D">
            <w:pPr>
              <w:pStyle w:val="MGTableHead2"/>
            </w:pPr>
            <w:r>
              <w:t xml:space="preserve">Investigation and </w:t>
            </w:r>
            <w:r w:rsidR="000A6E28">
              <w:t>Evaluation</w:t>
            </w:r>
          </w:p>
          <w:p w:rsidR="00464F0D" w:rsidRDefault="000A6E28" w:rsidP="000E4230">
            <w:pPr>
              <w:pStyle w:val="MGTableText"/>
            </w:pPr>
            <w:r>
              <w:t>IE1</w:t>
            </w:r>
          </w:p>
          <w:p w:rsidR="00464F0D" w:rsidRDefault="000A6E28" w:rsidP="00464F0D">
            <w:pPr>
              <w:pStyle w:val="MGTableHead2"/>
            </w:pPr>
            <w:r>
              <w:t>Communication</w:t>
            </w:r>
          </w:p>
          <w:p w:rsidR="00464F0D" w:rsidRDefault="000A6E28" w:rsidP="000E4230">
            <w:pPr>
              <w:pStyle w:val="MGTableText"/>
            </w:pPr>
            <w:r>
              <w:t>C1, C2</w:t>
            </w:r>
            <w:r w:rsidR="00634E6B">
              <w:t>,</w:t>
            </w:r>
            <w:r>
              <w:t xml:space="preserve"> and C3</w:t>
            </w:r>
          </w:p>
          <w:p w:rsidR="00C73ACC" w:rsidRPr="00BD745F" w:rsidRDefault="00C73ACC" w:rsidP="001629B2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  <w:bookmarkStart w:id="0" w:name="_GoBack"/>
      <w:bookmarkEnd w:id="0"/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634E6B" w:rsidRPr="001629B2" w:rsidTr="00634E6B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1629B2" w:rsidRDefault="00634E6B" w:rsidP="000E4230">
            <w:pPr>
              <w:pStyle w:val="MGTableTextCent"/>
              <w:rPr>
                <w:b/>
              </w:rPr>
            </w:pPr>
            <w:r w:rsidRPr="001629B2">
              <w:rPr>
                <w:b/>
              </w:rPr>
              <w:t>A+</w:t>
            </w:r>
          </w:p>
        </w:tc>
      </w:tr>
      <w:tr w:rsidR="00634E6B" w:rsidRPr="00D46D8C" w:rsidTr="00634E6B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34E6B" w:rsidRPr="00D46D8C" w:rsidRDefault="00634E6B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CE" w:rsidRDefault="00CB0BCE">
      <w:r>
        <w:separator/>
      </w:r>
    </w:p>
  </w:endnote>
  <w:endnote w:type="continuationSeparator" w:id="0">
    <w:p w:rsidR="00CB0BCE" w:rsidRDefault="00C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9722AE">
      <w:rPr>
        <w:rFonts w:cs="Arial"/>
        <w:sz w:val="16"/>
      </w:rPr>
      <w:t>A413801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634E6B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CE" w:rsidRDefault="00CB0BCE">
      <w:r>
        <w:separator/>
      </w:r>
    </w:p>
  </w:footnote>
  <w:footnote w:type="continuationSeparator" w:id="0">
    <w:p w:rsidR="00CB0BCE" w:rsidRDefault="00CB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CB0BC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CB0BCE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1629B2">
      <w:rPr>
        <w:noProof/>
        <w:lang w:eastAsia="en-AU"/>
      </w:rPr>
      <w:drawing>
        <wp:inline distT="0" distB="0" distL="0" distR="0" wp14:anchorId="38B88544" wp14:editId="19DD64E9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6E28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629B2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B17D1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34E6B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82990"/>
    <w:rsid w:val="007A0F7A"/>
    <w:rsid w:val="007A1886"/>
    <w:rsid w:val="007B555E"/>
    <w:rsid w:val="007B72BD"/>
    <w:rsid w:val="007C41F4"/>
    <w:rsid w:val="007D5626"/>
    <w:rsid w:val="007E1F3D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1FD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B0BCE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042AF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629B2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629B2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AC5-4182-4089-8A05-B0ABA20B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2015-01-23T02:14:00Z</dcterms:created>
  <dcterms:modified xsi:type="dcterms:W3CDTF">2015-03-20T03:40:00Z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A413863</vt:lpwstr>
  </property>
  <property fmtid="{D5CDD505-2E9C-101B-9397-08002B2CF9AE}" pid="3" name="Objective-Title">
    <vt:lpwstr>Stage 2 External Assessment Marking Guide - Women's Studies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2015-01-19T05:41:54Z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2015-03-20T03:39:14Z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