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B52E2FD"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6BDEE645">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E54C31">
        <w:t>Modern History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0F0670">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92E63CE" w14:textId="77777777" w:rsidR="00241222" w:rsidRPr="0047471D" w:rsidRDefault="00241222" w:rsidP="0047471D">
      <w:pPr>
        <w:pStyle w:val="SAABullets"/>
      </w:pPr>
      <w:r w:rsidRPr="0047471D">
        <w:t xml:space="preserve">uploading a learning and assessment plan and a copy of each task sheet </w:t>
      </w:r>
    </w:p>
    <w:p w14:paraId="04152FA9" w14:textId="0C06733B" w:rsidR="0047471D" w:rsidRPr="0047471D" w:rsidRDefault="00241222" w:rsidP="0047471D">
      <w:pPr>
        <w:pStyle w:val="SAABullets"/>
      </w:pPr>
      <w:r w:rsidRPr="0047471D">
        <w:t>provid</w:t>
      </w:r>
      <w:r w:rsidR="00974141">
        <w:t>ing</w:t>
      </w:r>
      <w:r w:rsidRPr="0047471D">
        <w:t xml:space="preserve"> </w:t>
      </w:r>
      <w:r w:rsidR="006721CE">
        <w:t xml:space="preserve">clear </w:t>
      </w:r>
      <w:r w:rsidR="00920FBF">
        <w:t xml:space="preserve">annotation of </w:t>
      </w:r>
      <w:r w:rsidRPr="0047471D">
        <w:t>student work that explicitly demonstrate</w:t>
      </w:r>
      <w:r w:rsidR="00030F52">
        <w:t>s</w:t>
      </w:r>
      <w:r w:rsidRPr="0047471D">
        <w:t xml:space="preserve"> how judgments were made against the performance standards</w:t>
      </w:r>
    </w:p>
    <w:p w14:paraId="13B7A410" w14:textId="00EF6290" w:rsidR="00241222" w:rsidRPr="0047471D" w:rsidRDefault="00241222" w:rsidP="0047471D">
      <w:pPr>
        <w:pStyle w:val="SAABullets"/>
      </w:pPr>
      <w:r w:rsidRPr="0047471D">
        <w:t>ensuring tasks</w:t>
      </w:r>
      <w:r w:rsidR="008D11D2">
        <w:t xml:space="preserve"> uploaded</w:t>
      </w:r>
      <w:r w:rsidRPr="0047471D">
        <w:t xml:space="preserve"> are legible</w:t>
      </w:r>
      <w:r w:rsidR="000C137A">
        <w:t>, clearly titled,</w:t>
      </w:r>
      <w:r w:rsidR="00E959ED">
        <w:t xml:space="preserve"> </w:t>
      </w:r>
      <w:r w:rsidRPr="0047471D">
        <w:t xml:space="preserve">and </w:t>
      </w:r>
      <w:r w:rsidR="00E959ED">
        <w:t xml:space="preserve">submitted </w:t>
      </w:r>
      <w:r w:rsidRPr="0047471D">
        <w:t>in an acceptable format</w:t>
      </w:r>
    </w:p>
    <w:p w14:paraId="071DC592" w14:textId="7AA4DA4B" w:rsidR="00241222" w:rsidRPr="0047471D" w:rsidRDefault="00241222" w:rsidP="0047471D">
      <w:pPr>
        <w:pStyle w:val="SAABullets"/>
      </w:pPr>
      <w:r w:rsidRPr="0047471D">
        <w:t>ensuring all uploaded tasks are clearly identifiable with the student’s SACE number</w:t>
      </w:r>
    </w:p>
    <w:p w14:paraId="1C3117A8" w14:textId="77777777" w:rsidR="00241222" w:rsidRPr="0047471D" w:rsidRDefault="00241222" w:rsidP="0047471D">
      <w:pPr>
        <w:pStyle w:val="SAABullets"/>
      </w:pPr>
      <w:r w:rsidRPr="0047471D">
        <w:t>providing detailed reasoning for any special provisions and/or adjustments given for individual students</w:t>
      </w:r>
    </w:p>
    <w:p w14:paraId="2265428D" w14:textId="3030A4F3" w:rsidR="00241222" w:rsidRPr="0047471D" w:rsidRDefault="00241222" w:rsidP="0047471D">
      <w:pPr>
        <w:pStyle w:val="SAABullets"/>
      </w:pPr>
      <w:r w:rsidRPr="0047471D">
        <w:t xml:space="preserve">ensuring </w:t>
      </w:r>
      <w:r w:rsidR="00AA6E36">
        <w:t xml:space="preserve">that </w:t>
      </w:r>
      <w:r w:rsidR="00247C54">
        <w:t xml:space="preserve">the </w:t>
      </w:r>
      <w:r w:rsidRPr="0047471D">
        <w:t>grades</w:t>
      </w:r>
      <w:r w:rsidR="0018033F">
        <w:t xml:space="preserve"> indicated </w:t>
      </w:r>
      <w:r w:rsidRPr="0047471D">
        <w:t xml:space="preserve">on the Performance Standards Record (PSR) </w:t>
      </w:r>
      <w:r w:rsidR="00EA67D8">
        <w:t>match</w:t>
      </w:r>
      <w:r w:rsidR="002340AB">
        <w:t xml:space="preserve"> </w:t>
      </w:r>
      <w:r w:rsidR="00E06287">
        <w:t xml:space="preserve">those on </w:t>
      </w:r>
      <w:r w:rsidR="00C24066">
        <w:t>the r</w:t>
      </w:r>
      <w:r w:rsidR="00D9789F">
        <w:t>ubric summited</w:t>
      </w:r>
    </w:p>
    <w:p w14:paraId="21B6EFBE" w14:textId="5534CC5A" w:rsidR="00241222" w:rsidRPr="0047471D" w:rsidRDefault="00241222" w:rsidP="0047471D">
      <w:pPr>
        <w:pStyle w:val="SAABullets"/>
      </w:pPr>
      <w:r w:rsidRPr="0047471D">
        <w:t>ensuring any variations of materials are clearly identified</w:t>
      </w:r>
    </w:p>
    <w:p w14:paraId="021821AC" w14:textId="766BE4A4" w:rsidR="00241222" w:rsidRPr="0047471D" w:rsidRDefault="00911DFC" w:rsidP="0047471D">
      <w:pPr>
        <w:pStyle w:val="SAABullets"/>
      </w:pPr>
      <w:r>
        <w:t xml:space="preserve">removing </w:t>
      </w:r>
      <w:r w:rsidR="0007310E">
        <w:t>a task for the entire class, not just for individual students, when accessing subject adjustments.</w:t>
      </w:r>
    </w:p>
    <w:p w14:paraId="5A086148" w14:textId="1DDC67CD" w:rsidR="00B30663" w:rsidRPr="00E54C31" w:rsidRDefault="00B30663" w:rsidP="00E54C31">
      <w:pPr>
        <w:pStyle w:val="SAAHeading2"/>
      </w:pPr>
      <w:r w:rsidRPr="00E54C31">
        <w:t xml:space="preserve">Assessment Type 1: </w:t>
      </w:r>
      <w:r w:rsidR="00241222" w:rsidRPr="00E54C31">
        <w:t>Historical Skills</w:t>
      </w:r>
    </w:p>
    <w:p w14:paraId="73137197" w14:textId="77777777" w:rsidR="00356C23" w:rsidRPr="00356C23" w:rsidRDefault="00241222" w:rsidP="000F0670">
      <w:pPr>
        <w:numPr>
          <w:ilvl w:val="0"/>
          <w:numId w:val="2"/>
        </w:numPr>
        <w:rPr>
          <w:i/>
          <w:color w:val="auto"/>
        </w:rPr>
      </w:pPr>
      <w:r w:rsidRPr="004379C9">
        <w:rPr>
          <w:rFonts w:eastAsia="Roboto Light" w:cs="Angsana New"/>
        </w:rPr>
        <w:t xml:space="preserve">Task design </w:t>
      </w:r>
      <w:r w:rsidR="00864024" w:rsidRPr="004379C9">
        <w:rPr>
          <w:rFonts w:eastAsia="Roboto Light" w:cs="Angsana New"/>
        </w:rPr>
        <w:t xml:space="preserve">remains </w:t>
      </w:r>
      <w:r w:rsidRPr="004379C9">
        <w:rPr>
          <w:rFonts w:eastAsia="Roboto Light" w:cs="Angsana New"/>
        </w:rPr>
        <w:t xml:space="preserve">crucial for enabling students to </w:t>
      </w:r>
      <w:r w:rsidR="005872B3" w:rsidRPr="004379C9">
        <w:rPr>
          <w:rFonts w:eastAsia="Roboto Light" w:cs="Angsana New"/>
        </w:rPr>
        <w:t>achieve the</w:t>
      </w:r>
      <w:r w:rsidRPr="004379C9">
        <w:rPr>
          <w:rFonts w:eastAsia="Roboto Light" w:cs="Angsana New"/>
        </w:rPr>
        <w:t xml:space="preserve"> higher level</w:t>
      </w:r>
      <w:r w:rsidR="00F128CE" w:rsidRPr="004379C9">
        <w:rPr>
          <w:rFonts w:eastAsia="Roboto Light" w:cs="Angsana New"/>
        </w:rPr>
        <w:t>s</w:t>
      </w:r>
      <w:r w:rsidRPr="004379C9">
        <w:rPr>
          <w:rFonts w:eastAsia="Roboto Light" w:cs="Angsana New"/>
        </w:rPr>
        <w:t xml:space="preserve"> of the performance standards, particularly in application and evaluation criteria, by </w:t>
      </w:r>
      <w:r w:rsidR="00F128CE" w:rsidRPr="004379C9">
        <w:rPr>
          <w:rFonts w:eastAsia="Roboto Light" w:cs="Angsana New"/>
        </w:rPr>
        <w:t xml:space="preserve">fostering </w:t>
      </w:r>
      <w:r w:rsidRPr="004379C9">
        <w:rPr>
          <w:rFonts w:eastAsia="Roboto Light" w:cs="Angsana New"/>
        </w:rPr>
        <w:t>critical analysis and</w:t>
      </w:r>
      <w:r w:rsidR="009C472B" w:rsidRPr="004379C9">
        <w:rPr>
          <w:rFonts w:eastAsia="Roboto Light" w:cs="Angsana New"/>
        </w:rPr>
        <w:t xml:space="preserve"> the</w:t>
      </w:r>
      <w:r w:rsidRPr="004379C9">
        <w:rPr>
          <w:rFonts w:eastAsia="Roboto Light" w:cs="Angsana New"/>
        </w:rPr>
        <w:t xml:space="preserve"> exploration of historical perspectives</w:t>
      </w:r>
      <w:r w:rsidRPr="004379C9">
        <w:rPr>
          <w:rFonts w:eastAsia="Roboto Light" w:cs="Angsana New"/>
          <w:color w:val="auto"/>
        </w:rPr>
        <w:t xml:space="preserve">. Teachers should </w:t>
      </w:r>
      <w:r w:rsidR="006C476E" w:rsidRPr="004379C9">
        <w:rPr>
          <w:rFonts w:eastAsia="Roboto Light" w:cs="Angsana New"/>
          <w:color w:val="auto"/>
        </w:rPr>
        <w:t xml:space="preserve">emphasise </w:t>
      </w:r>
      <w:r w:rsidR="00B74B10" w:rsidRPr="004379C9">
        <w:rPr>
          <w:rFonts w:eastAsia="Roboto Light" w:cs="Angsana New"/>
          <w:color w:val="auto"/>
        </w:rPr>
        <w:t>the specific</w:t>
      </w:r>
      <w:r w:rsidRPr="004379C9">
        <w:rPr>
          <w:rFonts w:eastAsia="Roboto Light" w:cs="Angsana New"/>
          <w:color w:val="auto"/>
        </w:rPr>
        <w:t xml:space="preserve"> features of the analysis criteria</w:t>
      </w:r>
      <w:r w:rsidR="009C513F" w:rsidRPr="004379C9">
        <w:rPr>
          <w:rFonts w:eastAsia="Roboto Light" w:cs="Angsana New"/>
          <w:color w:val="auto"/>
        </w:rPr>
        <w:t xml:space="preserve"> that</w:t>
      </w:r>
      <w:r w:rsidRPr="004379C9">
        <w:rPr>
          <w:rFonts w:eastAsia="Roboto Light" w:cs="Angsana New"/>
          <w:color w:val="auto"/>
        </w:rPr>
        <w:t xml:space="preserve"> support studies of Modern Nations and </w:t>
      </w:r>
      <w:r w:rsidR="00342FEE" w:rsidRPr="004379C9">
        <w:rPr>
          <w:rFonts w:eastAsia="Roboto Light" w:cs="Angsana New"/>
          <w:color w:val="auto"/>
        </w:rPr>
        <w:t>T</w:t>
      </w:r>
      <w:r w:rsidR="0047471D" w:rsidRPr="004379C9">
        <w:rPr>
          <w:rFonts w:eastAsia="Roboto Light" w:cs="Angsana New"/>
          <w:color w:val="auto"/>
        </w:rPr>
        <w:t>he</w:t>
      </w:r>
      <w:r w:rsidRPr="004379C9">
        <w:rPr>
          <w:rFonts w:eastAsia="Roboto Light" w:cs="Angsana New"/>
          <w:color w:val="auto"/>
        </w:rPr>
        <w:t xml:space="preserve"> </w:t>
      </w:r>
      <w:r w:rsidR="00342FEE" w:rsidRPr="004379C9">
        <w:rPr>
          <w:rFonts w:eastAsia="Roboto Light" w:cs="Angsana New"/>
          <w:color w:val="auto"/>
        </w:rPr>
        <w:t>W</w:t>
      </w:r>
      <w:r w:rsidRPr="004379C9">
        <w:rPr>
          <w:rFonts w:eastAsia="Roboto Light" w:cs="Angsana New"/>
          <w:color w:val="auto"/>
        </w:rPr>
        <w:t xml:space="preserve">orld since 1945. Effective tasks also provide opportunities for students to extend their learning beyond classroom content. Most schools have </w:t>
      </w:r>
      <w:r w:rsidR="00B74B10" w:rsidRPr="004379C9">
        <w:rPr>
          <w:rFonts w:eastAsia="Roboto Light" w:cs="Angsana New"/>
          <w:color w:val="auto"/>
        </w:rPr>
        <w:t>imple</w:t>
      </w:r>
      <w:r w:rsidR="00050A86" w:rsidRPr="004379C9">
        <w:rPr>
          <w:rFonts w:eastAsia="Roboto Light" w:cs="Angsana New"/>
          <w:color w:val="auto"/>
        </w:rPr>
        <w:t xml:space="preserve">mented </w:t>
      </w:r>
      <w:r w:rsidRPr="004379C9">
        <w:rPr>
          <w:rFonts w:eastAsia="Roboto Light" w:cs="Angsana New"/>
          <w:color w:val="auto"/>
        </w:rPr>
        <w:t>the permitted subject changes, with students providing evidence of their learning through four historical skills assessments</w:t>
      </w:r>
      <w:r w:rsidR="00BD3626" w:rsidRPr="00BD3626">
        <w:rPr>
          <w:rFonts w:eastAsia="Roboto Light" w:cs="Angsana New"/>
          <w:color w:val="auto"/>
        </w:rPr>
        <w:t>—two assessments from Modern Nations and two from The World since 1945.</w:t>
      </w:r>
      <w:r w:rsidR="00F245B2">
        <w:rPr>
          <w:rFonts w:eastAsia="Roboto Light" w:cs="Angsana New"/>
          <w:color w:val="auto"/>
        </w:rPr>
        <w:t xml:space="preserve"> </w:t>
      </w:r>
      <w:r w:rsidR="00A92330" w:rsidRPr="004379C9">
        <w:rPr>
          <w:rFonts w:cs="Segoe UI"/>
          <w:spacing w:val="1"/>
        </w:rPr>
        <w:t xml:space="preserve">Moderators observed that schools that </w:t>
      </w:r>
      <w:r w:rsidR="009159DB" w:rsidRPr="004379C9">
        <w:rPr>
          <w:rFonts w:cs="Segoe UI"/>
          <w:spacing w:val="1"/>
        </w:rPr>
        <w:t>carefully</w:t>
      </w:r>
      <w:r w:rsidR="007605A2" w:rsidRPr="004379C9">
        <w:rPr>
          <w:rFonts w:cs="Segoe UI"/>
          <w:spacing w:val="1"/>
        </w:rPr>
        <w:t xml:space="preserve"> </w:t>
      </w:r>
      <w:r w:rsidR="001641D0" w:rsidRPr="004379C9">
        <w:rPr>
          <w:rFonts w:cs="Segoe UI"/>
          <w:spacing w:val="1"/>
        </w:rPr>
        <w:t>considered</w:t>
      </w:r>
      <w:r w:rsidR="00A92330" w:rsidRPr="004379C9">
        <w:rPr>
          <w:rFonts w:cs="Segoe UI"/>
          <w:spacing w:val="1"/>
        </w:rPr>
        <w:t xml:space="preserve"> task design were more successful in supporting authentic student responses and reducing the likelihood of inappropriate reliance on generative artificial intelligence tools. It remains critical, however, that students are still given the opportunity to demonstrate the application and evaluation performance standards by providing evidence of historical enquiry and the use of referencing and a bibliography throughout</w:t>
      </w:r>
      <w:r w:rsidR="002605CC">
        <w:rPr>
          <w:rFonts w:cs="Segoe UI"/>
          <w:spacing w:val="1"/>
        </w:rPr>
        <w:t>.</w:t>
      </w:r>
      <w:r w:rsidR="00A92330" w:rsidRPr="004379C9">
        <w:rPr>
          <w:rFonts w:cs="Segoe UI"/>
          <w:spacing w:val="1"/>
        </w:rPr>
        <w:t xml:space="preserve"> Assessment Type 1</w:t>
      </w:r>
      <w:r w:rsidR="00A92330" w:rsidRPr="004379C9">
        <w:rPr>
          <w:rFonts w:ascii="Segoe UI" w:hAnsi="Segoe UI" w:cs="Segoe UI"/>
          <w:spacing w:val="1"/>
        </w:rPr>
        <w:t>.</w:t>
      </w:r>
      <w:r w:rsidR="004379C9" w:rsidRPr="004379C9">
        <w:rPr>
          <w:rFonts w:ascii="Segoe UI" w:hAnsi="Segoe UI" w:cs="Segoe UI"/>
          <w:spacing w:val="1"/>
        </w:rPr>
        <w:t xml:space="preserve"> </w:t>
      </w:r>
      <w:r w:rsidR="001641D0" w:rsidRPr="004379C9">
        <w:rPr>
          <w:rFonts w:ascii="Segoe UI" w:hAnsi="Segoe UI" w:cs="Segoe UI"/>
          <w:spacing w:val="1"/>
        </w:rPr>
        <w:t xml:space="preserve"> </w:t>
      </w:r>
    </w:p>
    <w:p w14:paraId="4D6EF802" w14:textId="65907CDF" w:rsidR="00B30663" w:rsidRPr="004379C9" w:rsidRDefault="00B30663" w:rsidP="000F0670">
      <w:pPr>
        <w:numPr>
          <w:ilvl w:val="0"/>
          <w:numId w:val="2"/>
        </w:numPr>
        <w:rPr>
          <w:i/>
          <w:color w:val="auto"/>
        </w:rPr>
      </w:pPr>
      <w:r w:rsidRPr="004379C9">
        <w:rPr>
          <w:color w:val="auto"/>
        </w:rPr>
        <w:t>Teachers can elicit more successful responses by:</w:t>
      </w:r>
    </w:p>
    <w:p w14:paraId="782033EF" w14:textId="40B8B4D2" w:rsidR="00356C23" w:rsidRDefault="00DD520C" w:rsidP="0001659F">
      <w:pPr>
        <w:pStyle w:val="SAABullets"/>
        <w:rPr>
          <w:rFonts w:cs="Segoe UI"/>
          <w:spacing w:val="1"/>
        </w:rPr>
        <w:sectPr w:rsidR="00356C23" w:rsidSect="00B562CF">
          <w:headerReference w:type="default" r:id="rId10"/>
          <w:footerReference w:type="default" r:id="rId11"/>
          <w:pgSz w:w="11906" w:h="16838" w:code="9"/>
          <w:pgMar w:top="992" w:right="1134" w:bottom="1134" w:left="1134" w:header="851" w:footer="539" w:gutter="0"/>
          <w:pgNumType w:start="1"/>
          <w:cols w:space="708"/>
          <w:docGrid w:linePitch="360"/>
        </w:sectPr>
      </w:pPr>
      <w:r>
        <w:rPr>
          <w:rFonts w:cs="Segoe UI"/>
          <w:spacing w:val="1"/>
        </w:rPr>
        <w:t>d</w:t>
      </w:r>
      <w:r w:rsidRPr="00DD520C">
        <w:rPr>
          <w:rFonts w:cs="Segoe UI"/>
          <w:spacing w:val="1"/>
        </w:rPr>
        <w:t xml:space="preserve">esigning tasks clearly aligned to learning </w:t>
      </w:r>
      <w:r w:rsidR="00081596">
        <w:rPr>
          <w:rFonts w:cs="Segoe UI"/>
          <w:spacing w:val="1"/>
        </w:rPr>
        <w:t>requirements</w:t>
      </w:r>
      <w:r w:rsidRPr="00DD520C">
        <w:rPr>
          <w:rFonts w:cs="Segoe UI"/>
          <w:spacing w:val="1"/>
        </w:rPr>
        <w:t xml:space="preserve"> and assessment criteria, with explicit references in the task instructions, enables students to demonstrate higher-band performance in Analysis (A1/A2) and Application and Evaluation (AE1/AE2)</w:t>
      </w:r>
    </w:p>
    <w:p w14:paraId="73E5C75A" w14:textId="4EA703E8" w:rsidR="00B31F50" w:rsidRPr="00DD520C" w:rsidRDefault="00356C23" w:rsidP="0001659F">
      <w:pPr>
        <w:pStyle w:val="SAABullets"/>
      </w:pPr>
      <w:r>
        <w:rPr>
          <w:rFonts w:cs="Segoe UI"/>
          <w:spacing w:val="1"/>
        </w:rPr>
        <w:lastRenderedPageBreak/>
        <w:t>t</w:t>
      </w:r>
      <w:r w:rsidR="00EF05D2">
        <w:rPr>
          <w:rFonts w:cs="Segoe UI"/>
          <w:spacing w:val="1"/>
        </w:rPr>
        <w:t>argeting three to four</w:t>
      </w:r>
      <w:r w:rsidR="00081596">
        <w:rPr>
          <w:rFonts w:cs="Segoe UI"/>
          <w:spacing w:val="1"/>
        </w:rPr>
        <w:t xml:space="preserve"> assessment design criteria</w:t>
      </w:r>
      <w:r w:rsidR="00EF05D2">
        <w:rPr>
          <w:rFonts w:cs="Segoe UI"/>
          <w:spacing w:val="1"/>
        </w:rPr>
        <w:t xml:space="preserve"> </w:t>
      </w:r>
      <w:r w:rsidR="00081596">
        <w:rPr>
          <w:rFonts w:cs="Segoe UI"/>
          <w:spacing w:val="1"/>
        </w:rPr>
        <w:t>specific features</w:t>
      </w:r>
      <w:r w:rsidR="00EF05D2">
        <w:rPr>
          <w:rFonts w:cs="Segoe UI"/>
          <w:spacing w:val="1"/>
        </w:rPr>
        <w:t xml:space="preserve"> </w:t>
      </w:r>
      <w:r w:rsidR="0029238E">
        <w:rPr>
          <w:rFonts w:cs="Segoe UI"/>
          <w:spacing w:val="1"/>
        </w:rPr>
        <w:t>for each task. Moderators confirmed this consistently elicits more sustained, discerning responses than attempting to assess to many at on</w:t>
      </w:r>
      <w:r w:rsidR="0045244C">
        <w:rPr>
          <w:rFonts w:cs="Segoe UI"/>
          <w:spacing w:val="1"/>
        </w:rPr>
        <w:t>ce</w:t>
      </w:r>
    </w:p>
    <w:p w14:paraId="3ED9EDF0" w14:textId="02209F60" w:rsidR="00D43309" w:rsidRDefault="00CC02A5" w:rsidP="0001659F">
      <w:pPr>
        <w:pStyle w:val="SAABullets"/>
      </w:pPr>
      <w:r>
        <w:t>e</w:t>
      </w:r>
      <w:r w:rsidR="00D43309">
        <w:t>nsuring</w:t>
      </w:r>
      <w:r>
        <w:t xml:space="preserve"> tasks explicitly incorporate the language of the performance stan</w:t>
      </w:r>
      <w:r w:rsidR="008F2BDA">
        <w:t xml:space="preserve">dards, or frame prompts around short-term and long-term impact and internal and external forces, which supports explicit analysis </w:t>
      </w:r>
      <w:r w:rsidR="00B610E7">
        <w:t>rather than implied or narrative responses</w:t>
      </w:r>
    </w:p>
    <w:p w14:paraId="04E0F05E" w14:textId="5AE4A6FD" w:rsidR="00894E28" w:rsidRPr="0001659F" w:rsidRDefault="00517776" w:rsidP="0001659F">
      <w:pPr>
        <w:pStyle w:val="SAABullets"/>
      </w:pPr>
      <w:r>
        <w:t xml:space="preserve">designing </w:t>
      </w:r>
      <w:r w:rsidR="00894E28">
        <w:t>tasks that require context-specific knowledge, explicit</w:t>
      </w:r>
      <w:r w:rsidR="00077135">
        <w:t xml:space="preserve"> engagement with provided sources, in-class or supervised completion, or personalised perspectives</w:t>
      </w:r>
      <w:r w:rsidR="00074ABF" w:rsidRPr="00074ABF">
        <w:t>—which makes it more difficult for students to submit generic or AI-generated responses</w:t>
      </w:r>
    </w:p>
    <w:p w14:paraId="14D22630" w14:textId="13806547" w:rsidR="00241222" w:rsidRPr="0001659F" w:rsidRDefault="00241222" w:rsidP="0001659F">
      <w:pPr>
        <w:pStyle w:val="SAABullets"/>
      </w:pPr>
      <w:r w:rsidRPr="0001659F">
        <w:t>offering diverse task types to allow students to demonstrate their historical skills, such as creating source analysis broadsheets, obituaries, advocacy speeches, magazine articles, and podcast</w:t>
      </w:r>
      <w:r w:rsidR="00356C23">
        <w:t>s</w:t>
      </w:r>
    </w:p>
    <w:p w14:paraId="5D0FB4B6" w14:textId="3FBA2232" w:rsidR="00241222" w:rsidRPr="0001659F" w:rsidRDefault="00241222" w:rsidP="0001659F">
      <w:pPr>
        <w:pStyle w:val="SAABullets"/>
      </w:pPr>
      <w:r w:rsidRPr="0001659F">
        <w:t>including creative activities like newspaper emphatic reports, assessing the accuracy of historical films, conducting live interviews, empathetic letter writing, and exploring historiographical approaches to different periods</w:t>
      </w:r>
    </w:p>
    <w:p w14:paraId="3E948994" w14:textId="62BEA3FD" w:rsidR="00241222" w:rsidRPr="0001659F" w:rsidRDefault="00241222" w:rsidP="0001659F">
      <w:pPr>
        <w:pStyle w:val="SAABullets"/>
      </w:pPr>
      <w:r w:rsidRPr="0001659F">
        <w:t>encouraging the application of critical thinking through innovative formats, such as source trails and magazine articles, with supporting visuals</w:t>
      </w:r>
    </w:p>
    <w:p w14:paraId="636EB5F9" w14:textId="46A61A38" w:rsidR="00241222" w:rsidRPr="0001659F" w:rsidRDefault="00522C99" w:rsidP="0001659F">
      <w:pPr>
        <w:pStyle w:val="SAABullets"/>
      </w:pPr>
      <w:r>
        <w:t>ensuring students utilise t</w:t>
      </w:r>
      <w:r w:rsidR="00241222" w:rsidRPr="0001659F">
        <w:t>he maximum 5000-word count or equivalent multimodal/oral allocation effectively</w:t>
      </w:r>
      <w:r w:rsidR="00C91215">
        <w:t>,</w:t>
      </w:r>
      <w:r w:rsidR="00241222" w:rsidRPr="0001659F">
        <w:t xml:space="preserve"> across the 4-5 tasks</w:t>
      </w:r>
      <w:r w:rsidR="00356C23">
        <w:t>.</w:t>
      </w:r>
    </w:p>
    <w:p w14:paraId="77162E12" w14:textId="77777777" w:rsidR="00B30663" w:rsidRPr="00B30663" w:rsidRDefault="00B30663" w:rsidP="00CD6C6C">
      <w:pPr>
        <w:pStyle w:val="SAAmoreless"/>
      </w:pPr>
      <w:r w:rsidRPr="00B30663">
        <w:t>The more successful responses commonly:</w:t>
      </w:r>
    </w:p>
    <w:p w14:paraId="1DDCDDA7" w14:textId="77777777" w:rsidR="00241222" w:rsidRPr="0001659F" w:rsidRDefault="00241222" w:rsidP="0001659F">
      <w:pPr>
        <w:pStyle w:val="SAABullets"/>
      </w:pPr>
      <w:r w:rsidRPr="0001659F">
        <w:t>demonstrated understanding of diverse perspectives through empathetic writing tasks, requiring students to write from the viewpoint of one or two individuals, supported by brief biographical details. These tasks elicited strong responses and fostered personal connections</w:t>
      </w:r>
    </w:p>
    <w:p w14:paraId="3D301760" w14:textId="507FAA30" w:rsidR="00241222" w:rsidRPr="0001659F" w:rsidRDefault="00241222" w:rsidP="0001659F">
      <w:pPr>
        <w:pStyle w:val="SAABullets"/>
      </w:pPr>
      <w:r w:rsidRPr="0001659F">
        <w:t xml:space="preserve">included at least one source analysis task modelled on end-of-year exam formats. Students excelled in creating their own source analysis tasks, incorporating diverse source types such as film snippets, speeches, and letters. Many tasks focused on themes from Modern Nations or The </w:t>
      </w:r>
      <w:r w:rsidR="00081596">
        <w:t>W</w:t>
      </w:r>
      <w:r w:rsidRPr="0001659F">
        <w:t xml:space="preserve">orld </w:t>
      </w:r>
      <w:r w:rsidR="00081596">
        <w:t>Si</w:t>
      </w:r>
      <w:r w:rsidRPr="0001659F">
        <w:t>nce 1945</w:t>
      </w:r>
    </w:p>
    <w:p w14:paraId="78FD9131" w14:textId="77777777" w:rsidR="00241222" w:rsidRPr="0001659F" w:rsidRDefault="00241222" w:rsidP="0001659F">
      <w:pPr>
        <w:pStyle w:val="SAABullets"/>
      </w:pPr>
      <w:r w:rsidRPr="0001659F">
        <w:t>featured engaging and increasingly sophisticated tasks, including the study of historical schools of thought and comparisons of specific historians</w:t>
      </w:r>
    </w:p>
    <w:p w14:paraId="32B80468" w14:textId="77777777" w:rsidR="00241222" w:rsidRPr="0001659F" w:rsidRDefault="00241222" w:rsidP="0001659F">
      <w:pPr>
        <w:pStyle w:val="SAABullets"/>
      </w:pPr>
      <w:r w:rsidRPr="0001659F">
        <w:t>required extended responses addressing three or more arguments, including at least one clear counterargument</w:t>
      </w:r>
    </w:p>
    <w:p w14:paraId="588DCA25" w14:textId="77777777" w:rsidR="00241222" w:rsidRPr="0001659F" w:rsidRDefault="00241222" w:rsidP="0001659F">
      <w:pPr>
        <w:pStyle w:val="SAABullets"/>
      </w:pPr>
      <w:r w:rsidRPr="0001659F">
        <w:t>made effective use of the application of historical conventions, such as well-structured paragraphs with topic sentences, thorough evidence synthesis, and clear conclusions</w:t>
      </w:r>
    </w:p>
    <w:p w14:paraId="5290C867" w14:textId="77777777" w:rsidR="00241222" w:rsidRPr="0001659F" w:rsidRDefault="00241222" w:rsidP="0001659F">
      <w:pPr>
        <w:pStyle w:val="SAABullets"/>
      </w:pPr>
      <w:r w:rsidRPr="0001659F">
        <w:t>used the TEAL/TEEL/PEEL structures to communicate their ideas in paragraphs</w:t>
      </w:r>
    </w:p>
    <w:p w14:paraId="176504E4" w14:textId="77777777" w:rsidR="00241222" w:rsidRPr="0001659F" w:rsidRDefault="00241222" w:rsidP="0001659F">
      <w:pPr>
        <w:pStyle w:val="SAABullets"/>
      </w:pPr>
      <w:r w:rsidRPr="0001659F">
        <w:t>encouraged students to develop arguments, particularly focusing on the motives of individuals and groups</w:t>
      </w:r>
    </w:p>
    <w:p w14:paraId="197960C5" w14:textId="77777777" w:rsidR="00241222" w:rsidRPr="0001659F" w:rsidRDefault="00241222" w:rsidP="0001659F">
      <w:pPr>
        <w:pStyle w:val="SAABullets"/>
      </w:pPr>
      <w:r w:rsidRPr="0001659F">
        <w:t>demonstrated interconnection between people, ideas, and events</w:t>
      </w:r>
    </w:p>
    <w:p w14:paraId="6082130C" w14:textId="77777777" w:rsidR="00241222" w:rsidRPr="0001659F" w:rsidRDefault="00241222" w:rsidP="0001659F">
      <w:pPr>
        <w:pStyle w:val="SAABullets"/>
      </w:pPr>
      <w:r w:rsidRPr="0001659F">
        <w:t>utilised strong structure in argument, providing evidence to support their position with analysis and evaluation, and signposting back to the original thesis or main point of argument</w:t>
      </w:r>
    </w:p>
    <w:p w14:paraId="79219703" w14:textId="77777777" w:rsidR="00241222" w:rsidRPr="0001659F" w:rsidRDefault="00241222" w:rsidP="0001659F">
      <w:pPr>
        <w:pStyle w:val="SAABullets"/>
      </w:pPr>
      <w:r w:rsidRPr="0001659F">
        <w:t>explored ideas, people, and events through a relevant social, political, or economic lens</w:t>
      </w:r>
    </w:p>
    <w:p w14:paraId="18AB3E43" w14:textId="77777777" w:rsidR="00241222" w:rsidRPr="0001659F" w:rsidRDefault="00241222" w:rsidP="0001659F">
      <w:pPr>
        <w:pStyle w:val="SAABullets"/>
      </w:pPr>
      <w:r w:rsidRPr="0001659F">
        <w:t>directly addressed key concepts by defining them; linking them to ideas, people, and events; and outlining their exploration in the introduction</w:t>
      </w:r>
    </w:p>
    <w:p w14:paraId="7C8040AA" w14:textId="77777777" w:rsidR="00241222" w:rsidRPr="0001659F" w:rsidRDefault="00241222" w:rsidP="0001659F">
      <w:pPr>
        <w:pStyle w:val="SAABullets"/>
      </w:pPr>
      <w:r w:rsidRPr="0001659F">
        <w:t>supported arguments with sources, quotes, and statistics, presenting a thesis and using evidence to substantiate their position</w:t>
      </w:r>
    </w:p>
    <w:p w14:paraId="5F3DC007" w14:textId="77777777" w:rsidR="00241222" w:rsidRPr="0001659F" w:rsidRDefault="00241222" w:rsidP="0001659F">
      <w:pPr>
        <w:pStyle w:val="SAABullets"/>
      </w:pPr>
      <w:r w:rsidRPr="0001659F">
        <w:t>incorporated rigorous and accurate scholarship in research</w:t>
      </w:r>
    </w:p>
    <w:p w14:paraId="5EFCB990" w14:textId="77777777" w:rsidR="00241222" w:rsidRPr="0001659F" w:rsidRDefault="00241222" w:rsidP="0001659F">
      <w:pPr>
        <w:pStyle w:val="SAABullets"/>
      </w:pPr>
      <w:r w:rsidRPr="0001659F">
        <w:t>referenced throughout their assessment and included a reference list</w:t>
      </w:r>
    </w:p>
    <w:p w14:paraId="2067AE2B" w14:textId="77777777" w:rsidR="00241222" w:rsidRPr="0001659F" w:rsidRDefault="00241222" w:rsidP="0001659F">
      <w:pPr>
        <w:pStyle w:val="SAABullets"/>
      </w:pPr>
      <w:r w:rsidRPr="0001659F">
        <w:t>made valid arguments using direct evidence in a variety of ways to support the argument</w:t>
      </w:r>
    </w:p>
    <w:p w14:paraId="44916DD4" w14:textId="77777777" w:rsidR="00241222" w:rsidRPr="0001659F" w:rsidRDefault="00241222" w:rsidP="0001659F">
      <w:pPr>
        <w:pStyle w:val="SAABullets"/>
      </w:pPr>
      <w:r w:rsidRPr="0001659F">
        <w:t>used a variety of sources; used books, websites, and academic journals and incorporated primary sources where possible</w:t>
      </w:r>
    </w:p>
    <w:p w14:paraId="1A2F3F6D" w14:textId="2D9D7C4C" w:rsidR="00356C23" w:rsidRDefault="00241222" w:rsidP="0001659F">
      <w:pPr>
        <w:pStyle w:val="SAABullets"/>
      </w:pPr>
      <w:r w:rsidRPr="0001659F">
        <w:t xml:space="preserve">made discerning comments about the nature of sources </w:t>
      </w:r>
    </w:p>
    <w:p w14:paraId="0DB6475B" w14:textId="77777777" w:rsidR="00356C23" w:rsidRDefault="00356C23">
      <w:pPr>
        <w:numPr>
          <w:ilvl w:val="0"/>
          <w:numId w:val="0"/>
        </w:numPr>
        <w:rPr>
          <w:color w:val="auto"/>
          <w:szCs w:val="22"/>
        </w:rPr>
      </w:pPr>
      <w:r>
        <w:br w:type="page"/>
      </w:r>
    </w:p>
    <w:p w14:paraId="21A0F12C" w14:textId="77777777" w:rsidR="00241222" w:rsidRPr="0001659F" w:rsidRDefault="00241222" w:rsidP="0001659F">
      <w:pPr>
        <w:pStyle w:val="SAABullets"/>
      </w:pPr>
      <w:r w:rsidRPr="0001659F">
        <w:lastRenderedPageBreak/>
        <w:t>flagged terms from the performance standards (e.g. internal, external, short-term, long-term, etc.) into responses</w:t>
      </w:r>
    </w:p>
    <w:p w14:paraId="3650DDC8" w14:textId="77777777" w:rsidR="00241222" w:rsidRPr="0001659F" w:rsidRDefault="00241222" w:rsidP="0001659F">
      <w:pPr>
        <w:pStyle w:val="SAABullets"/>
      </w:pPr>
      <w:r w:rsidRPr="0001659F">
        <w:t>incorporated a turn of argument or alternative perspectives to show the contestable nature of history</w:t>
      </w:r>
    </w:p>
    <w:p w14:paraId="57590F5B" w14:textId="77777777" w:rsidR="00241222" w:rsidRPr="0001659F" w:rsidRDefault="00241222" w:rsidP="0001659F">
      <w:pPr>
        <w:pStyle w:val="SAABullets"/>
      </w:pPr>
      <w:r w:rsidRPr="0001659F">
        <w:t>were specific when discussing individuals and groups — ensuring a range of examples used to add to depth to discussions</w:t>
      </w:r>
    </w:p>
    <w:p w14:paraId="0EAEFDC3" w14:textId="77777777" w:rsidR="00241222" w:rsidRPr="0001659F" w:rsidRDefault="00241222" w:rsidP="0001659F">
      <w:pPr>
        <w:pStyle w:val="SAABullets"/>
      </w:pPr>
      <w:r w:rsidRPr="0001659F">
        <w:t>analysed both short-term and long-term impacts</w:t>
      </w:r>
    </w:p>
    <w:p w14:paraId="6A49E44D" w14:textId="77777777" w:rsidR="00241222" w:rsidRPr="0001659F" w:rsidRDefault="00241222" w:rsidP="0001659F">
      <w:pPr>
        <w:pStyle w:val="SAABullets"/>
      </w:pPr>
      <w:r w:rsidRPr="0001659F">
        <w:t>showed proficiency in applying subject-specific language when addressing concepts such as source origin, nature, bias, perspective, and reliability</w:t>
      </w:r>
    </w:p>
    <w:p w14:paraId="2FC83C3C" w14:textId="77777777" w:rsidR="00241222" w:rsidRPr="0001659F" w:rsidRDefault="00241222" w:rsidP="0001659F">
      <w:pPr>
        <w:pStyle w:val="SAABullets"/>
      </w:pPr>
      <w:r w:rsidRPr="0001659F">
        <w:t>acknowledged and explored alternative viewpoints (often seen in empathetic writing tasks where students write from two or three different perspectives)</w:t>
      </w:r>
    </w:p>
    <w:p w14:paraId="2FBB909B" w14:textId="77777777" w:rsidR="00241222" w:rsidRPr="0001659F" w:rsidRDefault="00241222" w:rsidP="0001659F">
      <w:pPr>
        <w:pStyle w:val="SAABullets"/>
      </w:pPr>
      <w:r w:rsidRPr="0001659F">
        <w:t>demonstrated evidence of learning against the analysis performance standards by completing tasks that were specifically designed to address these criteria – through a prompt that included either the language of the performance standard or included a time period that allowed for short-term (up to 5 years) or long term (up to 10 years) impact to be discussed</w:t>
      </w:r>
    </w:p>
    <w:p w14:paraId="49A756BC" w14:textId="77777777" w:rsidR="00241222" w:rsidRPr="0001659F" w:rsidRDefault="00241222" w:rsidP="0001659F">
      <w:pPr>
        <w:pStyle w:val="SAABullets"/>
      </w:pPr>
      <w:r w:rsidRPr="0001659F">
        <w:t>used consistent and accurate referencing and bibliographical conventions</w:t>
      </w:r>
    </w:p>
    <w:p w14:paraId="33B74EA0" w14:textId="77777777" w:rsidR="00241222" w:rsidRPr="0001659F" w:rsidRDefault="00241222" w:rsidP="0001659F">
      <w:pPr>
        <w:pStyle w:val="SAABullets"/>
      </w:pPr>
      <w:r w:rsidRPr="0001659F">
        <w:t>were able to use evidence effectively to examine and interpret the writing of historians with different points of view about its causes</w:t>
      </w:r>
    </w:p>
    <w:p w14:paraId="1A503249" w14:textId="6D48B31A" w:rsidR="00241222" w:rsidRPr="0001659F" w:rsidRDefault="00241222" w:rsidP="0001659F">
      <w:pPr>
        <w:pStyle w:val="SAABullets"/>
      </w:pPr>
      <w:r w:rsidRPr="0001659F">
        <w:t>were characterised by the clear synthesis of relevant evidence supporting their conclusions</w:t>
      </w:r>
    </w:p>
    <w:p w14:paraId="11A5CC0D" w14:textId="77777777" w:rsidR="00241222" w:rsidRPr="0001659F" w:rsidRDefault="00241222" w:rsidP="0001659F">
      <w:pPr>
        <w:pStyle w:val="SAABullets"/>
      </w:pPr>
      <w:r w:rsidRPr="0001659F">
        <w:t>stayed within the parameters set (word/time limits).</w:t>
      </w:r>
    </w:p>
    <w:p w14:paraId="69036CC7" w14:textId="77777777" w:rsidR="00B30663" w:rsidRPr="00B30663" w:rsidRDefault="00B30663" w:rsidP="00CD6C6C">
      <w:pPr>
        <w:pStyle w:val="SAAmoreless"/>
      </w:pPr>
      <w:r w:rsidRPr="00B30663">
        <w:t>The less successful responses commonly:</w:t>
      </w:r>
    </w:p>
    <w:p w14:paraId="01003162" w14:textId="706110E2" w:rsidR="00241222" w:rsidRPr="00563D05" w:rsidRDefault="00241222" w:rsidP="00563D05">
      <w:pPr>
        <w:pStyle w:val="SAABullets"/>
        <w:rPr>
          <w:lang w:eastAsia="en-AU"/>
        </w:rPr>
      </w:pPr>
      <w:r w:rsidRPr="00563D05">
        <w:rPr>
          <w:lang w:eastAsia="en-AU"/>
        </w:rPr>
        <w:t>simply discussed or recounted events</w:t>
      </w:r>
      <w:r w:rsidR="00C91215" w:rsidRPr="00C91215">
        <w:rPr>
          <w:lang w:eastAsia="en-AU"/>
        </w:rPr>
        <w:t xml:space="preserve"> </w:t>
      </w:r>
      <w:r w:rsidR="00C91215">
        <w:rPr>
          <w:lang w:eastAsia="en-AU"/>
        </w:rPr>
        <w:t xml:space="preserve">- </w:t>
      </w:r>
      <w:r w:rsidR="00C91215" w:rsidRPr="00563D05">
        <w:rPr>
          <w:lang w:eastAsia="en-AU"/>
        </w:rPr>
        <w:t>Understanding and Exploratio</w:t>
      </w:r>
      <w:r w:rsidR="00C91215">
        <w:rPr>
          <w:lang w:eastAsia="en-AU"/>
        </w:rPr>
        <w:t>n</w:t>
      </w:r>
    </w:p>
    <w:p w14:paraId="7F7321B0" w14:textId="24F0BCB3" w:rsidR="00241222" w:rsidRPr="00563D05" w:rsidRDefault="00241222" w:rsidP="00563D05">
      <w:pPr>
        <w:pStyle w:val="SAABullets"/>
        <w:rPr>
          <w:lang w:eastAsia="en-AU"/>
        </w:rPr>
      </w:pPr>
      <w:r w:rsidRPr="00563D05">
        <w:rPr>
          <w:lang w:eastAsia="en-AU"/>
        </w:rPr>
        <w:t>made judgments and statements or used statistics and quotes without citing any sources and therefore did not demonstrate where and how information was collected, making it harder to confirm all application and evaluation performance standards</w:t>
      </w:r>
      <w:r w:rsidR="00C91215" w:rsidRPr="00C91215">
        <w:rPr>
          <w:lang w:eastAsia="en-AU"/>
        </w:rPr>
        <w:t xml:space="preserve"> </w:t>
      </w:r>
      <w:r w:rsidR="00081596" w:rsidRPr="0001659F">
        <w:t>–</w:t>
      </w:r>
      <w:r w:rsidR="00C91215">
        <w:rPr>
          <w:lang w:eastAsia="en-AU"/>
        </w:rPr>
        <w:t xml:space="preserve"> </w:t>
      </w:r>
      <w:r w:rsidR="00C91215" w:rsidRPr="00563D05">
        <w:rPr>
          <w:lang w:eastAsia="en-AU"/>
        </w:rPr>
        <w:t>Application and Evaluation</w:t>
      </w:r>
    </w:p>
    <w:p w14:paraId="7EE059C4" w14:textId="598AE9DE" w:rsidR="00241222" w:rsidRPr="00563D05" w:rsidRDefault="00241222" w:rsidP="00563D05">
      <w:pPr>
        <w:pStyle w:val="SAABullets"/>
        <w:rPr>
          <w:lang w:eastAsia="en-AU"/>
        </w:rPr>
      </w:pPr>
      <w:r w:rsidRPr="00563D05">
        <w:rPr>
          <w:lang w:eastAsia="en-AU"/>
        </w:rPr>
        <w:t>demonstrated these performance standards through implied analysis rather than explicitly addressing the performance standards</w:t>
      </w:r>
      <w:r w:rsidR="00C91215" w:rsidRPr="00C91215">
        <w:rPr>
          <w:lang w:eastAsia="en-AU"/>
        </w:rPr>
        <w:t xml:space="preserve"> </w:t>
      </w:r>
      <w:r w:rsidR="00081596" w:rsidRPr="0001659F">
        <w:t>–</w:t>
      </w:r>
      <w:r w:rsidR="00C91215">
        <w:rPr>
          <w:lang w:eastAsia="en-AU"/>
        </w:rPr>
        <w:t xml:space="preserve"> </w:t>
      </w:r>
      <w:r w:rsidR="00C91215" w:rsidRPr="00563D05">
        <w:rPr>
          <w:lang w:eastAsia="en-AU"/>
        </w:rPr>
        <w:t>Analysis</w:t>
      </w:r>
    </w:p>
    <w:p w14:paraId="7FE0B11B" w14:textId="77777777" w:rsidR="00241222" w:rsidRPr="00563D05" w:rsidRDefault="00241222" w:rsidP="00563D05">
      <w:pPr>
        <w:pStyle w:val="SAABullets"/>
        <w:rPr>
          <w:lang w:eastAsia="en-AU"/>
        </w:rPr>
      </w:pPr>
      <w:r w:rsidRPr="00563D05">
        <w:rPr>
          <w:lang w:eastAsia="en-AU"/>
        </w:rPr>
        <w:t>provided limited dates to show evidence of learning against UE2 or overlooked it completely, thus impacting context</w:t>
      </w:r>
    </w:p>
    <w:p w14:paraId="69F75137" w14:textId="77777777" w:rsidR="00241222" w:rsidRPr="00563D05" w:rsidRDefault="00241222" w:rsidP="00563D05">
      <w:pPr>
        <w:pStyle w:val="SAABullets"/>
        <w:rPr>
          <w:lang w:eastAsia="en-AU"/>
        </w:rPr>
      </w:pPr>
      <w:r w:rsidRPr="00563D05">
        <w:rPr>
          <w:lang w:eastAsia="en-AU"/>
        </w:rPr>
        <w:t xml:space="preserve">limited analysis and conclusions where required – only recounted or made generalised statements </w:t>
      </w:r>
    </w:p>
    <w:p w14:paraId="4FF3A749" w14:textId="413ABE78" w:rsidR="00241222" w:rsidRPr="00563D05" w:rsidRDefault="00241222" w:rsidP="00563D05">
      <w:pPr>
        <w:pStyle w:val="SAABullets"/>
        <w:rPr>
          <w:lang w:eastAsia="en-AU"/>
        </w:rPr>
      </w:pPr>
      <w:r w:rsidRPr="00563D05">
        <w:rPr>
          <w:lang w:eastAsia="en-AU"/>
        </w:rPr>
        <w:t xml:space="preserve">relied too heavily on a word count of facts </w:t>
      </w:r>
      <w:r w:rsidR="00C91215" w:rsidRPr="00563D05">
        <w:rPr>
          <w:lang w:eastAsia="en-AU"/>
        </w:rPr>
        <w:t xml:space="preserve">in some tasks </w:t>
      </w:r>
      <w:r w:rsidRPr="00563D05">
        <w:rPr>
          <w:lang w:eastAsia="en-AU"/>
        </w:rPr>
        <w:t>– this was evident in some empathy tasks and newspaper accounts</w:t>
      </w:r>
    </w:p>
    <w:p w14:paraId="51658278" w14:textId="7A332067" w:rsidR="00241222" w:rsidRPr="00563D05" w:rsidRDefault="00241222" w:rsidP="00563D05">
      <w:pPr>
        <w:pStyle w:val="SAABullets"/>
        <w:rPr>
          <w:lang w:eastAsia="en-AU"/>
        </w:rPr>
      </w:pPr>
      <w:r w:rsidRPr="00563D05">
        <w:t>provided limited reflection and evaluation</w:t>
      </w:r>
      <w:r w:rsidR="00C91215" w:rsidRPr="00C91215">
        <w:t xml:space="preserve"> </w:t>
      </w:r>
      <w:r w:rsidR="00C91215">
        <w:t xml:space="preserve">in </w:t>
      </w:r>
      <w:r w:rsidR="00C91215" w:rsidRPr="00563D05">
        <w:t>some tasks, such as open-ended research and report style tasks</w:t>
      </w:r>
      <w:r w:rsidRPr="00563D05">
        <w:t>. This was evident in tasks that did not provide students with the opportunity to make connections between events, developments, factors, or individuals</w:t>
      </w:r>
    </w:p>
    <w:p w14:paraId="3E4B2576" w14:textId="77777777" w:rsidR="00241222" w:rsidRPr="00563D05" w:rsidRDefault="00241222" w:rsidP="00563D05">
      <w:pPr>
        <w:pStyle w:val="SAABullets"/>
        <w:rPr>
          <w:lang w:eastAsia="en-AU"/>
        </w:rPr>
      </w:pPr>
      <w:r w:rsidRPr="00563D05">
        <w:rPr>
          <w:lang w:eastAsia="en-AU"/>
        </w:rPr>
        <w:t>provided superficial analysis or were largely narrative or 'report' style in nature</w:t>
      </w:r>
    </w:p>
    <w:p w14:paraId="63E900F9" w14:textId="4B804355" w:rsidR="00241222" w:rsidRPr="00563D05" w:rsidRDefault="002A3660" w:rsidP="00563D05">
      <w:pPr>
        <w:pStyle w:val="SAABullets"/>
        <w:rPr>
          <w:lang w:eastAsia="en-AU"/>
        </w:rPr>
      </w:pPr>
      <w:r>
        <w:rPr>
          <w:lang w:eastAsia="en-AU"/>
        </w:rPr>
        <w:t xml:space="preserve">had </w:t>
      </w:r>
      <w:r w:rsidR="00241222" w:rsidRPr="00563D05">
        <w:rPr>
          <w:lang w:eastAsia="en-AU"/>
        </w:rPr>
        <w:t>tasks</w:t>
      </w:r>
      <w:r>
        <w:rPr>
          <w:lang w:eastAsia="en-AU"/>
        </w:rPr>
        <w:t xml:space="preserve"> which</w:t>
      </w:r>
      <w:r w:rsidR="00241222" w:rsidRPr="00563D05">
        <w:rPr>
          <w:lang w:eastAsia="en-AU"/>
        </w:rPr>
        <w:t xml:space="preserve"> were more narrative than analytical</w:t>
      </w:r>
    </w:p>
    <w:p w14:paraId="7CD739E1" w14:textId="08732C38" w:rsidR="00241222" w:rsidRPr="00563D05" w:rsidRDefault="002A3660" w:rsidP="00563D05">
      <w:pPr>
        <w:pStyle w:val="SAABullets"/>
        <w:rPr>
          <w:lang w:eastAsia="en-AU"/>
        </w:rPr>
      </w:pPr>
      <w:r>
        <w:rPr>
          <w:lang w:eastAsia="en-AU"/>
        </w:rPr>
        <w:t>had r</w:t>
      </w:r>
      <w:r w:rsidR="00241222" w:rsidRPr="00563D05">
        <w:rPr>
          <w:lang w:eastAsia="en-AU"/>
        </w:rPr>
        <w:t>eferenc</w:t>
      </w:r>
      <w:r>
        <w:rPr>
          <w:lang w:eastAsia="en-AU"/>
        </w:rPr>
        <w:t>ing which was</w:t>
      </w:r>
      <w:r w:rsidR="00241222" w:rsidRPr="00563D05">
        <w:rPr>
          <w:lang w:eastAsia="en-AU"/>
        </w:rPr>
        <w:t xml:space="preserve"> incorrect</w:t>
      </w:r>
      <w:r w:rsidRPr="002A3660">
        <w:rPr>
          <w:lang w:eastAsia="en-AU"/>
        </w:rPr>
        <w:t xml:space="preserve"> </w:t>
      </w:r>
      <w:r>
        <w:rPr>
          <w:lang w:eastAsia="en-AU"/>
        </w:rPr>
        <w:t xml:space="preserve">or </w:t>
      </w:r>
      <w:r w:rsidRPr="00563D05">
        <w:rPr>
          <w:lang w:eastAsia="en-AU"/>
        </w:rPr>
        <w:t>missing</w:t>
      </w:r>
    </w:p>
    <w:p w14:paraId="67D45C61" w14:textId="3095E287" w:rsidR="00241222" w:rsidRPr="00563D05" w:rsidRDefault="002A3660" w:rsidP="00563D05">
      <w:pPr>
        <w:pStyle w:val="SAABullets"/>
        <w:rPr>
          <w:lang w:eastAsia="en-AU"/>
        </w:rPr>
      </w:pPr>
      <w:r>
        <w:rPr>
          <w:lang w:eastAsia="en-AU"/>
        </w:rPr>
        <w:t>had c</w:t>
      </w:r>
      <w:r w:rsidR="00241222" w:rsidRPr="00563D05">
        <w:rPr>
          <w:lang w:eastAsia="en-AU"/>
        </w:rPr>
        <w:t>ounter arguments missing</w:t>
      </w:r>
    </w:p>
    <w:p w14:paraId="58E8E7F4" w14:textId="7F760ED6" w:rsidR="00241222" w:rsidRPr="00563D05" w:rsidRDefault="002A3660" w:rsidP="00563D05">
      <w:pPr>
        <w:pStyle w:val="SAABullets"/>
        <w:rPr>
          <w:lang w:eastAsia="en-AU"/>
        </w:rPr>
      </w:pPr>
      <w:r>
        <w:rPr>
          <w:lang w:eastAsia="en-AU"/>
        </w:rPr>
        <w:t>u</w:t>
      </w:r>
      <w:r w:rsidR="00241222" w:rsidRPr="00563D05">
        <w:rPr>
          <w:lang w:eastAsia="en-AU"/>
        </w:rPr>
        <w:t>sed groups of people as all the same – all Germans, all Nazis</w:t>
      </w:r>
    </w:p>
    <w:p w14:paraId="7A175900" w14:textId="69F25C6B" w:rsidR="00241222" w:rsidRPr="00563D05" w:rsidRDefault="002A3660" w:rsidP="00563D05">
      <w:pPr>
        <w:pStyle w:val="SAABullets"/>
        <w:rPr>
          <w:lang w:eastAsia="en-AU"/>
        </w:rPr>
      </w:pPr>
      <w:r>
        <w:rPr>
          <w:lang w:eastAsia="en-AU"/>
        </w:rPr>
        <w:t xml:space="preserve">had </w:t>
      </w:r>
      <w:r w:rsidR="00241222" w:rsidRPr="00563D05">
        <w:rPr>
          <w:lang w:eastAsia="en-AU"/>
        </w:rPr>
        <w:t>either very simple or very broad</w:t>
      </w:r>
      <w:r w:rsidRPr="002A3660">
        <w:rPr>
          <w:lang w:eastAsia="en-AU"/>
        </w:rPr>
        <w:t xml:space="preserve"> </w:t>
      </w:r>
      <w:r w:rsidRPr="00563D05">
        <w:rPr>
          <w:lang w:eastAsia="en-AU"/>
        </w:rPr>
        <w:t>essay question or hypothesis</w:t>
      </w:r>
    </w:p>
    <w:p w14:paraId="6CBE3B46" w14:textId="77777777" w:rsidR="00241222" w:rsidRPr="00563D05" w:rsidRDefault="00241222" w:rsidP="00563D05">
      <w:pPr>
        <w:pStyle w:val="SAABullets"/>
        <w:rPr>
          <w:lang w:eastAsia="en-AU"/>
        </w:rPr>
      </w:pPr>
      <w:r w:rsidRPr="00563D05">
        <w:rPr>
          <w:lang w:eastAsia="en-AU"/>
        </w:rPr>
        <w:t>limited bibliography with poor quality sources</w:t>
      </w:r>
    </w:p>
    <w:p w14:paraId="58F4EA62" w14:textId="0345414E" w:rsidR="00241222" w:rsidRPr="00563D05" w:rsidRDefault="00241222" w:rsidP="00563D05">
      <w:pPr>
        <w:pStyle w:val="SAABullets"/>
        <w:rPr>
          <w:lang w:eastAsia="en-AU"/>
        </w:rPr>
      </w:pPr>
      <w:r w:rsidRPr="00563D05">
        <w:rPr>
          <w:lang w:eastAsia="en-AU"/>
        </w:rPr>
        <w:t>assessed a film in their Historical Skills and focussed on the film rather than the historical content or accuracy</w:t>
      </w:r>
    </w:p>
    <w:p w14:paraId="46D0987A" w14:textId="77777777" w:rsidR="00241222" w:rsidRPr="00563D05" w:rsidRDefault="00241222" w:rsidP="00563D05">
      <w:pPr>
        <w:pStyle w:val="SAABullets"/>
        <w:rPr>
          <w:lang w:eastAsia="en-AU"/>
        </w:rPr>
      </w:pPr>
      <w:r w:rsidRPr="00563D05">
        <w:rPr>
          <w:lang w:eastAsia="en-AU"/>
        </w:rPr>
        <w:t>used only one or two sources throughout a piece</w:t>
      </w:r>
    </w:p>
    <w:p w14:paraId="4B766938" w14:textId="77777777" w:rsidR="00241222" w:rsidRPr="00563D05" w:rsidRDefault="00241222" w:rsidP="00563D05">
      <w:pPr>
        <w:pStyle w:val="SAABullets"/>
        <w:rPr>
          <w:lang w:eastAsia="en-AU"/>
        </w:rPr>
      </w:pPr>
      <w:r w:rsidRPr="00563D05">
        <w:rPr>
          <w:lang w:eastAsia="en-AU"/>
        </w:rPr>
        <w:t>partially referenced throughout or did not include a bibliography</w:t>
      </w:r>
    </w:p>
    <w:p w14:paraId="18AF6E93" w14:textId="77777777" w:rsidR="00241222" w:rsidRPr="00563D05" w:rsidRDefault="00241222" w:rsidP="00563D05">
      <w:pPr>
        <w:pStyle w:val="SAABullets"/>
        <w:rPr>
          <w:lang w:eastAsia="en-AU"/>
        </w:rPr>
      </w:pPr>
      <w:r w:rsidRPr="00563D05">
        <w:rPr>
          <w:lang w:eastAsia="en-AU"/>
        </w:rPr>
        <w:t>did not ensure that referencing was consistent throughout the sample</w:t>
      </w:r>
    </w:p>
    <w:p w14:paraId="1D31C017" w14:textId="77777777" w:rsidR="00241222" w:rsidRPr="00563D05" w:rsidRDefault="00241222" w:rsidP="00563D05">
      <w:pPr>
        <w:pStyle w:val="SAABullets"/>
        <w:rPr>
          <w:lang w:eastAsia="en-AU"/>
        </w:rPr>
      </w:pPr>
      <w:r w:rsidRPr="00563D05">
        <w:rPr>
          <w:lang w:eastAsia="en-AU"/>
        </w:rPr>
        <w:lastRenderedPageBreak/>
        <w:t>wrote in absolutes rather than suggesting any alternative perspective</w:t>
      </w:r>
    </w:p>
    <w:p w14:paraId="18A2FF29" w14:textId="77777777" w:rsidR="00241222" w:rsidRPr="00563D05" w:rsidRDefault="00241222" w:rsidP="00563D05">
      <w:pPr>
        <w:pStyle w:val="SAABullets"/>
      </w:pPr>
      <w:r w:rsidRPr="00563D05">
        <w:t>included tasks that assessed five or six specific features, which led to uneven and superficial evidence against some performance standards</w:t>
      </w:r>
    </w:p>
    <w:p w14:paraId="40238257" w14:textId="1C352757" w:rsidR="00241222" w:rsidRPr="00563D05" w:rsidRDefault="002A3660" w:rsidP="00563D05">
      <w:pPr>
        <w:pStyle w:val="SAABullets"/>
        <w:rPr>
          <w:rFonts w:asciiTheme="majorHAnsi" w:hAnsiTheme="majorHAnsi"/>
          <w:lang w:eastAsia="en-AU"/>
        </w:rPr>
      </w:pPr>
      <w:r>
        <w:rPr>
          <w:lang w:eastAsia="en-AU"/>
        </w:rPr>
        <w:t xml:space="preserve">clearly </w:t>
      </w:r>
      <w:r w:rsidRPr="00563D05">
        <w:rPr>
          <w:lang w:eastAsia="en-AU"/>
        </w:rPr>
        <w:t xml:space="preserve">sped up </w:t>
      </w:r>
      <w:r w:rsidR="00241222" w:rsidRPr="00563D05">
        <w:rPr>
          <w:lang w:eastAsia="en-AU"/>
        </w:rPr>
        <w:t>the speed of recording multimodal presentations</w:t>
      </w:r>
      <w:r>
        <w:rPr>
          <w:lang w:eastAsia="en-AU"/>
        </w:rPr>
        <w:t xml:space="preserve">, </w:t>
      </w:r>
      <w:r w:rsidR="00241222" w:rsidRPr="00563D05">
        <w:rPr>
          <w:lang w:eastAsia="en-AU"/>
        </w:rPr>
        <w:t>in some instances</w:t>
      </w:r>
    </w:p>
    <w:p w14:paraId="2D4C1128" w14:textId="2FFCD507" w:rsidR="00241222" w:rsidRPr="00563D05" w:rsidRDefault="00241222" w:rsidP="00563D05">
      <w:pPr>
        <w:pStyle w:val="SAABullets"/>
        <w:rPr>
          <w:rFonts w:asciiTheme="majorHAnsi" w:hAnsiTheme="majorHAnsi"/>
          <w:lang w:eastAsia="en-AU"/>
        </w:rPr>
      </w:pPr>
      <w:r w:rsidRPr="00563D05">
        <w:rPr>
          <w:rFonts w:asciiTheme="majorHAnsi" w:hAnsiTheme="majorHAnsi"/>
          <w:lang w:eastAsia="en-AU"/>
        </w:rPr>
        <w:t>used Artificial Intelligence engines</w:t>
      </w:r>
      <w:r w:rsidR="00081596">
        <w:rPr>
          <w:rFonts w:asciiTheme="majorHAnsi" w:hAnsiTheme="majorHAnsi"/>
          <w:lang w:eastAsia="en-AU"/>
        </w:rPr>
        <w:t xml:space="preserve">, </w:t>
      </w:r>
      <w:r w:rsidR="002A3660" w:rsidRPr="00563D05">
        <w:rPr>
          <w:rFonts w:asciiTheme="majorHAnsi" w:hAnsiTheme="majorHAnsi"/>
          <w:lang w:eastAsia="en-AU"/>
        </w:rPr>
        <w:t>e.g.</w:t>
      </w:r>
      <w:r w:rsidRPr="00563D05">
        <w:rPr>
          <w:rFonts w:asciiTheme="majorHAnsi" w:hAnsiTheme="majorHAnsi"/>
          <w:lang w:eastAsia="en-AU"/>
        </w:rPr>
        <w:t xml:space="preserve"> Chat GPT without acknowledgement</w:t>
      </w:r>
      <w:r w:rsidR="002A3660">
        <w:rPr>
          <w:rFonts w:asciiTheme="majorHAnsi" w:hAnsiTheme="majorHAnsi"/>
          <w:lang w:eastAsia="en-AU"/>
        </w:rPr>
        <w:t>.</w:t>
      </w:r>
    </w:p>
    <w:p w14:paraId="6162BC14" w14:textId="204E82A8" w:rsidR="00B30663" w:rsidRPr="00E54C31" w:rsidRDefault="00B30663" w:rsidP="00E54C31">
      <w:pPr>
        <w:pStyle w:val="SAAHeading2"/>
      </w:pPr>
      <w:r w:rsidRPr="00E54C31">
        <w:t xml:space="preserve">Assessment Type 2: </w:t>
      </w:r>
      <w:r w:rsidR="00241222" w:rsidRPr="00E54C31">
        <w:t>Historical Study</w:t>
      </w:r>
    </w:p>
    <w:p w14:paraId="7BB9BF3B" w14:textId="77777777" w:rsidR="00241222" w:rsidRPr="00563D05" w:rsidRDefault="00241222" w:rsidP="00563D05">
      <w:pPr>
        <w:pStyle w:val="SAAbody"/>
        <w:rPr>
          <w:color w:val="auto"/>
        </w:rPr>
      </w:pPr>
      <w:r w:rsidRPr="00563D05">
        <w:rPr>
          <w:color w:val="auto"/>
        </w:rPr>
        <w:t>Students undertake an individual historical study based on an aspect of the world since 1750. Students inquire into, explore, and research a historical idea, event, person, or group in depth. They interpret and synthesise evidence to support their argument and draw conclusions. The overall standard of submitted historical studies has remained consistent with previous years, with a range of engaging topics focused on, such as national movements, terrorism, women and social movements, genocide and the Middle East, and decolonisation. In 2025, more teachers opted to encourage students to present their evidence of learning in various ways, including newspaper articles, inquiry report-style presentations, and multimodal presentations for historical studies, further diversifying the formats used.</w:t>
      </w:r>
    </w:p>
    <w:p w14:paraId="6CFDA494" w14:textId="77777777" w:rsidR="00B30663" w:rsidRPr="00B30663" w:rsidRDefault="00B30663" w:rsidP="00B30663">
      <w:pPr>
        <w:rPr>
          <w:i/>
        </w:rPr>
      </w:pPr>
      <w:r w:rsidRPr="00B30663">
        <w:t>Teachers can elicit more successful responses by:</w:t>
      </w:r>
    </w:p>
    <w:p w14:paraId="214F5447" w14:textId="77777777" w:rsidR="00241222" w:rsidRPr="00563D05" w:rsidRDefault="00241222" w:rsidP="00563D05">
      <w:pPr>
        <w:pStyle w:val="SAABullets"/>
        <w:rPr>
          <w:rFonts w:eastAsia="Times New Roman" w:cs="Times New Roman"/>
          <w:lang w:eastAsia="en-AU"/>
        </w:rPr>
      </w:pPr>
      <w:r w:rsidRPr="00563D05">
        <w:t xml:space="preserve">guiding students in crafting effective questions or thesis </w:t>
      </w:r>
      <w:r w:rsidRPr="00563D05">
        <w:rPr>
          <w:rFonts w:eastAsia="Times New Roman" w:cs="Times New Roman"/>
          <w:lang w:eastAsia="en-AU"/>
        </w:rPr>
        <w:t>and ensuring a strong historical focus.</w:t>
      </w:r>
      <w:r w:rsidRPr="00563D05">
        <w:t xml:space="preserve"> A clear, specific question with a defined focus (time frame, location, ideas, and place) is critical for success</w:t>
      </w:r>
    </w:p>
    <w:p w14:paraId="7B60E921" w14:textId="77777777" w:rsidR="00241222" w:rsidRPr="00563D05" w:rsidRDefault="00241222" w:rsidP="00563D05">
      <w:pPr>
        <w:pStyle w:val="SAABullets"/>
        <w:rPr>
          <w:lang w:eastAsia="en-AU"/>
        </w:rPr>
      </w:pPr>
      <w:r w:rsidRPr="00563D05">
        <w:rPr>
          <w:lang w:eastAsia="en-AU"/>
        </w:rPr>
        <w:t>encouraging the use of varied, high-quality sources and guiding students in analysing their reliability and considering the credibility of sources</w:t>
      </w:r>
    </w:p>
    <w:p w14:paraId="4FDC7FD0" w14:textId="77777777" w:rsidR="00241222" w:rsidRPr="00563D05" w:rsidRDefault="00241222" w:rsidP="00563D05">
      <w:pPr>
        <w:pStyle w:val="SAABullets"/>
        <w:rPr>
          <w:lang w:eastAsia="en-AU"/>
        </w:rPr>
      </w:pPr>
      <w:r w:rsidRPr="00563D05">
        <w:rPr>
          <w:lang w:eastAsia="en-AU"/>
        </w:rPr>
        <w:t>promoting rigorous academic practices, including proper referencing and focusing on historiographical methods</w:t>
      </w:r>
    </w:p>
    <w:p w14:paraId="59202CE5" w14:textId="77777777" w:rsidR="00241222" w:rsidRPr="00563D05" w:rsidRDefault="00241222" w:rsidP="00563D05">
      <w:pPr>
        <w:pStyle w:val="SAABullets"/>
      </w:pPr>
      <w:r w:rsidRPr="00563D05">
        <w:t xml:space="preserve">providing multimodal and other report-style options  </w:t>
      </w:r>
    </w:p>
    <w:p w14:paraId="42674155" w14:textId="77777777" w:rsidR="00241222" w:rsidRPr="00563D05" w:rsidRDefault="00241222" w:rsidP="00563D05">
      <w:pPr>
        <w:pStyle w:val="SAABullets"/>
      </w:pPr>
      <w:r w:rsidRPr="00563D05">
        <w:rPr>
          <w:lang w:eastAsia="en-AU"/>
        </w:rPr>
        <w:t>ensuring multimodal or report-style formats incorporate sustained historical arguments and clear connections between evidence and conclusions</w:t>
      </w:r>
    </w:p>
    <w:p w14:paraId="0E422230" w14:textId="62B381F7" w:rsidR="00241222" w:rsidRPr="00563D05" w:rsidRDefault="00D24EB4" w:rsidP="00563D05">
      <w:pPr>
        <w:pStyle w:val="SAABullets"/>
      </w:pPr>
      <w:r>
        <w:t xml:space="preserve">enabling </w:t>
      </w:r>
      <w:r w:rsidR="00241222" w:rsidRPr="00563D05">
        <w:t xml:space="preserve">students focus on </w:t>
      </w:r>
      <w:r w:rsidR="00241222" w:rsidRPr="00563D05">
        <w:rPr>
          <w:lang w:eastAsia="en-AU"/>
        </w:rPr>
        <w:t>either A1 or A2 in this assessment piece, rather than both</w:t>
      </w:r>
    </w:p>
    <w:p w14:paraId="1A2649C8" w14:textId="3FCA8002" w:rsidR="00241222" w:rsidRPr="00563D05" w:rsidRDefault="00241222" w:rsidP="00563D05">
      <w:pPr>
        <w:pStyle w:val="SAABullets"/>
      </w:pPr>
      <w:r w:rsidRPr="00563D05">
        <w:t>ensuring students adhere to word count or time allocated</w:t>
      </w:r>
    </w:p>
    <w:p w14:paraId="41D64B76" w14:textId="569D9375" w:rsidR="004A737A" w:rsidRDefault="00A21DF6" w:rsidP="00563D05">
      <w:pPr>
        <w:pStyle w:val="SAABullets"/>
        <w:rPr>
          <w:lang w:eastAsia="en-AU"/>
        </w:rPr>
      </w:pPr>
      <w:r>
        <w:rPr>
          <w:lang w:eastAsia="en-AU"/>
        </w:rPr>
        <w:t>facilitating student choice of varied topics enables deep and authentic engagement in their discussions</w:t>
      </w:r>
    </w:p>
    <w:p w14:paraId="12C6AEC0" w14:textId="762EDB53" w:rsidR="00241222" w:rsidRPr="00563D05" w:rsidRDefault="00F3798B" w:rsidP="00563D05">
      <w:pPr>
        <w:pStyle w:val="SAABullets"/>
        <w:rPr>
          <w:lang w:eastAsia="en-AU"/>
        </w:rPr>
      </w:pPr>
      <w:r>
        <w:rPr>
          <w:lang w:eastAsia="en-AU"/>
        </w:rPr>
        <w:t xml:space="preserve">ensuring </w:t>
      </w:r>
      <w:r w:rsidR="0062249B">
        <w:rPr>
          <w:lang w:eastAsia="en-AU"/>
        </w:rPr>
        <w:t xml:space="preserve">historical studies remain within scope </w:t>
      </w:r>
      <w:r w:rsidR="00237144">
        <w:rPr>
          <w:lang w:eastAsia="en-AU"/>
        </w:rPr>
        <w:t>(at least 20 years from present,</w:t>
      </w:r>
      <w:r w:rsidR="00241222" w:rsidRPr="00563D05">
        <w:rPr>
          <w:lang w:eastAsia="en-AU"/>
        </w:rPr>
        <w:t xml:space="preserve"> (general rule is at least 20 years from the present year </w:t>
      </w:r>
      <w:r w:rsidR="00D57A21" w:rsidRPr="00563D05">
        <w:rPr>
          <w:lang w:eastAsia="en-AU"/>
        </w:rPr>
        <w:t>e.g.</w:t>
      </w:r>
      <w:r w:rsidR="00241222" w:rsidRPr="00563D05">
        <w:rPr>
          <w:lang w:eastAsia="en-AU"/>
        </w:rPr>
        <w:t xml:space="preserve"> no topics later then 2005 and earlier then 1750)</w:t>
      </w:r>
    </w:p>
    <w:p w14:paraId="6B2AB392" w14:textId="7EA0E799" w:rsidR="00241222" w:rsidRPr="00563D05" w:rsidRDefault="00063536" w:rsidP="00563D05">
      <w:pPr>
        <w:pStyle w:val="SAABullets"/>
        <w:rPr>
          <w:lang w:eastAsia="en-AU"/>
        </w:rPr>
      </w:pPr>
      <w:r>
        <w:t xml:space="preserve">approaching </w:t>
      </w:r>
      <w:r w:rsidR="0029274C">
        <w:t xml:space="preserve">the </w:t>
      </w:r>
      <w:r w:rsidR="00241222" w:rsidRPr="00563D05">
        <w:t>Historical Study as a process-based assessment requiring regular feedback and intervention, rather than a single summative task submitted at the end of the learning sequence</w:t>
      </w:r>
    </w:p>
    <w:p w14:paraId="6037CE3D" w14:textId="6974D6E3" w:rsidR="00241222" w:rsidRPr="00563D05" w:rsidRDefault="00492CAE" w:rsidP="00563D05">
      <w:pPr>
        <w:pStyle w:val="SAABullets"/>
        <w:rPr>
          <w:lang w:eastAsia="en-AU"/>
        </w:rPr>
      </w:pPr>
      <w:r>
        <w:t xml:space="preserve">ensuring </w:t>
      </w:r>
      <w:r w:rsidR="00241222" w:rsidRPr="00563D05">
        <w:t>continuous moni</w:t>
      </w:r>
      <w:r w:rsidR="00563D05">
        <w:t>t</w:t>
      </w:r>
      <w:r w:rsidR="00241222" w:rsidRPr="00563D05">
        <w:t>oring supports academic integrity</w:t>
      </w:r>
      <w:r w:rsidR="00740232">
        <w:t>,</w:t>
      </w:r>
      <w:r w:rsidR="005B081F">
        <w:t xml:space="preserve"> </w:t>
      </w:r>
      <w:r w:rsidR="005B2DB4">
        <w:t>enabling</w:t>
      </w:r>
      <w:r w:rsidR="00241222" w:rsidRPr="00563D05">
        <w:t xml:space="preserve"> teachers identify issues early and guide students towards authentic, independent work.</w:t>
      </w:r>
    </w:p>
    <w:p w14:paraId="2789EA2B" w14:textId="77777777" w:rsidR="00B30663" w:rsidRPr="00B30663" w:rsidRDefault="00B30663" w:rsidP="00E54C31">
      <w:pPr>
        <w:pStyle w:val="SAAmoreless"/>
      </w:pPr>
      <w:r w:rsidRPr="00B30663">
        <w:t>The more successful responses commonly:</w:t>
      </w:r>
    </w:p>
    <w:p w14:paraId="5F5E3866" w14:textId="7DE1E0E0" w:rsidR="008A6575" w:rsidRDefault="00241222" w:rsidP="00852143">
      <w:pPr>
        <w:pStyle w:val="SAABullets"/>
        <w:rPr>
          <w:lang w:eastAsia="en-AU"/>
        </w:rPr>
      </w:pPr>
      <w:r w:rsidRPr="00563D05">
        <w:rPr>
          <w:lang w:eastAsia="en-AU"/>
        </w:rPr>
        <w:t xml:space="preserve">addressed </w:t>
      </w:r>
      <w:r w:rsidR="00902477">
        <w:rPr>
          <w:lang w:eastAsia="en-AU"/>
        </w:rPr>
        <w:t xml:space="preserve">the performance </w:t>
      </w:r>
      <w:r w:rsidR="00FB180D">
        <w:rPr>
          <w:lang w:eastAsia="en-AU"/>
        </w:rPr>
        <w:t>standards by incorporating a variety of perspectives and evidence into their arguments (Application and Evaluation)</w:t>
      </w:r>
    </w:p>
    <w:p w14:paraId="244F1302" w14:textId="5D7CDACC" w:rsidR="00241222" w:rsidRPr="00563D05" w:rsidRDefault="00966FB3" w:rsidP="00852143">
      <w:pPr>
        <w:pStyle w:val="SAABullets"/>
        <w:rPr>
          <w:lang w:eastAsia="en-AU"/>
        </w:rPr>
      </w:pPr>
      <w:r>
        <w:rPr>
          <w:lang w:eastAsia="en-AU"/>
        </w:rPr>
        <w:t xml:space="preserve">designed </w:t>
      </w:r>
      <w:r w:rsidR="00BF6C68">
        <w:rPr>
          <w:lang w:eastAsia="en-AU"/>
        </w:rPr>
        <w:t xml:space="preserve">an </w:t>
      </w:r>
      <w:r w:rsidR="00241222" w:rsidRPr="00563D05">
        <w:rPr>
          <w:lang w:eastAsia="en-AU"/>
        </w:rPr>
        <w:t xml:space="preserve">inquiry question that </w:t>
      </w:r>
      <w:r w:rsidR="000F2D16">
        <w:rPr>
          <w:lang w:eastAsia="en-AU"/>
        </w:rPr>
        <w:t xml:space="preserve">enabled </w:t>
      </w:r>
      <w:r w:rsidR="00241222" w:rsidRPr="00563D05">
        <w:rPr>
          <w:lang w:eastAsia="en-AU"/>
        </w:rPr>
        <w:t>students to present an argument from two sides</w:t>
      </w:r>
    </w:p>
    <w:p w14:paraId="0898F1EC" w14:textId="19E2B3D5" w:rsidR="00241222" w:rsidRPr="00563D05" w:rsidRDefault="00241222" w:rsidP="00563D05">
      <w:pPr>
        <w:pStyle w:val="SAABullets"/>
        <w:rPr>
          <w:i/>
        </w:rPr>
      </w:pPr>
      <w:r w:rsidRPr="00563D05">
        <w:rPr>
          <w:lang w:eastAsia="en-AU"/>
        </w:rPr>
        <w:t>covered four or more points (</w:t>
      </w:r>
      <w:r w:rsidR="00074E30">
        <w:rPr>
          <w:lang w:eastAsia="en-AU"/>
        </w:rPr>
        <w:t xml:space="preserve">for example, </w:t>
      </w:r>
      <w:r w:rsidRPr="00563D05">
        <w:rPr>
          <w:lang w:eastAsia="en-AU"/>
        </w:rPr>
        <w:t>two or more paragraphs arguing for the proposition, followed by at least one counterargument) to demonstrate a wider understanding</w:t>
      </w:r>
    </w:p>
    <w:p w14:paraId="6E85A091" w14:textId="29199F30" w:rsidR="00241222" w:rsidRPr="00563D05" w:rsidRDefault="00241222" w:rsidP="00563D05">
      <w:pPr>
        <w:pStyle w:val="SAABullets"/>
        <w:rPr>
          <w:lang w:eastAsia="en-AU"/>
        </w:rPr>
      </w:pPr>
      <w:r w:rsidRPr="00563D05">
        <w:rPr>
          <w:lang w:eastAsia="en-AU"/>
        </w:rPr>
        <w:t xml:space="preserve">argued </w:t>
      </w:r>
      <w:r w:rsidR="008D008B">
        <w:rPr>
          <w:lang w:eastAsia="en-AU"/>
        </w:rPr>
        <w:t xml:space="preserve">their </w:t>
      </w:r>
      <w:r w:rsidRPr="00563D05">
        <w:rPr>
          <w:lang w:eastAsia="en-AU"/>
        </w:rPr>
        <w:t>proposition succinctly</w:t>
      </w:r>
      <w:r w:rsidR="008D008B">
        <w:rPr>
          <w:lang w:eastAsia="en-AU"/>
        </w:rPr>
        <w:t xml:space="preserve">, using </w:t>
      </w:r>
      <w:r w:rsidRPr="00563D05">
        <w:rPr>
          <w:lang w:eastAsia="en-AU"/>
        </w:rPr>
        <w:t>evidence and well-developed topic sentences and conclusions</w:t>
      </w:r>
      <w:r w:rsidR="00A5601C">
        <w:rPr>
          <w:lang w:eastAsia="en-AU"/>
        </w:rPr>
        <w:t xml:space="preserve">, with </w:t>
      </w:r>
      <w:r w:rsidRPr="00563D05">
        <w:rPr>
          <w:lang w:eastAsia="en-AU"/>
        </w:rPr>
        <w:t xml:space="preserve">evidence of A1 or A2 </w:t>
      </w:r>
      <w:r w:rsidR="00DF4539">
        <w:rPr>
          <w:lang w:eastAsia="en-AU"/>
        </w:rPr>
        <w:t>performance standards throughout</w:t>
      </w:r>
    </w:p>
    <w:p w14:paraId="176DDB38" w14:textId="56FCBFBD" w:rsidR="00241222" w:rsidRPr="00563D05" w:rsidRDefault="008713F3" w:rsidP="00563D05">
      <w:pPr>
        <w:pStyle w:val="SAABullets"/>
        <w:rPr>
          <w:lang w:eastAsia="en-AU"/>
        </w:rPr>
      </w:pPr>
      <w:r>
        <w:rPr>
          <w:lang w:eastAsia="en-AU"/>
        </w:rPr>
        <w:t>pro</w:t>
      </w:r>
      <w:r w:rsidR="00FC1708">
        <w:rPr>
          <w:lang w:eastAsia="en-AU"/>
        </w:rPr>
        <w:t>vided propositions and conclusions with scope for argument or alternative perspectives to s</w:t>
      </w:r>
      <w:r w:rsidR="00731A1A">
        <w:rPr>
          <w:lang w:eastAsia="en-AU"/>
        </w:rPr>
        <w:t>how the contestable nature of history</w:t>
      </w:r>
    </w:p>
    <w:p w14:paraId="6C7FAADD" w14:textId="3954A48E" w:rsidR="00241222" w:rsidRPr="00563D05" w:rsidRDefault="00731A1A" w:rsidP="00563D05">
      <w:pPr>
        <w:pStyle w:val="SAABullets"/>
        <w:rPr>
          <w:lang w:eastAsia="en-AU"/>
        </w:rPr>
      </w:pPr>
      <w:r>
        <w:rPr>
          <w:lang w:eastAsia="en-AU"/>
        </w:rPr>
        <w:t xml:space="preserve">included historians’ </w:t>
      </w:r>
      <w:r w:rsidR="00336487">
        <w:rPr>
          <w:lang w:eastAsia="en-AU"/>
        </w:rPr>
        <w:t>perspectives within arguments and referenced them accurately</w:t>
      </w:r>
    </w:p>
    <w:p w14:paraId="78CAD0F9" w14:textId="7F39AED4" w:rsidR="00241222" w:rsidRPr="00563D05" w:rsidRDefault="00241222" w:rsidP="00563D05">
      <w:pPr>
        <w:pStyle w:val="SAABullets"/>
        <w:rPr>
          <w:lang w:eastAsia="en-AU"/>
        </w:rPr>
      </w:pPr>
      <w:r w:rsidRPr="00563D05">
        <w:t>applied primary and secondary sources critically, demonstrating a deep understanding of perspectives, reliability, and limitations. Sources such as speeches, diaries, artwork, and scholarly works were used to substantiate arguments</w:t>
      </w:r>
    </w:p>
    <w:p w14:paraId="17BFE7DB" w14:textId="62F4F3A6" w:rsidR="00241222" w:rsidRPr="00563D05" w:rsidRDefault="00241222" w:rsidP="00563D05">
      <w:pPr>
        <w:pStyle w:val="SAABullets"/>
        <w:rPr>
          <w:lang w:eastAsia="en-AU"/>
        </w:rPr>
      </w:pPr>
      <w:r w:rsidRPr="00563D05">
        <w:lastRenderedPageBreak/>
        <w:t>engaged with historiography, showing sophisticated analysis of historians' viewpoints</w:t>
      </w:r>
    </w:p>
    <w:p w14:paraId="382E78BA" w14:textId="6A34123A" w:rsidR="00241222" w:rsidRPr="00563D05" w:rsidRDefault="00241222" w:rsidP="00563D05">
      <w:pPr>
        <w:pStyle w:val="SAABullets"/>
        <w:rPr>
          <w:lang w:eastAsia="en-AU"/>
        </w:rPr>
      </w:pPr>
      <w:r w:rsidRPr="00563D05">
        <w:rPr>
          <w:lang w:eastAsia="en-AU"/>
        </w:rPr>
        <w:t>used a variety of sources</w:t>
      </w:r>
      <w:r w:rsidR="002070ED">
        <w:rPr>
          <w:lang w:eastAsia="en-AU"/>
        </w:rPr>
        <w:t>, including</w:t>
      </w:r>
      <w:r w:rsidR="00AD6B3B">
        <w:rPr>
          <w:lang w:eastAsia="en-AU"/>
        </w:rPr>
        <w:t xml:space="preserve"> </w:t>
      </w:r>
      <w:r w:rsidRPr="00563D05">
        <w:rPr>
          <w:lang w:eastAsia="en-AU"/>
        </w:rPr>
        <w:t>books, websites, and primary sources where possible</w:t>
      </w:r>
    </w:p>
    <w:p w14:paraId="69DA4BF0" w14:textId="6AAC1CA0" w:rsidR="00241222" w:rsidRPr="00563D05" w:rsidRDefault="0029599C" w:rsidP="00563D05">
      <w:pPr>
        <w:pStyle w:val="SAABullets"/>
        <w:rPr>
          <w:lang w:eastAsia="en-AU"/>
        </w:rPr>
      </w:pPr>
      <w:r>
        <w:rPr>
          <w:lang w:eastAsia="en-AU"/>
        </w:rPr>
        <w:t xml:space="preserve">incorporated </w:t>
      </w:r>
      <w:r w:rsidR="00583875">
        <w:rPr>
          <w:lang w:eastAsia="en-AU"/>
        </w:rPr>
        <w:t xml:space="preserve">key terms from the performance standards (for example, </w:t>
      </w:r>
      <w:r w:rsidR="00583875" w:rsidRPr="002A7108">
        <w:rPr>
          <w:i/>
          <w:iCs/>
          <w:lang w:eastAsia="en-AU"/>
        </w:rPr>
        <w:t>internal,</w:t>
      </w:r>
      <w:r w:rsidR="00583875">
        <w:rPr>
          <w:lang w:eastAsia="en-AU"/>
        </w:rPr>
        <w:t xml:space="preserve"> </w:t>
      </w:r>
      <w:r w:rsidR="00583875" w:rsidRPr="002A7108">
        <w:rPr>
          <w:i/>
          <w:iCs/>
          <w:lang w:eastAsia="en-AU"/>
        </w:rPr>
        <w:t>external</w:t>
      </w:r>
      <w:r w:rsidR="00583875">
        <w:rPr>
          <w:lang w:eastAsia="en-AU"/>
        </w:rPr>
        <w:t xml:space="preserve">, </w:t>
      </w:r>
      <w:r w:rsidR="00583875" w:rsidRPr="002A7108">
        <w:rPr>
          <w:i/>
          <w:iCs/>
          <w:lang w:eastAsia="en-AU"/>
        </w:rPr>
        <w:t>short</w:t>
      </w:r>
      <w:r w:rsidR="002A7108" w:rsidRPr="002A7108">
        <w:rPr>
          <w:i/>
          <w:iCs/>
          <w:lang w:eastAsia="en-AU"/>
        </w:rPr>
        <w:t>-term, long-term</w:t>
      </w:r>
      <w:r w:rsidR="002A7108">
        <w:rPr>
          <w:lang w:eastAsia="en-AU"/>
        </w:rPr>
        <w:t>) into responses</w:t>
      </w:r>
    </w:p>
    <w:p w14:paraId="76A02441" w14:textId="67D312FE" w:rsidR="00241222" w:rsidRPr="00563D05" w:rsidRDefault="00241222" w:rsidP="00563D05">
      <w:pPr>
        <w:pStyle w:val="SAABullets"/>
        <w:rPr>
          <w:lang w:eastAsia="en-AU"/>
        </w:rPr>
      </w:pPr>
      <w:r w:rsidRPr="00563D05">
        <w:rPr>
          <w:lang w:eastAsia="en-AU"/>
        </w:rPr>
        <w:t xml:space="preserve">used </w:t>
      </w:r>
      <w:r w:rsidR="00110583">
        <w:rPr>
          <w:lang w:eastAsia="en-AU"/>
        </w:rPr>
        <w:t xml:space="preserve">a </w:t>
      </w:r>
      <w:r w:rsidRPr="00563D05">
        <w:rPr>
          <w:lang w:eastAsia="en-AU"/>
        </w:rPr>
        <w:t xml:space="preserve">consistent </w:t>
      </w:r>
      <w:r w:rsidR="00AC5AA9">
        <w:rPr>
          <w:lang w:eastAsia="en-AU"/>
        </w:rPr>
        <w:t>r</w:t>
      </w:r>
      <w:r w:rsidRPr="00563D05">
        <w:rPr>
          <w:lang w:eastAsia="en-AU"/>
        </w:rPr>
        <w:t>eferencing</w:t>
      </w:r>
      <w:r w:rsidR="00110583">
        <w:rPr>
          <w:lang w:eastAsia="en-AU"/>
        </w:rPr>
        <w:t xml:space="preserve"> style</w:t>
      </w:r>
      <w:r w:rsidRPr="00563D05">
        <w:rPr>
          <w:lang w:eastAsia="en-AU"/>
        </w:rPr>
        <w:t xml:space="preserve"> throughout their assessment and included a</w:t>
      </w:r>
      <w:r w:rsidR="00AC5AA9">
        <w:rPr>
          <w:lang w:eastAsia="en-AU"/>
        </w:rPr>
        <w:t xml:space="preserve"> full</w:t>
      </w:r>
      <w:r w:rsidRPr="00563D05">
        <w:rPr>
          <w:lang w:eastAsia="en-AU"/>
        </w:rPr>
        <w:t xml:space="preserve"> bibliography</w:t>
      </w:r>
    </w:p>
    <w:p w14:paraId="789BCB4B" w14:textId="278C978E" w:rsidR="00241222" w:rsidRPr="00563D05" w:rsidRDefault="00241222" w:rsidP="00563D05">
      <w:pPr>
        <w:pStyle w:val="SAABullets"/>
        <w:rPr>
          <w:lang w:eastAsia="en-AU"/>
        </w:rPr>
      </w:pPr>
      <w:r w:rsidRPr="00563D05">
        <w:rPr>
          <w:lang w:eastAsia="en-AU"/>
        </w:rPr>
        <w:t>used specific examples, explanations, and terminology when discussing individuals and groups</w:t>
      </w:r>
    </w:p>
    <w:p w14:paraId="0BD2FBDA" w14:textId="579EF109" w:rsidR="00241222" w:rsidRPr="00563D05" w:rsidRDefault="00241222" w:rsidP="00563D05">
      <w:pPr>
        <w:pStyle w:val="SAABullets"/>
        <w:rPr>
          <w:lang w:eastAsia="en-AU"/>
        </w:rPr>
      </w:pPr>
      <w:r w:rsidRPr="00563D05">
        <w:rPr>
          <w:lang w:eastAsia="en-AU"/>
        </w:rPr>
        <w:t xml:space="preserve">referred </w:t>
      </w:r>
      <w:r w:rsidR="002C1BE0">
        <w:rPr>
          <w:lang w:eastAsia="en-AU"/>
        </w:rPr>
        <w:t xml:space="preserve">directly </w:t>
      </w:r>
      <w:r w:rsidRPr="00563D05">
        <w:rPr>
          <w:lang w:eastAsia="en-AU"/>
        </w:rPr>
        <w:t>to political, social, economic, and cultural factors</w:t>
      </w:r>
      <w:r w:rsidR="00B16E2E">
        <w:rPr>
          <w:lang w:eastAsia="en-AU"/>
        </w:rPr>
        <w:t xml:space="preserve"> to strengthen analysis</w:t>
      </w:r>
    </w:p>
    <w:p w14:paraId="575667AE" w14:textId="7604B2E8" w:rsidR="00716DC0" w:rsidRDefault="005D32D2" w:rsidP="00563D05">
      <w:pPr>
        <w:pStyle w:val="SAABullets"/>
      </w:pPr>
      <w:r>
        <w:t>s</w:t>
      </w:r>
      <w:r w:rsidR="00716DC0" w:rsidRPr="00716DC0">
        <w:t>tructured paragraphs clearly with topic sentences, discussion and synthesis of relevant evidence, and drawing nuanced, logical conclusions</w:t>
      </w:r>
    </w:p>
    <w:p w14:paraId="04E9363F" w14:textId="2D505E9A" w:rsidR="00C21AAE" w:rsidRPr="00716DC0" w:rsidRDefault="00C21AAE" w:rsidP="00563D05">
      <w:pPr>
        <w:pStyle w:val="SAABullets"/>
      </w:pPr>
      <w:r>
        <w:t>constructed coherent arguments focused on the question, ou</w:t>
      </w:r>
      <w:r w:rsidR="003F2239">
        <w:t xml:space="preserve">tlined clearly in the introduction, and maintained </w:t>
      </w:r>
      <w:r w:rsidR="00FE1EE7">
        <w:t>using</w:t>
      </w:r>
      <w:r w:rsidR="003F2239">
        <w:t xml:space="preserve"> connecting words and phrases within paragraph structures to sustain the quality of their argumentation</w:t>
      </w:r>
    </w:p>
    <w:p w14:paraId="3132EA1E" w14:textId="7F49F835" w:rsidR="00241222" w:rsidRPr="00563D05" w:rsidRDefault="00241222" w:rsidP="00563D05">
      <w:pPr>
        <w:pStyle w:val="SAABullets"/>
        <w:rPr>
          <w:lang w:eastAsia="en-AU"/>
        </w:rPr>
      </w:pPr>
      <w:r w:rsidRPr="00563D05">
        <w:rPr>
          <w:lang w:eastAsia="en-AU"/>
        </w:rPr>
        <w:t>used TEAL/TEEL/PEE structures to communicate their ideas in paragraphs</w:t>
      </w:r>
    </w:p>
    <w:p w14:paraId="094C42D7" w14:textId="512BB3C0" w:rsidR="00241222" w:rsidRPr="00563D05" w:rsidRDefault="0094109B" w:rsidP="00563D05">
      <w:pPr>
        <w:pStyle w:val="SAABullets"/>
        <w:rPr>
          <w:i/>
        </w:rPr>
      </w:pPr>
      <w:r>
        <w:rPr>
          <w:lang w:eastAsia="en-AU"/>
        </w:rPr>
        <w:t xml:space="preserve">produced </w:t>
      </w:r>
      <w:r w:rsidR="00241222" w:rsidRPr="00563D05">
        <w:rPr>
          <w:lang w:eastAsia="en-AU"/>
        </w:rPr>
        <w:t>multimodal presentations or report-style formats</w:t>
      </w:r>
      <w:r w:rsidR="00D57A21">
        <w:rPr>
          <w:lang w:eastAsia="en-AU"/>
        </w:rPr>
        <w:t>,</w:t>
      </w:r>
      <w:r w:rsidR="00241222" w:rsidRPr="00563D05">
        <w:rPr>
          <w:lang w:eastAsia="en-AU"/>
        </w:rPr>
        <w:t xml:space="preserve"> </w:t>
      </w:r>
      <w:r w:rsidR="006037F6">
        <w:t>with appropriate</w:t>
      </w:r>
      <w:r w:rsidR="006037F6" w:rsidRPr="00563D05">
        <w:t xml:space="preserve"> </w:t>
      </w:r>
      <w:r w:rsidR="00682C0A">
        <w:t>referencing and sustained</w:t>
      </w:r>
      <w:r w:rsidR="00241222" w:rsidRPr="00563D05">
        <w:t xml:space="preserve"> argumentation throughout</w:t>
      </w:r>
      <w:r w:rsidR="008063E9">
        <w:t>.</w:t>
      </w:r>
    </w:p>
    <w:p w14:paraId="6CB0E087" w14:textId="3B126AB2" w:rsidR="00B30663" w:rsidRPr="00B30663" w:rsidRDefault="00B30663" w:rsidP="00E54C31">
      <w:pPr>
        <w:pStyle w:val="SAAmoreless"/>
      </w:pPr>
      <w:r w:rsidRPr="00B30663">
        <w:t>The less successful responses commonly:</w:t>
      </w:r>
    </w:p>
    <w:p w14:paraId="077D8574" w14:textId="22584314" w:rsidR="00241222" w:rsidRPr="00563D05" w:rsidRDefault="00E9037A" w:rsidP="00563D05">
      <w:pPr>
        <w:pStyle w:val="SAABullets"/>
        <w:rPr>
          <w:lang w:eastAsia="en-AU"/>
        </w:rPr>
      </w:pPr>
      <w:r>
        <w:rPr>
          <w:lang w:eastAsia="en-AU"/>
        </w:rPr>
        <w:t xml:space="preserve">constructed and </w:t>
      </w:r>
      <w:r w:rsidR="00E045D4">
        <w:rPr>
          <w:lang w:eastAsia="en-AU"/>
        </w:rPr>
        <w:t>posed questions that were self-evident, vague, overly broad, or written as topic headings, leading to n</w:t>
      </w:r>
      <w:r w:rsidR="002C53E7">
        <w:rPr>
          <w:lang w:eastAsia="en-AU"/>
        </w:rPr>
        <w:t>arrative rather than analytic responses</w:t>
      </w:r>
      <w:r w:rsidR="00AB4FE0">
        <w:rPr>
          <w:lang w:eastAsia="en-AU"/>
        </w:rPr>
        <w:t xml:space="preserve"> and limiting the level of achievement</w:t>
      </w:r>
    </w:p>
    <w:p w14:paraId="75755CF3" w14:textId="64BB90C9" w:rsidR="00241222" w:rsidRPr="00563D05" w:rsidRDefault="00241222" w:rsidP="00563D05">
      <w:pPr>
        <w:pStyle w:val="SAABullets"/>
        <w:rPr>
          <w:lang w:eastAsia="en-AU"/>
        </w:rPr>
      </w:pPr>
      <w:r w:rsidRPr="00563D05">
        <w:rPr>
          <w:lang w:eastAsia="en-AU"/>
        </w:rPr>
        <w:t xml:space="preserve">presented </w:t>
      </w:r>
      <w:r w:rsidR="00A054FE">
        <w:rPr>
          <w:lang w:eastAsia="en-AU"/>
        </w:rPr>
        <w:t>proposition</w:t>
      </w:r>
      <w:r w:rsidR="008A5499">
        <w:rPr>
          <w:lang w:eastAsia="en-AU"/>
        </w:rPr>
        <w:t>s</w:t>
      </w:r>
      <w:r w:rsidR="00A054FE">
        <w:rPr>
          <w:lang w:eastAsia="en-AU"/>
        </w:rPr>
        <w:t xml:space="preserve"> </w:t>
      </w:r>
      <w:r w:rsidRPr="00563D05">
        <w:rPr>
          <w:lang w:eastAsia="en-AU"/>
        </w:rPr>
        <w:t>as statement</w:t>
      </w:r>
      <w:r w:rsidR="008A5499">
        <w:rPr>
          <w:lang w:eastAsia="en-AU"/>
        </w:rPr>
        <w:t>s</w:t>
      </w:r>
      <w:r w:rsidRPr="00563D05">
        <w:rPr>
          <w:lang w:eastAsia="en-AU"/>
        </w:rPr>
        <w:t xml:space="preserve"> without argument</w:t>
      </w:r>
      <w:r w:rsidR="008A5499">
        <w:rPr>
          <w:lang w:eastAsia="en-AU"/>
        </w:rPr>
        <w:t xml:space="preserve">, limiting </w:t>
      </w:r>
      <w:r w:rsidR="00AE1AA8">
        <w:rPr>
          <w:lang w:eastAsia="en-AU"/>
        </w:rPr>
        <w:t>the range of sources available for evaluation or analysis</w:t>
      </w:r>
    </w:p>
    <w:p w14:paraId="2C6C2267" w14:textId="77777777" w:rsidR="00241222" w:rsidRPr="00563D05" w:rsidRDefault="00241222" w:rsidP="00563D05">
      <w:pPr>
        <w:pStyle w:val="SAABullets"/>
        <w:rPr>
          <w:lang w:eastAsia="en-AU"/>
        </w:rPr>
      </w:pPr>
      <w:r w:rsidRPr="00563D05">
        <w:rPr>
          <w:lang w:eastAsia="en-AU"/>
        </w:rPr>
        <w:t>relied heavily on non-academic sources, including Britannica, history.com, wiki, or similar</w:t>
      </w:r>
    </w:p>
    <w:p w14:paraId="4B708AFB" w14:textId="408EFCAA" w:rsidR="00241222" w:rsidRPr="00563D05" w:rsidRDefault="00241222" w:rsidP="00563D05">
      <w:pPr>
        <w:pStyle w:val="SAABullets"/>
        <w:rPr>
          <w:lang w:eastAsia="en-AU"/>
        </w:rPr>
      </w:pPr>
      <w:r w:rsidRPr="00563D05">
        <w:rPr>
          <w:lang w:eastAsia="en-AU"/>
        </w:rPr>
        <w:t xml:space="preserve">retold events without </w:t>
      </w:r>
      <w:r w:rsidR="009D0C85" w:rsidRPr="00563D05">
        <w:rPr>
          <w:lang w:eastAsia="en-AU"/>
        </w:rPr>
        <w:t>synthesi</w:t>
      </w:r>
      <w:r w:rsidR="009D0C85">
        <w:rPr>
          <w:lang w:eastAsia="en-AU"/>
        </w:rPr>
        <w:t>s</w:t>
      </w:r>
      <w:r w:rsidR="009D0C85" w:rsidRPr="00563D05">
        <w:rPr>
          <w:lang w:eastAsia="en-AU"/>
        </w:rPr>
        <w:t xml:space="preserve">ing </w:t>
      </w:r>
      <w:r w:rsidRPr="00563D05">
        <w:rPr>
          <w:lang w:eastAsia="en-AU"/>
        </w:rPr>
        <w:t>evidence, or lacked counterarguments</w:t>
      </w:r>
    </w:p>
    <w:p w14:paraId="3790968D" w14:textId="0AAE54ED" w:rsidR="00241222" w:rsidRPr="00563D05" w:rsidRDefault="009B26CE" w:rsidP="00563D05">
      <w:pPr>
        <w:pStyle w:val="SAABullets"/>
        <w:rPr>
          <w:lang w:eastAsia="en-AU"/>
        </w:rPr>
      </w:pPr>
      <w:r>
        <w:rPr>
          <w:lang w:eastAsia="en-AU"/>
        </w:rPr>
        <w:t>lacked coherent</w:t>
      </w:r>
      <w:r w:rsidR="00F35C2D">
        <w:rPr>
          <w:lang w:eastAsia="en-AU"/>
        </w:rPr>
        <w:t xml:space="preserve"> essay</w:t>
      </w:r>
      <w:r>
        <w:rPr>
          <w:lang w:eastAsia="en-AU"/>
        </w:rPr>
        <w:t xml:space="preserve"> structure </w:t>
      </w:r>
      <w:r w:rsidR="00F0307E">
        <w:rPr>
          <w:lang w:eastAsia="en-AU"/>
        </w:rPr>
        <w:t xml:space="preserve">without clear topic sentences, transitions, or logical </w:t>
      </w:r>
      <w:r w:rsidR="00F35C2D">
        <w:rPr>
          <w:lang w:eastAsia="en-AU"/>
        </w:rPr>
        <w:t>organisation, which reduced the clarity and effectiveness of their argument</w:t>
      </w:r>
    </w:p>
    <w:p w14:paraId="40EC711F" w14:textId="5CFCBCC5" w:rsidR="00241222" w:rsidRPr="00563D05" w:rsidRDefault="0056650F" w:rsidP="00563D05">
      <w:pPr>
        <w:pStyle w:val="SAABullets"/>
        <w:rPr>
          <w:lang w:eastAsia="en-AU"/>
        </w:rPr>
      </w:pPr>
      <w:r>
        <w:rPr>
          <w:lang w:eastAsia="en-AU"/>
        </w:rPr>
        <w:t xml:space="preserve">lacked </w:t>
      </w:r>
      <w:r w:rsidR="00F20E80">
        <w:rPr>
          <w:lang w:eastAsia="en-AU"/>
        </w:rPr>
        <w:t xml:space="preserve">connections </w:t>
      </w:r>
      <w:r w:rsidR="00F20E80" w:rsidRPr="00563D05">
        <w:rPr>
          <w:lang w:eastAsia="en-AU"/>
        </w:rPr>
        <w:t>between</w:t>
      </w:r>
      <w:r w:rsidR="00241222" w:rsidRPr="00563D05">
        <w:rPr>
          <w:lang w:eastAsia="en-AU"/>
        </w:rPr>
        <w:t xml:space="preserve"> arguments presented in report style or newspaper tasks</w:t>
      </w:r>
    </w:p>
    <w:p w14:paraId="49BC7A31" w14:textId="66E2C601" w:rsidR="00241222" w:rsidRPr="00563D05" w:rsidRDefault="00241222" w:rsidP="00563D05">
      <w:pPr>
        <w:pStyle w:val="SAABullets"/>
        <w:rPr>
          <w:lang w:eastAsia="en-AU"/>
        </w:rPr>
      </w:pPr>
      <w:r w:rsidRPr="00563D05">
        <w:rPr>
          <w:lang w:eastAsia="en-AU"/>
        </w:rPr>
        <w:t>produced narrative accounts rather than analytical studies, missing the opportunity to develop a</w:t>
      </w:r>
      <w:r w:rsidR="00F20E80">
        <w:rPr>
          <w:lang w:eastAsia="en-AU"/>
        </w:rPr>
        <w:t>nd defend</w:t>
      </w:r>
      <w:r w:rsidR="004367E4">
        <w:rPr>
          <w:lang w:eastAsia="en-AU"/>
        </w:rPr>
        <w:t xml:space="preserve"> a</w:t>
      </w:r>
      <w:r w:rsidRPr="00563D05">
        <w:rPr>
          <w:lang w:eastAsia="en-AU"/>
        </w:rPr>
        <w:t xml:space="preserve"> thesis</w:t>
      </w:r>
    </w:p>
    <w:p w14:paraId="03F6E36C" w14:textId="24D2F88B" w:rsidR="00241222" w:rsidRPr="00563D05" w:rsidRDefault="00241222" w:rsidP="00563D05">
      <w:pPr>
        <w:pStyle w:val="SAABullets"/>
        <w:rPr>
          <w:lang w:eastAsia="en-AU"/>
        </w:rPr>
      </w:pPr>
      <w:r w:rsidRPr="00563D05">
        <w:rPr>
          <w:lang w:eastAsia="en-AU"/>
        </w:rPr>
        <w:t xml:space="preserve">included speculation, opinion, </w:t>
      </w:r>
      <w:r w:rsidR="00437FD4">
        <w:rPr>
          <w:lang w:eastAsia="en-AU"/>
        </w:rPr>
        <w:t xml:space="preserve">and </w:t>
      </w:r>
      <w:r w:rsidRPr="00563D05">
        <w:rPr>
          <w:lang w:eastAsia="en-AU"/>
        </w:rPr>
        <w:t xml:space="preserve">sweeping statements, </w:t>
      </w:r>
      <w:r w:rsidR="006936E4">
        <w:rPr>
          <w:lang w:eastAsia="en-AU"/>
        </w:rPr>
        <w:t xml:space="preserve">rather than evidenced-based </w:t>
      </w:r>
      <w:r w:rsidRPr="00563D05">
        <w:rPr>
          <w:lang w:eastAsia="en-AU"/>
        </w:rPr>
        <w:t>historical arguments</w:t>
      </w:r>
    </w:p>
    <w:p w14:paraId="01C8A53B" w14:textId="4C95C0B7" w:rsidR="0040461B" w:rsidRDefault="0040461B" w:rsidP="00563D05">
      <w:pPr>
        <w:pStyle w:val="SAABullets"/>
      </w:pPr>
      <w:r>
        <w:t>overused topics and under-researched questions were chosen, along with topics that had limited available sources, resulting in a lack of originality and depth</w:t>
      </w:r>
    </w:p>
    <w:p w14:paraId="24EF6E4B" w14:textId="4BEA2DD9" w:rsidR="000B3C80" w:rsidRPr="000B3C80" w:rsidRDefault="000B3C80" w:rsidP="00563D05">
      <w:pPr>
        <w:pStyle w:val="SAABullets"/>
        <w:rPr>
          <w:rFonts w:cs="Times New Roman"/>
          <w:lang w:eastAsia="en-AU"/>
        </w:rPr>
      </w:pPr>
      <w:r w:rsidRPr="000B3C80">
        <w:rPr>
          <w:rFonts w:cs="Times New Roman"/>
          <w:lang w:eastAsia="en-AU"/>
        </w:rPr>
        <w:t>presented responses that were</w:t>
      </w:r>
      <w:r w:rsidR="00BB7D5D">
        <w:rPr>
          <w:rFonts w:cs="Times New Roman"/>
          <w:lang w:eastAsia="en-AU"/>
        </w:rPr>
        <w:t xml:space="preserve"> </w:t>
      </w:r>
      <w:r w:rsidR="007041DD">
        <w:rPr>
          <w:rFonts w:cs="Times New Roman"/>
          <w:lang w:eastAsia="en-AU"/>
        </w:rPr>
        <w:t xml:space="preserve">unrelated </w:t>
      </w:r>
      <w:r w:rsidRPr="000B3C80">
        <w:rPr>
          <w:rFonts w:cs="Times New Roman"/>
          <w:lang w:eastAsia="en-AU"/>
        </w:rPr>
        <w:t xml:space="preserve">to the question or </w:t>
      </w:r>
      <w:r w:rsidR="003D1FFD" w:rsidRPr="000B3C80">
        <w:rPr>
          <w:rFonts w:cs="Times New Roman"/>
          <w:lang w:eastAsia="en-AU"/>
        </w:rPr>
        <w:t>proposition or</w:t>
      </w:r>
      <w:r w:rsidRPr="000B3C80">
        <w:rPr>
          <w:rFonts w:cs="Times New Roman"/>
          <w:lang w:eastAsia="en-AU"/>
        </w:rPr>
        <w:t xml:space="preserve"> were based on poorly constructed or worded questions (for example, </w:t>
      </w:r>
      <w:r w:rsidR="00081596">
        <w:rPr>
          <w:rFonts w:cs="Times New Roman"/>
          <w:lang w:eastAsia="en-AU"/>
        </w:rPr>
        <w:t>‘</w:t>
      </w:r>
      <w:r w:rsidRPr="000B3C80">
        <w:rPr>
          <w:rFonts w:cs="Times New Roman"/>
          <w:lang w:eastAsia="en-AU"/>
        </w:rPr>
        <w:t>How did…?</w:t>
      </w:r>
      <w:r w:rsidR="00081596">
        <w:rPr>
          <w:rFonts w:cs="Times New Roman"/>
          <w:lang w:eastAsia="en-AU"/>
        </w:rPr>
        <w:t>’</w:t>
      </w:r>
      <w:r w:rsidRPr="000B3C80">
        <w:rPr>
          <w:rFonts w:cs="Times New Roman"/>
          <w:lang w:eastAsia="en-AU"/>
        </w:rPr>
        <w:t xml:space="preserve"> or </w:t>
      </w:r>
      <w:r w:rsidR="00081596">
        <w:rPr>
          <w:rFonts w:cs="Times New Roman"/>
          <w:lang w:eastAsia="en-AU"/>
        </w:rPr>
        <w:t>‘</w:t>
      </w:r>
      <w:r w:rsidRPr="000B3C80">
        <w:rPr>
          <w:rFonts w:cs="Times New Roman"/>
          <w:lang w:eastAsia="en-AU"/>
        </w:rPr>
        <w:t>Why did…?</w:t>
      </w:r>
      <w:r w:rsidR="00081596">
        <w:rPr>
          <w:rFonts w:cs="Times New Roman"/>
          <w:lang w:eastAsia="en-AU"/>
        </w:rPr>
        <w:t>’</w:t>
      </w:r>
      <w:r w:rsidRPr="000B3C80">
        <w:rPr>
          <w:rFonts w:cs="Times New Roman"/>
          <w:lang w:eastAsia="en-AU"/>
        </w:rPr>
        <w:t>)</w:t>
      </w:r>
    </w:p>
    <w:p w14:paraId="7FB814BB" w14:textId="6463BE98" w:rsidR="00241222" w:rsidRPr="00563D05" w:rsidRDefault="0063043E" w:rsidP="00563D05">
      <w:pPr>
        <w:pStyle w:val="SAABullets"/>
        <w:rPr>
          <w:rFonts w:cs="Times New Roman"/>
          <w:lang w:eastAsia="en-AU"/>
        </w:rPr>
      </w:pPr>
      <w:r>
        <w:rPr>
          <w:lang w:eastAsia="en-AU"/>
        </w:rPr>
        <w:t xml:space="preserve">presented responses that were not related or </w:t>
      </w:r>
      <w:r w:rsidR="00C331B5">
        <w:rPr>
          <w:lang w:eastAsia="en-AU"/>
        </w:rPr>
        <w:t>irrelevant to the question or proposition</w:t>
      </w:r>
    </w:p>
    <w:p w14:paraId="5E188229" w14:textId="7E08BC3B" w:rsidR="00C92A5B" w:rsidRDefault="00872B4D" w:rsidP="00532F96">
      <w:pPr>
        <w:pStyle w:val="SAABullets"/>
        <w:rPr>
          <w:lang w:eastAsia="en-AU"/>
        </w:rPr>
      </w:pPr>
      <w:r>
        <w:rPr>
          <w:lang w:eastAsia="en-AU"/>
        </w:rPr>
        <w:t xml:space="preserve">included </w:t>
      </w:r>
      <w:r w:rsidR="00241222" w:rsidRPr="00563D05">
        <w:rPr>
          <w:lang w:eastAsia="en-AU"/>
        </w:rPr>
        <w:t xml:space="preserve">images without </w:t>
      </w:r>
      <w:r w:rsidR="00C95D1D" w:rsidRPr="00563D05">
        <w:rPr>
          <w:lang w:eastAsia="en-AU"/>
        </w:rPr>
        <w:t>referenc</w:t>
      </w:r>
      <w:r w:rsidR="00C95D1D">
        <w:rPr>
          <w:lang w:eastAsia="en-AU"/>
        </w:rPr>
        <w:t>ing</w:t>
      </w:r>
      <w:r w:rsidR="00C95D1D" w:rsidRPr="00563D05">
        <w:rPr>
          <w:lang w:eastAsia="en-AU"/>
        </w:rPr>
        <w:t xml:space="preserve"> </w:t>
      </w:r>
      <w:r w:rsidR="00241222" w:rsidRPr="00563D05">
        <w:rPr>
          <w:lang w:eastAsia="en-AU"/>
        </w:rPr>
        <w:t xml:space="preserve">or </w:t>
      </w:r>
      <w:r w:rsidR="00C92A5B">
        <w:rPr>
          <w:lang w:eastAsia="en-AU"/>
        </w:rPr>
        <w:t>mention in the written discussion</w:t>
      </w:r>
    </w:p>
    <w:p w14:paraId="0F13EF2B" w14:textId="11E37552" w:rsidR="000E5484" w:rsidRDefault="003E7238" w:rsidP="00532F96">
      <w:pPr>
        <w:pStyle w:val="SAABullets"/>
        <w:rPr>
          <w:lang w:eastAsia="en-AU"/>
        </w:rPr>
      </w:pPr>
      <w:r>
        <w:rPr>
          <w:lang w:eastAsia="en-AU"/>
        </w:rPr>
        <w:t xml:space="preserve">assessed a film in their Historical Study that predominantly analysed cinematic or literary elements rather than </w:t>
      </w:r>
      <w:r w:rsidR="009E0012">
        <w:rPr>
          <w:lang w:eastAsia="en-AU"/>
        </w:rPr>
        <w:t xml:space="preserve">critically evaluating the historical accuracy, context and significance </w:t>
      </w:r>
    </w:p>
    <w:p w14:paraId="6E6AB0FC" w14:textId="302A20A4" w:rsidR="00241222" w:rsidRPr="00563D05" w:rsidRDefault="00CD4713" w:rsidP="00563D05">
      <w:pPr>
        <w:pStyle w:val="SAABullets"/>
        <w:rPr>
          <w:lang w:eastAsia="en-AU"/>
        </w:rPr>
      </w:pPr>
      <w:r>
        <w:rPr>
          <w:lang w:eastAsia="en-AU"/>
        </w:rPr>
        <w:t xml:space="preserve">selected </w:t>
      </w:r>
      <w:r w:rsidRPr="00563D05">
        <w:rPr>
          <w:lang w:eastAsia="en-AU"/>
        </w:rPr>
        <w:t>topics</w:t>
      </w:r>
      <w:r w:rsidR="00241222" w:rsidRPr="00563D05">
        <w:rPr>
          <w:lang w:eastAsia="en-AU"/>
        </w:rPr>
        <w:t xml:space="preserve"> that were too expansive, contemporary, or better suited to another discipline</w:t>
      </w:r>
    </w:p>
    <w:p w14:paraId="47162E67" w14:textId="5B32FB22" w:rsidR="00241222" w:rsidRPr="00563D05" w:rsidRDefault="00201CE7" w:rsidP="00563D05">
      <w:pPr>
        <w:pStyle w:val="SAABullets"/>
        <w:rPr>
          <w:lang w:eastAsia="en-AU"/>
        </w:rPr>
      </w:pPr>
      <w:r>
        <w:rPr>
          <w:lang w:eastAsia="en-AU"/>
        </w:rPr>
        <w:t xml:space="preserve">exceeded </w:t>
      </w:r>
      <w:r w:rsidR="0003479C">
        <w:rPr>
          <w:lang w:eastAsia="en-AU"/>
        </w:rPr>
        <w:t xml:space="preserve">or fell short </w:t>
      </w:r>
      <w:r w:rsidR="00F869DB">
        <w:rPr>
          <w:lang w:eastAsia="en-AU"/>
        </w:rPr>
        <w:t>of the</w:t>
      </w:r>
      <w:r w:rsidR="00CD7921">
        <w:rPr>
          <w:lang w:eastAsia="en-AU"/>
        </w:rPr>
        <w:t xml:space="preserve"> prescribed word count</w:t>
      </w:r>
      <w:r w:rsidR="00F869DB">
        <w:rPr>
          <w:lang w:eastAsia="en-AU"/>
        </w:rPr>
        <w:t xml:space="preserve"> </w:t>
      </w:r>
      <w:r w:rsidR="0003479C">
        <w:rPr>
          <w:lang w:eastAsia="en-AU"/>
        </w:rPr>
        <w:t>(for example</w:t>
      </w:r>
      <w:r w:rsidR="00AA7AA6">
        <w:rPr>
          <w:lang w:eastAsia="en-AU"/>
        </w:rPr>
        <w:t>,</w:t>
      </w:r>
      <w:r w:rsidR="0003479C">
        <w:rPr>
          <w:lang w:eastAsia="en-AU"/>
        </w:rPr>
        <w:t xml:space="preserve"> 1100 words instead of 2000)</w:t>
      </w:r>
      <w:r w:rsidR="00241222" w:rsidRPr="00563D05">
        <w:rPr>
          <w:lang w:eastAsia="en-AU"/>
        </w:rPr>
        <w:t xml:space="preserve">, impacting depth </w:t>
      </w:r>
      <w:r w:rsidR="00C25C4B">
        <w:rPr>
          <w:lang w:eastAsia="en-AU"/>
        </w:rPr>
        <w:t xml:space="preserve">and quality </w:t>
      </w:r>
      <w:r w:rsidR="00241222" w:rsidRPr="00563D05">
        <w:rPr>
          <w:lang w:eastAsia="en-AU"/>
        </w:rPr>
        <w:t>of</w:t>
      </w:r>
      <w:r w:rsidR="00C25C4B">
        <w:rPr>
          <w:lang w:eastAsia="en-AU"/>
        </w:rPr>
        <w:t xml:space="preserve"> their </w:t>
      </w:r>
      <w:r w:rsidR="00241222" w:rsidRPr="00563D05">
        <w:rPr>
          <w:lang w:eastAsia="en-AU"/>
        </w:rPr>
        <w:t>analysis</w:t>
      </w:r>
    </w:p>
    <w:p w14:paraId="38FEF930" w14:textId="46D4A87B" w:rsidR="00241222" w:rsidRPr="00563D05" w:rsidRDefault="005C1E37" w:rsidP="00563D05">
      <w:pPr>
        <w:pStyle w:val="SAABullets"/>
        <w:rPr>
          <w:lang w:eastAsia="en-AU"/>
        </w:rPr>
      </w:pPr>
      <w:r>
        <w:t xml:space="preserve">raised concerns about the use of AI in the generation and completion of </w:t>
      </w:r>
      <w:r w:rsidR="007F597E">
        <w:t xml:space="preserve">the </w:t>
      </w:r>
      <w:r w:rsidR="00241222" w:rsidRPr="00563D05">
        <w:t>Historical Study</w:t>
      </w:r>
      <w:r w:rsidR="00C25C4B">
        <w:t>.</w:t>
      </w:r>
    </w:p>
    <w:p w14:paraId="05BA1AC3" w14:textId="77777777" w:rsidR="00940FE2" w:rsidRDefault="00940FE2" w:rsidP="00B30663">
      <w:pPr>
        <w:pStyle w:val="Heading1"/>
      </w:pPr>
    </w:p>
    <w:p w14:paraId="72AA5585" w14:textId="77777777" w:rsidR="00940FE2" w:rsidRDefault="00940FE2" w:rsidP="00940FE2">
      <w:pPr>
        <w:numPr>
          <w:ilvl w:val="0"/>
          <w:numId w:val="0"/>
        </w:numPr>
      </w:pPr>
    </w:p>
    <w:p w14:paraId="17AA17C1" w14:textId="5DD8168A" w:rsidR="00E72D21" w:rsidRPr="004E5D86" w:rsidRDefault="00CC0708" w:rsidP="005846A1">
      <w:pPr>
        <w:rPr>
          <w:sz w:val="32"/>
          <w:szCs w:val="32"/>
        </w:rPr>
      </w:pPr>
      <w:r w:rsidRPr="004E5D86">
        <w:rPr>
          <w:sz w:val="32"/>
          <w:szCs w:val="32"/>
        </w:rPr>
        <w:lastRenderedPageBreak/>
        <w:t>E</w:t>
      </w:r>
      <w:r w:rsidR="00B30663" w:rsidRPr="004E5D86">
        <w:rPr>
          <w:sz w:val="32"/>
          <w:szCs w:val="32"/>
        </w:rPr>
        <w:t>xternal Assessment</w:t>
      </w:r>
    </w:p>
    <w:p w14:paraId="7D3543D7" w14:textId="38680A0D" w:rsidR="00B30663" w:rsidRDefault="00B30663" w:rsidP="00CD6C6C">
      <w:pPr>
        <w:pStyle w:val="SAAHeading2"/>
      </w:pPr>
      <w:r w:rsidRPr="00B30663">
        <w:t xml:space="preserve">Assessment Type 3: </w:t>
      </w:r>
      <w:r w:rsidR="003B2A01">
        <w:t>Examination</w:t>
      </w:r>
    </w:p>
    <w:p w14:paraId="40C22D05" w14:textId="4B53370F" w:rsidR="00B24F98" w:rsidRDefault="00A542AD" w:rsidP="00CD6C6C">
      <w:pPr>
        <w:pStyle w:val="SAAbody"/>
      </w:pPr>
      <w:r>
        <w:t xml:space="preserve">Students, teachers and markers responded positively </w:t>
      </w:r>
      <w:r w:rsidR="00D3228A">
        <w:t>to this year’s examination.</w:t>
      </w:r>
      <w:r w:rsidR="00A41137">
        <w:t xml:space="preserve"> Feedback indicated that the essay questions were very accessible and provided a good balance between challenge and opportunity</w:t>
      </w:r>
      <w:r w:rsidR="00487356">
        <w:t xml:space="preserve"> to demonstrate skills and knowledge.  The sources analysis section was extremely engaging</w:t>
      </w:r>
      <w:r w:rsidR="00E75374">
        <w:t>, enlightening and</w:t>
      </w:r>
      <w:r w:rsidR="0093126A">
        <w:t xml:space="preserve"> enjoyable.</w:t>
      </w:r>
      <w:r w:rsidR="005C293A">
        <w:t xml:space="preserve"> Students are obviously becoming</w:t>
      </w:r>
      <w:r w:rsidR="00DE6D0A">
        <w:t xml:space="preserve"> more confident in understanding and responding to electronic and </w:t>
      </w:r>
      <w:r w:rsidR="00891A4A">
        <w:t>non-electronic sources in a controlled environment.</w:t>
      </w:r>
    </w:p>
    <w:p w14:paraId="7251AABA" w14:textId="2C4A6E13" w:rsidR="00EE2D1F" w:rsidRDefault="00EE2D1F" w:rsidP="007F7875">
      <w:pPr>
        <w:pStyle w:val="SAAHeading2"/>
      </w:pPr>
      <w:r>
        <w:t>Part A</w:t>
      </w:r>
      <w:r w:rsidR="00A77C0D">
        <w:t xml:space="preserve"> – Essay </w:t>
      </w:r>
    </w:p>
    <w:p w14:paraId="334AC823" w14:textId="5E3D652D" w:rsidR="00F761BB" w:rsidRPr="007F7875" w:rsidRDefault="00F761BB" w:rsidP="00CD6C6C">
      <w:pPr>
        <w:pStyle w:val="SAAbody"/>
      </w:pPr>
      <w:r w:rsidRPr="007F7875">
        <w:t xml:space="preserve">Overview of </w:t>
      </w:r>
      <w:r w:rsidR="00081596">
        <w:t>performance and trends</w:t>
      </w:r>
    </w:p>
    <w:p w14:paraId="5BDCF386" w14:textId="6F8E164C" w:rsidR="00077F4D" w:rsidRPr="006428AE" w:rsidRDefault="00077F4D" w:rsidP="007F7875">
      <w:pPr>
        <w:pStyle w:val="SAABullets"/>
      </w:pPr>
      <w:r w:rsidRPr="006428AE">
        <w:t xml:space="preserve">Continuing the trend from previous years, there was a slight improvement in overall student results. </w:t>
      </w:r>
    </w:p>
    <w:p w14:paraId="467746D4" w14:textId="5552E823" w:rsidR="00077F4D" w:rsidRPr="006428AE" w:rsidRDefault="00077F4D" w:rsidP="007F7875">
      <w:pPr>
        <w:pStyle w:val="SAABullets"/>
      </w:pPr>
      <w:r w:rsidRPr="006428AE">
        <w:t xml:space="preserve">Germany attracted the majority of responses; however, many of these were of lower quality. </w:t>
      </w:r>
    </w:p>
    <w:p w14:paraId="68E5031D" w14:textId="68E22708" w:rsidR="00077F4D" w:rsidRPr="006428AE" w:rsidRDefault="00077F4D" w:rsidP="007F7875">
      <w:pPr>
        <w:pStyle w:val="SAABullets"/>
      </w:pPr>
      <w:r w:rsidRPr="006428AE">
        <w:t xml:space="preserve">High-performing responses demonstrated the ability to construct and sustain cohesive, well-supported arguments. </w:t>
      </w:r>
    </w:p>
    <w:p w14:paraId="34B5500B" w14:textId="72DCADDB" w:rsidR="00077F4D" w:rsidRPr="006428AE" w:rsidRDefault="00077F4D" w:rsidP="007F7875">
      <w:pPr>
        <w:pStyle w:val="SAABullets"/>
      </w:pPr>
      <w:r w:rsidRPr="006428AE">
        <w:t xml:space="preserve">Many students relied heavily on knowledge recall rather than showing skills in application, evaluation, and analysis. </w:t>
      </w:r>
    </w:p>
    <w:p w14:paraId="2ACC8E0A" w14:textId="234D84BB" w:rsidR="00077F4D" w:rsidRPr="006428AE" w:rsidRDefault="00077F4D" w:rsidP="007F7875">
      <w:pPr>
        <w:pStyle w:val="SAABullets"/>
      </w:pPr>
      <w:r w:rsidRPr="006428AE">
        <w:t xml:space="preserve">A recurring concern is that some students provide a narrative of events rather than addressing the proposition. The most significant improvement needed is for students to clearly address the proposition and incorporate all sections and key terms into their response. </w:t>
      </w:r>
    </w:p>
    <w:p w14:paraId="0471D986" w14:textId="2A73F17D" w:rsidR="00077F4D" w:rsidRPr="006428AE" w:rsidRDefault="00077F4D" w:rsidP="007F7875">
      <w:pPr>
        <w:pStyle w:val="SAABullets"/>
      </w:pPr>
      <w:r w:rsidRPr="006428AE">
        <w:t>The essay is designed to assess students’ ability to analy</w:t>
      </w:r>
      <w:r>
        <w:t>s</w:t>
      </w:r>
      <w:r w:rsidRPr="006428AE">
        <w:t xml:space="preserve">e, apply, and evaluate relevant information to support a cohesive argument connected to the proposition. </w:t>
      </w:r>
    </w:p>
    <w:p w14:paraId="1EB28C86" w14:textId="7420CF19" w:rsidR="00077F4D" w:rsidRPr="006428AE" w:rsidRDefault="00077F4D" w:rsidP="007F7875">
      <w:pPr>
        <w:pStyle w:val="SAABullets"/>
      </w:pPr>
      <w:r w:rsidRPr="006428AE">
        <w:t xml:space="preserve">Teachers and students are encouraged to use Subject Assessment Advice throughout the year to improve outcomes and avoid common pitfalls. </w:t>
      </w:r>
    </w:p>
    <w:p w14:paraId="42C5B5EA" w14:textId="7FE4A3DC" w:rsidR="00077F4D" w:rsidRDefault="00077F4D" w:rsidP="007F7875">
      <w:pPr>
        <w:pStyle w:val="SAABullets"/>
      </w:pPr>
      <w:r w:rsidRPr="006428AE">
        <w:t>A notable feature this year was the increased number of propositions that attracted few or no responses.</w:t>
      </w:r>
    </w:p>
    <w:p w14:paraId="38C9FD74" w14:textId="7B8901E0" w:rsidR="00F761BB" w:rsidRPr="006428AE" w:rsidRDefault="005D32D2" w:rsidP="007F7875">
      <w:pPr>
        <w:pStyle w:val="SAAmoreless"/>
      </w:pPr>
      <w:r>
        <w:t>The m</w:t>
      </w:r>
      <w:r w:rsidR="00F761BB" w:rsidRPr="006428AE">
        <w:t>ore successful responses commonly:</w:t>
      </w:r>
    </w:p>
    <w:p w14:paraId="380D1F5C" w14:textId="2B59AC77" w:rsidR="00F761BB" w:rsidRPr="00F761BB" w:rsidRDefault="005D32D2" w:rsidP="007F7875">
      <w:pPr>
        <w:pStyle w:val="SAABullets"/>
      </w:pPr>
      <w:r>
        <w:t>i</w:t>
      </w:r>
      <w:r w:rsidR="00F761BB" w:rsidRPr="00F761BB">
        <w:t>ncorporated key terms from the question or proposition throughout their response</w:t>
      </w:r>
    </w:p>
    <w:p w14:paraId="6A78EC8D" w14:textId="2A3A272D" w:rsidR="00F761BB" w:rsidRPr="00F761BB" w:rsidRDefault="005D32D2" w:rsidP="007F7875">
      <w:pPr>
        <w:pStyle w:val="SAABullets"/>
      </w:pPr>
      <w:r>
        <w:t>o</w:t>
      </w:r>
      <w:r w:rsidR="00F761BB" w:rsidRPr="00F761BB">
        <w:t>utlined the time frame they were using to address the proposition</w:t>
      </w:r>
    </w:p>
    <w:p w14:paraId="3C17DF26" w14:textId="13FDA9F0" w:rsidR="00F761BB" w:rsidRPr="00F761BB" w:rsidRDefault="005D32D2" w:rsidP="007F7875">
      <w:pPr>
        <w:pStyle w:val="SAABullets"/>
      </w:pPr>
      <w:r>
        <w:t>e</w:t>
      </w:r>
      <w:r w:rsidR="00F761BB" w:rsidRPr="00F761BB">
        <w:t>xplicitly integrated key words and terms from the proposition</w:t>
      </w:r>
    </w:p>
    <w:p w14:paraId="7AD88D4B" w14:textId="056D25B2" w:rsidR="00F761BB" w:rsidRPr="00F761BB" w:rsidRDefault="005D32D2" w:rsidP="007F7875">
      <w:pPr>
        <w:pStyle w:val="SAABullets"/>
      </w:pPr>
      <w:r>
        <w:t>a</w:t>
      </w:r>
      <w:r w:rsidR="00F761BB" w:rsidRPr="00F761BB">
        <w:t>ddressed the proposition presented</w:t>
      </w:r>
    </w:p>
    <w:p w14:paraId="60B163F0" w14:textId="474BD868" w:rsidR="00F761BB" w:rsidRPr="00F761BB" w:rsidRDefault="005D32D2" w:rsidP="007F7875">
      <w:pPr>
        <w:pStyle w:val="SAABullets"/>
      </w:pPr>
      <w:r>
        <w:t>i</w:t>
      </w:r>
      <w:r w:rsidR="00F761BB" w:rsidRPr="00F761BB">
        <w:t>ntegrated historiography where appropriate</w:t>
      </w:r>
    </w:p>
    <w:p w14:paraId="1053EB65" w14:textId="43B9F735" w:rsidR="00F761BB" w:rsidRPr="00F761BB" w:rsidRDefault="005D32D2" w:rsidP="007F7875">
      <w:pPr>
        <w:pStyle w:val="SAABullets"/>
      </w:pPr>
      <w:r>
        <w:t>p</w:t>
      </w:r>
      <w:r w:rsidR="00F761BB" w:rsidRPr="00F761BB">
        <w:t>rovided breadth of exploration in argument and counterargument</w:t>
      </w:r>
    </w:p>
    <w:p w14:paraId="7E7A492B" w14:textId="504D7588" w:rsidR="00F761BB" w:rsidRPr="00F761BB" w:rsidRDefault="005D32D2" w:rsidP="007F7875">
      <w:pPr>
        <w:pStyle w:val="SAABullets"/>
      </w:pPr>
      <w:r>
        <w:t>d</w:t>
      </w:r>
      <w:r w:rsidR="00F761BB" w:rsidRPr="00F761BB">
        <w:t>iscussed short- and long-term features, factors, causes, and effects</w:t>
      </w:r>
    </w:p>
    <w:p w14:paraId="345601C4" w14:textId="46A2D4F9" w:rsidR="00F761BB" w:rsidRPr="00F761BB" w:rsidRDefault="005D32D2" w:rsidP="007F7875">
      <w:pPr>
        <w:pStyle w:val="SAABullets"/>
      </w:pPr>
      <w:r>
        <w:t>c</w:t>
      </w:r>
      <w:r w:rsidR="00F761BB" w:rsidRPr="00F761BB">
        <w:t>onsidered social, political, and/or economic factors where relevant</w:t>
      </w:r>
    </w:p>
    <w:p w14:paraId="628E7B84" w14:textId="6FD123E1" w:rsidR="00F761BB" w:rsidRPr="00F761BB" w:rsidRDefault="005D32D2" w:rsidP="007F7875">
      <w:pPr>
        <w:pStyle w:val="SAABullets"/>
      </w:pPr>
      <w:r>
        <w:t>c</w:t>
      </w:r>
      <w:r w:rsidR="00F761BB" w:rsidRPr="00F761BB">
        <w:t>onsidered internal and external forces related to the proposition</w:t>
      </w:r>
    </w:p>
    <w:p w14:paraId="0F256374" w14:textId="455A5D42" w:rsidR="00F761BB" w:rsidRPr="00F761BB" w:rsidRDefault="005D32D2" w:rsidP="007F7875">
      <w:pPr>
        <w:pStyle w:val="SAABullets"/>
      </w:pPr>
      <w:r>
        <w:t>i</w:t>
      </w:r>
      <w:r w:rsidR="00F761BB" w:rsidRPr="00F761BB">
        <w:t>ncluded an introduction that provided context, stated their position with reasons, and outlined a counterargument</w:t>
      </w:r>
    </w:p>
    <w:p w14:paraId="28650D38" w14:textId="36B883D2" w:rsidR="00F761BB" w:rsidRPr="00F761BB" w:rsidRDefault="005D32D2" w:rsidP="007F7875">
      <w:pPr>
        <w:pStyle w:val="SAABullets"/>
      </w:pPr>
      <w:r>
        <w:t>c</w:t>
      </w:r>
      <w:r w:rsidR="00F761BB" w:rsidRPr="00F761BB">
        <w:t>onnected factors and forces to strengthen argument and counterargument</w:t>
      </w:r>
    </w:p>
    <w:p w14:paraId="47B8DA09" w14:textId="616DB9DD" w:rsidR="00F761BB" w:rsidRPr="00F761BB" w:rsidRDefault="005D32D2" w:rsidP="007F7875">
      <w:pPr>
        <w:pStyle w:val="SAABullets"/>
      </w:pPr>
      <w:r>
        <w:t>d</w:t>
      </w:r>
      <w:r w:rsidR="00F761BB" w:rsidRPr="00F761BB">
        <w:t>emonstrated understanding of historical concepts (e.g</w:t>
      </w:r>
      <w:r w:rsidR="0020515C">
        <w:t>.</w:t>
      </w:r>
      <w:r w:rsidR="00F761BB" w:rsidRPr="00F761BB">
        <w:t xml:space="preserve"> cause and effect, continuity and change, significance, evidence, contestability, perspectives)</w:t>
      </w:r>
    </w:p>
    <w:p w14:paraId="19916A0E" w14:textId="782D2858" w:rsidR="00F761BB" w:rsidRPr="00F761BB" w:rsidRDefault="005D32D2" w:rsidP="007F7875">
      <w:pPr>
        <w:pStyle w:val="SAABullets"/>
      </w:pPr>
      <w:r>
        <w:t>u</w:t>
      </w:r>
      <w:r w:rsidR="00F761BB" w:rsidRPr="00F761BB">
        <w:t>sed topic sentences effectively to signpost arguments</w:t>
      </w:r>
    </w:p>
    <w:p w14:paraId="7A9E6C4E" w14:textId="1DD0D447" w:rsidR="00F761BB" w:rsidRPr="00F761BB" w:rsidRDefault="009D5C69" w:rsidP="007F7875">
      <w:pPr>
        <w:pStyle w:val="SAABullets"/>
      </w:pPr>
      <w:r>
        <w:t>c</w:t>
      </w:r>
      <w:r w:rsidR="00F761BB" w:rsidRPr="00F761BB">
        <w:t>ontained a comprehensive conclusion summari</w:t>
      </w:r>
      <w:r w:rsidR="00F761BB">
        <w:t>s</w:t>
      </w:r>
      <w:r w:rsidR="00F761BB" w:rsidRPr="00F761BB">
        <w:t>ing viewpoint and key points</w:t>
      </w:r>
    </w:p>
    <w:p w14:paraId="2AADE8A5" w14:textId="2DAB0413" w:rsidR="00F761BB" w:rsidRPr="00F761BB" w:rsidRDefault="009D5C69" w:rsidP="007F7875">
      <w:pPr>
        <w:pStyle w:val="SAABullets"/>
      </w:pPr>
      <w:r>
        <w:t>i</w:t>
      </w:r>
      <w:r w:rsidR="00F761BB" w:rsidRPr="00F761BB">
        <w:t>ncorporated words/terms from the proposition to maintain focus</w:t>
      </w:r>
    </w:p>
    <w:p w14:paraId="6CC2C29A" w14:textId="5A8C3AD6" w:rsidR="00F761BB" w:rsidRPr="00F761BB" w:rsidRDefault="009D5C69" w:rsidP="007F7875">
      <w:pPr>
        <w:pStyle w:val="SAABullets"/>
      </w:pPr>
      <w:r>
        <w:t>p</w:t>
      </w:r>
      <w:r w:rsidR="00F761BB" w:rsidRPr="00F761BB">
        <w:t>resented a clear counterargument for depth and balance</w:t>
      </w:r>
    </w:p>
    <w:p w14:paraId="06B084C9" w14:textId="0C41B7C9" w:rsidR="00F761BB" w:rsidRPr="00F761BB" w:rsidRDefault="009D5C69" w:rsidP="007F7875">
      <w:pPr>
        <w:pStyle w:val="SAABullets"/>
      </w:pPr>
      <w:r>
        <w:t>a</w:t>
      </w:r>
      <w:r w:rsidR="00F761BB" w:rsidRPr="00F761BB">
        <w:t>pplied concise, relevant, and accurate evidence.</w:t>
      </w:r>
    </w:p>
    <w:p w14:paraId="3CE2C9CB" w14:textId="77777777" w:rsidR="00F761BB" w:rsidRPr="006428AE" w:rsidRDefault="00F761BB" w:rsidP="007F7875">
      <w:pPr>
        <w:pStyle w:val="SAAmoreless"/>
      </w:pPr>
      <w:r w:rsidRPr="006428AE">
        <w:lastRenderedPageBreak/>
        <w:t>Less successful responses commonly:</w:t>
      </w:r>
    </w:p>
    <w:p w14:paraId="6364421E" w14:textId="59B62810" w:rsidR="00F761BB" w:rsidRPr="00F761BB" w:rsidRDefault="009D5C69" w:rsidP="007F7875">
      <w:pPr>
        <w:pStyle w:val="SAABullets"/>
      </w:pPr>
      <w:r>
        <w:t>b</w:t>
      </w:r>
      <w:r w:rsidR="00F761BB" w:rsidRPr="00F761BB">
        <w:t>egan body paragraphs with a fact rather than a point</w:t>
      </w:r>
    </w:p>
    <w:p w14:paraId="18495CC8" w14:textId="3C2BDE35" w:rsidR="00F761BB" w:rsidRPr="00F761BB" w:rsidRDefault="009D5C69" w:rsidP="007F7875">
      <w:pPr>
        <w:pStyle w:val="SAABullets"/>
      </w:pPr>
      <w:r>
        <w:t>d</w:t>
      </w:r>
      <w:r w:rsidR="00F761BB" w:rsidRPr="00F761BB">
        <w:t>id not address the complete proposition or any part of it</w:t>
      </w:r>
    </w:p>
    <w:p w14:paraId="51791D00" w14:textId="79F85C69" w:rsidR="00F761BB" w:rsidRPr="00F761BB" w:rsidRDefault="009D5C69" w:rsidP="007F7875">
      <w:pPr>
        <w:pStyle w:val="SAABullets"/>
      </w:pPr>
      <w:r>
        <w:t>l</w:t>
      </w:r>
      <w:r w:rsidR="00F761BB" w:rsidRPr="00F761BB">
        <w:t>acked any counterargument</w:t>
      </w:r>
    </w:p>
    <w:p w14:paraId="2E5A799E" w14:textId="47FE1B16" w:rsidR="00F761BB" w:rsidRPr="00F761BB" w:rsidRDefault="009D5C69" w:rsidP="007F7875">
      <w:pPr>
        <w:pStyle w:val="SAABullets"/>
      </w:pPr>
      <w:r>
        <w:t>r</w:t>
      </w:r>
      <w:r w:rsidR="00F761BB" w:rsidRPr="00F761BB">
        <w:t>ecounted events or periods without analysis</w:t>
      </w:r>
    </w:p>
    <w:p w14:paraId="5FF87C76" w14:textId="7A61E70B" w:rsidR="00F761BB" w:rsidRPr="00F761BB" w:rsidRDefault="009D5C69" w:rsidP="007F7875">
      <w:pPr>
        <w:pStyle w:val="SAABullets"/>
      </w:pPr>
      <w:r>
        <w:t>i</w:t>
      </w:r>
      <w:r w:rsidR="00F761BB" w:rsidRPr="00F761BB">
        <w:t>ncluded information outside the time frame or focus area</w:t>
      </w:r>
    </w:p>
    <w:p w14:paraId="5ACBA171" w14:textId="2CD3F04B" w:rsidR="00F761BB" w:rsidRDefault="009D5C69" w:rsidP="007F7875">
      <w:pPr>
        <w:pStyle w:val="SAABullets"/>
      </w:pPr>
      <w:r>
        <w:t>c</w:t>
      </w:r>
      <w:r w:rsidR="00F761BB" w:rsidRPr="00F761BB">
        <w:t>ontained unsupported generalisations or oversimplifications.</w:t>
      </w:r>
    </w:p>
    <w:p w14:paraId="7F8C96A5" w14:textId="1D5D1405" w:rsidR="00CF10C4" w:rsidRDefault="00CF10C4" w:rsidP="007F7875">
      <w:pPr>
        <w:pStyle w:val="SAAHeading2"/>
      </w:pPr>
      <w:r w:rsidRPr="0056069E">
        <w:t>Part B</w:t>
      </w:r>
      <w:r w:rsidR="006428AE">
        <w:t xml:space="preserve"> </w:t>
      </w:r>
      <w:r w:rsidR="006428AE" w:rsidRPr="006428AE">
        <w:t>–</w:t>
      </w:r>
      <w:r w:rsidR="006428AE">
        <w:t xml:space="preserve"> </w:t>
      </w:r>
      <w:r w:rsidR="00A77C0D">
        <w:t>Source Analysis</w:t>
      </w:r>
    </w:p>
    <w:p w14:paraId="395EC509" w14:textId="77777777" w:rsidR="00796B88" w:rsidRPr="006428AE" w:rsidRDefault="00796B88" w:rsidP="0028409F">
      <w:pPr>
        <w:pStyle w:val="SAAbody"/>
      </w:pPr>
      <w:r w:rsidRPr="006428AE">
        <w:t>Overall, responses to Part B were of higher quality than Part A, with many strong answers.</w:t>
      </w:r>
    </w:p>
    <w:p w14:paraId="03B9C41D" w14:textId="77777777" w:rsidR="00796B88" w:rsidRPr="006428AE" w:rsidRDefault="00796B88" w:rsidP="0028409F">
      <w:pPr>
        <w:pStyle w:val="SAAbody"/>
      </w:pPr>
      <w:r w:rsidRPr="006428AE">
        <w:t>A technical issue was observed: some students answered Question (a) using the introduction instead of Source 1, likely because Source 1 was not ticked and therefore not visible. This will be investigated to prevent recurrence.</w:t>
      </w:r>
    </w:p>
    <w:p w14:paraId="08A537D9" w14:textId="77777777" w:rsidR="00796B88" w:rsidRPr="006428AE" w:rsidRDefault="00796B88" w:rsidP="0028409F">
      <w:pPr>
        <w:pStyle w:val="SAAbody"/>
      </w:pPr>
      <w:r w:rsidRPr="006428AE">
        <w:t>The most significant concern was students’ lack of familiarity with the origin and nature of different types of sources. This year’s source was an American magazine article based on an interview with a key figure in the punk rock movement conducted 50 years after punk began. Most students focused on the content’s strengths and limitations rather than the source’s origin and nature, which limited their ability to achieve maximum marks for Question (e).</w:t>
      </w:r>
    </w:p>
    <w:p w14:paraId="455C32DC" w14:textId="77777777" w:rsidR="00796B88" w:rsidRPr="006428AE" w:rsidRDefault="00796B88" w:rsidP="0028409F">
      <w:pPr>
        <w:pStyle w:val="SAAbody"/>
      </w:pPr>
      <w:r w:rsidRPr="006428AE">
        <w:t>The wording of Question (e) will be reviewed to ensure clarity. Any changes will be communicated to teachers well before future exams.</w:t>
      </w:r>
    </w:p>
    <w:p w14:paraId="7D17F025" w14:textId="77777777" w:rsidR="00796B88" w:rsidRPr="006428AE" w:rsidRDefault="00796B88" w:rsidP="0028409F">
      <w:pPr>
        <w:pStyle w:val="SAAbody"/>
      </w:pPr>
      <w:r w:rsidRPr="006428AE">
        <w:t xml:space="preserve">Teachers are strongly advised to: </w:t>
      </w:r>
    </w:p>
    <w:p w14:paraId="1A64AD8F" w14:textId="7DBA36E3" w:rsidR="00796B88" w:rsidRPr="006428AE" w:rsidRDefault="0028409F" w:rsidP="0028409F">
      <w:pPr>
        <w:pStyle w:val="SAABullets"/>
      </w:pPr>
      <w:r>
        <w:t>e</w:t>
      </w:r>
      <w:r w:rsidR="00796B88" w:rsidRPr="006428AE">
        <w:t xml:space="preserve">xplain the meaning of </w:t>
      </w:r>
      <w:r w:rsidR="00081596">
        <w:t>‘</w:t>
      </w:r>
      <w:r w:rsidR="00796B88" w:rsidRPr="006428AE">
        <w:t>origin</w:t>
      </w:r>
      <w:r w:rsidR="00081596">
        <w:t>’</w:t>
      </w:r>
      <w:r w:rsidR="00796B88" w:rsidRPr="006428AE">
        <w:t xml:space="preserve"> and </w:t>
      </w:r>
      <w:r w:rsidR="00081596">
        <w:t>‘</w:t>
      </w:r>
      <w:r w:rsidR="00796B88" w:rsidRPr="006428AE">
        <w:t>nature</w:t>
      </w:r>
      <w:r w:rsidR="00081596">
        <w:t>’</w:t>
      </w:r>
      <w:r w:rsidR="00796B88" w:rsidRPr="006428AE">
        <w:t xml:space="preserve"> and their relevance to source evaluation</w:t>
      </w:r>
    </w:p>
    <w:p w14:paraId="23631301" w14:textId="480A9234" w:rsidR="00796B88" w:rsidRPr="006428AE" w:rsidRDefault="0028409F" w:rsidP="0028409F">
      <w:pPr>
        <w:pStyle w:val="SAABullets"/>
      </w:pPr>
      <w:r>
        <w:t>h</w:t>
      </w:r>
      <w:r w:rsidR="00796B88" w:rsidRPr="006428AE">
        <w:t>elp students understand the inherent strengths and limitations of different types of primary and secondary sources.</w:t>
      </w:r>
    </w:p>
    <w:p w14:paraId="2ADCCEDA" w14:textId="3BBD8ADC" w:rsidR="00796B88" w:rsidRPr="0056069E" w:rsidRDefault="00796B88" w:rsidP="0028409F">
      <w:pPr>
        <w:pStyle w:val="SAAbody"/>
        <w:spacing w:before="120"/>
      </w:pPr>
      <w:r w:rsidRPr="006428AE">
        <w:t>Students should</w:t>
      </w:r>
      <w:r w:rsidR="002D7EF5">
        <w:t xml:space="preserve"> </w:t>
      </w:r>
      <w:r w:rsidR="0056069E">
        <w:t>use evidence from the source to support each strength and limitations identified.</w:t>
      </w:r>
    </w:p>
    <w:p w14:paraId="3771DC2D" w14:textId="77777777" w:rsidR="00E54C31" w:rsidRPr="00B30663" w:rsidRDefault="00E54C31" w:rsidP="00CD6C6C">
      <w:pPr>
        <w:pStyle w:val="SAAmoreless"/>
      </w:pPr>
      <w:r w:rsidRPr="00B30663">
        <w:t>The more successful responses commonly:</w:t>
      </w:r>
    </w:p>
    <w:p w14:paraId="3BA34D69" w14:textId="77777777" w:rsidR="00E54C31" w:rsidRPr="00CD6C6C" w:rsidRDefault="00E54C31" w:rsidP="00CD6C6C">
      <w:pPr>
        <w:pStyle w:val="SAABullets"/>
        <w:rPr>
          <w:rStyle w:val="SAABulletsChar"/>
        </w:rPr>
      </w:pPr>
      <w:r w:rsidRPr="00CD6C6C">
        <w:rPr>
          <w:rStyle w:val="SAABulletsChar"/>
        </w:rPr>
        <w:t>addressed all aspects of the question</w:t>
      </w:r>
    </w:p>
    <w:p w14:paraId="02DD801D" w14:textId="77777777" w:rsidR="00E54C31" w:rsidRPr="00CD6C6C" w:rsidRDefault="00E54C31" w:rsidP="00CD6C6C">
      <w:pPr>
        <w:pStyle w:val="SAABullets"/>
      </w:pPr>
      <w:r w:rsidRPr="00CD6C6C">
        <w:t>provided appropriate detail</w:t>
      </w:r>
    </w:p>
    <w:p w14:paraId="068894EE" w14:textId="77777777" w:rsidR="00E54C31" w:rsidRPr="00CD6C6C" w:rsidRDefault="00E54C31" w:rsidP="00CD6C6C">
      <w:pPr>
        <w:pStyle w:val="SAABullets"/>
      </w:pPr>
      <w:r w:rsidRPr="00CD6C6C">
        <w:t>contained relevant evidence from sources when required.</w:t>
      </w:r>
    </w:p>
    <w:p w14:paraId="1B85ED10" w14:textId="77777777" w:rsidR="00E54C31" w:rsidRPr="00B30663" w:rsidRDefault="00E54C31" w:rsidP="00CD6C6C">
      <w:pPr>
        <w:pStyle w:val="SAAmoreless"/>
      </w:pPr>
      <w:r w:rsidRPr="00B30663">
        <w:t>The less successful responses commonly:</w:t>
      </w:r>
    </w:p>
    <w:p w14:paraId="09128213" w14:textId="77777777" w:rsidR="00E54C31" w:rsidRPr="00CD6C6C" w:rsidRDefault="00E54C31" w:rsidP="00CD6C6C">
      <w:pPr>
        <w:pStyle w:val="SAABullets"/>
      </w:pPr>
      <w:r w:rsidRPr="00CD6C6C">
        <w:t>provided responses without reference to any evidence from the source</w:t>
      </w:r>
    </w:p>
    <w:p w14:paraId="2614C542" w14:textId="77777777" w:rsidR="00E54C31" w:rsidRPr="00CD6C6C" w:rsidRDefault="00E54C31" w:rsidP="00CD6C6C">
      <w:pPr>
        <w:pStyle w:val="SAABullets"/>
      </w:pPr>
      <w:r w:rsidRPr="00CD6C6C">
        <w:t>stated that sources are limited without reasoning</w:t>
      </w:r>
    </w:p>
    <w:p w14:paraId="05E02ADB" w14:textId="77777777" w:rsidR="00E54C31" w:rsidRPr="00CD6C6C" w:rsidRDefault="00E54C31" w:rsidP="00CD6C6C">
      <w:pPr>
        <w:pStyle w:val="SAABullets"/>
      </w:pPr>
      <w:r w:rsidRPr="00CD6C6C">
        <w:t>did not address the nature of sources clearly</w:t>
      </w:r>
    </w:p>
    <w:p w14:paraId="03D8B7AE" w14:textId="360EB629" w:rsidR="00FD2EF7" w:rsidRDefault="00E54C31" w:rsidP="00CD6C6C">
      <w:pPr>
        <w:pStyle w:val="SAABullets"/>
      </w:pPr>
      <w:r w:rsidRPr="00CD6C6C">
        <w:t>did not explain how the nature and origin of the sources were a strength or limitation.</w:t>
      </w:r>
    </w:p>
    <w:p w14:paraId="4B9268FE" w14:textId="77777777" w:rsidR="0056069E" w:rsidRPr="0028409F" w:rsidRDefault="0056069E" w:rsidP="0020515C">
      <w:pPr>
        <w:pStyle w:val="SAAHeading3"/>
        <w:jc w:val="left"/>
      </w:pPr>
      <w:r w:rsidRPr="0028409F">
        <w:t>General Advice</w:t>
      </w:r>
    </w:p>
    <w:p w14:paraId="34927955" w14:textId="77777777" w:rsidR="0028409F" w:rsidRDefault="0056069E" w:rsidP="0028409F">
      <w:pPr>
        <w:pStyle w:val="SAAbody"/>
      </w:pPr>
      <w:r w:rsidRPr="0028409F">
        <w:t xml:space="preserve">Sustained high performance and achievement in Modern History continues to depend on clear alignment between classroom learning, task design, and performance standards. </w:t>
      </w:r>
    </w:p>
    <w:p w14:paraId="4AD2A7D9" w14:textId="77FCB401" w:rsidR="0056069E" w:rsidRPr="0028409F" w:rsidRDefault="0056069E" w:rsidP="0028409F">
      <w:pPr>
        <w:pStyle w:val="SAAbody"/>
      </w:pPr>
      <w:r w:rsidRPr="0028409F">
        <w:t>Key improvement priorities include:</w:t>
      </w:r>
    </w:p>
    <w:p w14:paraId="0E7E05EE" w14:textId="1E90287C" w:rsidR="0056069E" w:rsidRDefault="0056069E" w:rsidP="0056069E">
      <w:pPr>
        <w:pStyle w:val="SAABullets"/>
        <w:numPr>
          <w:ilvl w:val="0"/>
          <w:numId w:val="0"/>
        </w:numPr>
        <w:ind w:left="360" w:hanging="360"/>
      </w:pPr>
      <w:r>
        <w:t>•</w:t>
      </w:r>
      <w:r>
        <w:tab/>
      </w:r>
      <w:r w:rsidR="0028409F">
        <w:t>e</w:t>
      </w:r>
      <w:r>
        <w:t>xplicitly linking every argument to the proposition’s key terms</w:t>
      </w:r>
    </w:p>
    <w:p w14:paraId="13B623A0" w14:textId="3A7915A5" w:rsidR="0056069E" w:rsidRDefault="0056069E" w:rsidP="0056069E">
      <w:pPr>
        <w:pStyle w:val="SAABullets"/>
        <w:numPr>
          <w:ilvl w:val="0"/>
          <w:numId w:val="0"/>
        </w:numPr>
        <w:ind w:left="360" w:hanging="360"/>
      </w:pPr>
      <w:r>
        <w:t>•</w:t>
      </w:r>
      <w:r>
        <w:tab/>
      </w:r>
      <w:r w:rsidR="0028409F">
        <w:t>r</w:t>
      </w:r>
      <w:r>
        <w:t>einforcing analysis and evaluation over factual narration</w:t>
      </w:r>
    </w:p>
    <w:p w14:paraId="4D817263" w14:textId="0072B9A8" w:rsidR="0056069E" w:rsidRDefault="0056069E" w:rsidP="0056069E">
      <w:pPr>
        <w:pStyle w:val="SAABullets"/>
        <w:numPr>
          <w:ilvl w:val="0"/>
          <w:numId w:val="0"/>
        </w:numPr>
        <w:ind w:left="360" w:hanging="360"/>
      </w:pPr>
      <w:r>
        <w:t>•</w:t>
      </w:r>
      <w:r>
        <w:tab/>
      </w:r>
      <w:r w:rsidR="0028409F">
        <w:t>p</w:t>
      </w:r>
      <w:r>
        <w:t>roviding structured opportunities for planning and argument development</w:t>
      </w:r>
    </w:p>
    <w:p w14:paraId="7A0E21D1" w14:textId="528493B0" w:rsidR="0028409F" w:rsidRDefault="0056069E" w:rsidP="0056069E">
      <w:pPr>
        <w:pStyle w:val="SAABullets"/>
        <w:numPr>
          <w:ilvl w:val="0"/>
          <w:numId w:val="0"/>
        </w:numPr>
        <w:ind w:left="360" w:hanging="360"/>
      </w:pPr>
      <w:r>
        <w:t>•</w:t>
      </w:r>
      <w:r>
        <w:tab/>
      </w:r>
      <w:r w:rsidR="0028409F">
        <w:t>s</w:t>
      </w:r>
      <w:r>
        <w:t>trengthening student understanding of source origin, nature, and bias</w:t>
      </w:r>
    </w:p>
    <w:p w14:paraId="4322977C" w14:textId="77777777" w:rsidR="0028409F" w:rsidRDefault="0028409F">
      <w:pPr>
        <w:numPr>
          <w:ilvl w:val="0"/>
          <w:numId w:val="0"/>
        </w:numPr>
        <w:rPr>
          <w:color w:val="auto"/>
          <w:szCs w:val="22"/>
        </w:rPr>
      </w:pPr>
      <w:r>
        <w:br w:type="page"/>
      </w:r>
    </w:p>
    <w:p w14:paraId="0B3457AC" w14:textId="1565F0B8" w:rsidR="0056069E" w:rsidRDefault="0056069E" w:rsidP="0056069E">
      <w:pPr>
        <w:pStyle w:val="SAABullets"/>
        <w:numPr>
          <w:ilvl w:val="0"/>
          <w:numId w:val="0"/>
        </w:numPr>
        <w:ind w:left="360" w:hanging="360"/>
      </w:pPr>
      <w:r>
        <w:lastRenderedPageBreak/>
        <w:t>•</w:t>
      </w:r>
      <w:r>
        <w:tab/>
      </w:r>
      <w:r w:rsidR="0028409F">
        <w:t>m</w:t>
      </w:r>
      <w:r>
        <w:t>odelling essay structure through argument, counter‑argument, and conclusion</w:t>
      </w:r>
    </w:p>
    <w:p w14:paraId="721427FD" w14:textId="1496DF99" w:rsidR="0056069E" w:rsidRDefault="0056069E" w:rsidP="0056069E">
      <w:pPr>
        <w:pStyle w:val="SAABullets"/>
        <w:numPr>
          <w:ilvl w:val="0"/>
          <w:numId w:val="0"/>
        </w:numPr>
        <w:ind w:left="360" w:hanging="360"/>
      </w:pPr>
      <w:r>
        <w:t>•</w:t>
      </w:r>
      <w:r>
        <w:tab/>
      </w:r>
      <w:r w:rsidR="0028409F">
        <w:t>e</w:t>
      </w:r>
      <w:r>
        <w:t>nsuring academic integrity through feedback checkpoints and process monitoring</w:t>
      </w:r>
    </w:p>
    <w:p w14:paraId="0A4F1232" w14:textId="31E45AC2" w:rsidR="0056069E" w:rsidRDefault="0056069E" w:rsidP="0056069E">
      <w:pPr>
        <w:pStyle w:val="SAABullets"/>
        <w:numPr>
          <w:ilvl w:val="0"/>
          <w:numId w:val="0"/>
        </w:numPr>
        <w:ind w:left="360" w:hanging="360"/>
      </w:pPr>
      <w:r>
        <w:t>•</w:t>
      </w:r>
      <w:r>
        <w:tab/>
      </w:r>
      <w:r w:rsidR="0028409F">
        <w:t>u</w:t>
      </w:r>
      <w:r>
        <w:t>sing the Subject Assessment Advice regularly for targeted guidance and best practice examples.</w:t>
      </w:r>
    </w:p>
    <w:p w14:paraId="3112063C" w14:textId="71046B15" w:rsidR="00E54C31" w:rsidRPr="00E54C31" w:rsidRDefault="00E54C31" w:rsidP="00A97AC5">
      <w:pPr>
        <w:pStyle w:val="SAAHeading2"/>
      </w:pPr>
      <w:r w:rsidRPr="00E54C31">
        <w:t>Essays</w:t>
      </w:r>
    </w:p>
    <w:p w14:paraId="72B9A8B9" w14:textId="77777777" w:rsidR="00E54C31" w:rsidRPr="00E54C31" w:rsidRDefault="00E54C31" w:rsidP="00CD6C6C">
      <w:pPr>
        <w:pStyle w:val="SAAQuestions"/>
      </w:pPr>
      <w:r w:rsidRPr="00E54C31">
        <w:t>Question 1</w:t>
      </w:r>
    </w:p>
    <w:p w14:paraId="578AA8D5" w14:textId="77777777" w:rsidR="00E54C31" w:rsidRPr="00E54C31" w:rsidRDefault="00E54C31" w:rsidP="00CD6C6C">
      <w:pPr>
        <w:pStyle w:val="SAAbody"/>
        <w:rPr>
          <w:lang w:eastAsia="en-AU"/>
        </w:rPr>
      </w:pPr>
      <w:r w:rsidRPr="00E54C31">
        <w:rPr>
          <w:lang w:eastAsia="en-AU"/>
        </w:rPr>
        <w:t>There were insufficient responses to this question to provide meaningful feedback.</w:t>
      </w:r>
    </w:p>
    <w:p w14:paraId="7D7BD54F" w14:textId="77777777" w:rsidR="00E54C31" w:rsidRPr="00E54C31" w:rsidRDefault="00E54C31" w:rsidP="00CD6C6C">
      <w:pPr>
        <w:pStyle w:val="SAAQuestions"/>
      </w:pPr>
      <w:r w:rsidRPr="00E54C31">
        <w:t>Question 2</w:t>
      </w:r>
    </w:p>
    <w:p w14:paraId="12B3210D" w14:textId="77777777" w:rsidR="00E54C31" w:rsidRPr="00E54C31" w:rsidRDefault="00E54C31" w:rsidP="00CD6C6C">
      <w:pPr>
        <w:pStyle w:val="SAAbody"/>
        <w:rPr>
          <w:lang w:eastAsia="en-AU"/>
        </w:rPr>
      </w:pPr>
      <w:r w:rsidRPr="00E54C31">
        <w:rPr>
          <w:lang w:eastAsia="en-AU"/>
        </w:rPr>
        <w:t>There were insufficient responses to this question to provide meaningful feedback.</w:t>
      </w:r>
    </w:p>
    <w:p w14:paraId="7D07B22E" w14:textId="77777777" w:rsidR="00E54C31" w:rsidRPr="00E54C31" w:rsidRDefault="00E54C31" w:rsidP="00CD6C6C">
      <w:pPr>
        <w:pStyle w:val="SAAQuestions"/>
      </w:pPr>
      <w:r w:rsidRPr="00E54C31">
        <w:t>Question 3</w:t>
      </w:r>
    </w:p>
    <w:p w14:paraId="2B4B9356" w14:textId="77777777" w:rsidR="00E54C31" w:rsidRPr="00E54C31" w:rsidRDefault="00E54C31" w:rsidP="00CD6C6C">
      <w:pPr>
        <w:pStyle w:val="SAAbody"/>
        <w:rPr>
          <w:lang w:eastAsia="en-AU"/>
        </w:rPr>
      </w:pPr>
      <w:r w:rsidRPr="00E54C31">
        <w:rPr>
          <w:lang w:eastAsia="en-AU"/>
        </w:rPr>
        <w:t>There were insufficient responses to this question to provide meaningful feedback.</w:t>
      </w:r>
    </w:p>
    <w:p w14:paraId="0D601134" w14:textId="77777777" w:rsidR="00E54C31" w:rsidRPr="00E54C31" w:rsidRDefault="00E54C31" w:rsidP="00CD6C6C">
      <w:pPr>
        <w:pStyle w:val="SAAQuestions"/>
      </w:pPr>
      <w:r w:rsidRPr="00E54C31">
        <w:t>Question 4</w:t>
      </w:r>
    </w:p>
    <w:p w14:paraId="3980ABE4" w14:textId="77777777" w:rsidR="00E54C31" w:rsidRPr="00E54C31" w:rsidRDefault="00E54C31" w:rsidP="00CD6C6C">
      <w:pPr>
        <w:pStyle w:val="SAAbody"/>
        <w:rPr>
          <w:lang w:eastAsia="en-AU"/>
        </w:rPr>
      </w:pPr>
      <w:r w:rsidRPr="00E54C31">
        <w:rPr>
          <w:lang w:eastAsia="en-AU"/>
        </w:rPr>
        <w:t>There were very few responses to this question.</w:t>
      </w:r>
    </w:p>
    <w:p w14:paraId="184F25EB" w14:textId="77777777" w:rsidR="00E54C31" w:rsidRPr="00E54C31" w:rsidRDefault="00E54C31" w:rsidP="00CD6C6C">
      <w:pPr>
        <w:pStyle w:val="SAAmoreless"/>
      </w:pPr>
      <w:r w:rsidRPr="00E54C31">
        <w:t>The more successful responses commonly:</w:t>
      </w:r>
    </w:p>
    <w:p w14:paraId="2F6E64EA" w14:textId="7802D894" w:rsidR="00E54C31" w:rsidRPr="00E54C31" w:rsidRDefault="00CD6C6C" w:rsidP="00CD6C6C">
      <w:pPr>
        <w:pStyle w:val="SAABullets"/>
      </w:pPr>
      <w:r>
        <w:t>u</w:t>
      </w:r>
      <w:r w:rsidR="00E54C31" w:rsidRPr="00E54C31">
        <w:t>sed Latin America as an example as well as Japan and Germany</w:t>
      </w:r>
      <w:r>
        <w:t>.</w:t>
      </w:r>
    </w:p>
    <w:p w14:paraId="392235DB" w14:textId="77777777" w:rsidR="00E54C31" w:rsidRPr="00E54C31" w:rsidRDefault="00E54C31" w:rsidP="00CD6C6C">
      <w:pPr>
        <w:pStyle w:val="SAAmoreless"/>
      </w:pPr>
      <w:r w:rsidRPr="00E54C31">
        <w:t>The less successful responses commonly:</w:t>
      </w:r>
    </w:p>
    <w:p w14:paraId="7078EC05" w14:textId="29B17FFC" w:rsidR="00E54C31" w:rsidRPr="00E54C31" w:rsidRDefault="00CD6C6C" w:rsidP="00CD6C6C">
      <w:pPr>
        <w:pStyle w:val="SAABullets"/>
      </w:pPr>
      <w:r>
        <w:t>s</w:t>
      </w:r>
      <w:r w:rsidR="00E54C31" w:rsidRPr="00E54C31">
        <w:t>howed good general knowledge but argument was unclear</w:t>
      </w:r>
    </w:p>
    <w:p w14:paraId="6A03775F" w14:textId="1A1D63C3" w:rsidR="00E54C31" w:rsidRPr="00E54C31" w:rsidRDefault="00CD6C6C" w:rsidP="00CD6C6C">
      <w:pPr>
        <w:pStyle w:val="SAABullets"/>
      </w:pPr>
      <w:r>
        <w:t>o</w:t>
      </w:r>
      <w:r w:rsidR="00E54C31" w:rsidRPr="00E54C31">
        <w:t>utlined a range of government responses without linking them to them to values whether they changed or remained the same</w:t>
      </w:r>
      <w:r>
        <w:t>.</w:t>
      </w:r>
    </w:p>
    <w:p w14:paraId="22076595" w14:textId="77777777" w:rsidR="00E54C31" w:rsidRPr="00E54C31" w:rsidRDefault="00E54C31" w:rsidP="00CD6C6C">
      <w:pPr>
        <w:pStyle w:val="SAAQuestions"/>
      </w:pPr>
      <w:r w:rsidRPr="00E54C31">
        <w:t>Question 5</w:t>
      </w:r>
    </w:p>
    <w:p w14:paraId="10D0D874" w14:textId="77777777" w:rsidR="00E54C31" w:rsidRPr="00E54C31" w:rsidRDefault="00E54C31" w:rsidP="00CD6C6C">
      <w:pPr>
        <w:pStyle w:val="SAAmoreless"/>
      </w:pPr>
      <w:r w:rsidRPr="00E54C31">
        <w:t>The more successful responses commonly:</w:t>
      </w:r>
    </w:p>
    <w:p w14:paraId="370C8D05" w14:textId="211A5401" w:rsidR="00E54C31" w:rsidRPr="00E54C31" w:rsidRDefault="00E54C31" w:rsidP="00CD6C6C">
      <w:pPr>
        <w:pStyle w:val="SAABullets"/>
        <w:rPr>
          <w:lang w:eastAsia="en-AU"/>
        </w:rPr>
      </w:pPr>
      <w:r w:rsidRPr="00E54C31">
        <w:rPr>
          <w:lang w:eastAsia="en-AU"/>
        </w:rPr>
        <w:t>identified broader social changes (e.g. increased reliance on government support, undermining of individualism).</w:t>
      </w:r>
    </w:p>
    <w:p w14:paraId="778AB91A" w14:textId="77777777" w:rsidR="00E54C31" w:rsidRPr="00E54C31" w:rsidRDefault="00E54C31" w:rsidP="00CD6C6C">
      <w:pPr>
        <w:pStyle w:val="SAAmoreless"/>
      </w:pPr>
      <w:r w:rsidRPr="00E54C31">
        <w:t>The less successful responses commonly:</w:t>
      </w:r>
    </w:p>
    <w:p w14:paraId="1FEC14CE" w14:textId="0D3CF625" w:rsidR="00E54C31" w:rsidRPr="00E54C31" w:rsidRDefault="00CD6C6C" w:rsidP="00CD6C6C">
      <w:pPr>
        <w:pStyle w:val="SAABullets"/>
      </w:pPr>
      <w:r>
        <w:t>o</w:t>
      </w:r>
      <w:r w:rsidR="00E54C31" w:rsidRPr="00E54C31">
        <w:t>utlined a range of government responses without linking them to them to values whether they changed or remained the same</w:t>
      </w:r>
    </w:p>
    <w:p w14:paraId="3EE6EE24" w14:textId="0EC00E64" w:rsidR="00E54C31" w:rsidRPr="00E54C31" w:rsidRDefault="00CD6C6C" w:rsidP="00CD6C6C">
      <w:pPr>
        <w:pStyle w:val="SAABullets"/>
      </w:pPr>
      <w:r>
        <w:t>d</w:t>
      </w:r>
      <w:r w:rsidR="00E54C31" w:rsidRPr="00E54C31">
        <w:t>escribed impacts of the Great Depression without connecting them to the proposition</w:t>
      </w:r>
      <w:r>
        <w:t>.</w:t>
      </w:r>
    </w:p>
    <w:p w14:paraId="3C4AA39C" w14:textId="77777777" w:rsidR="00E54C31" w:rsidRPr="00E54C31" w:rsidRDefault="00E54C31" w:rsidP="00CD6C6C">
      <w:pPr>
        <w:pStyle w:val="SAAQuestions"/>
      </w:pPr>
      <w:r w:rsidRPr="00E54C31">
        <w:t>Question 6</w:t>
      </w:r>
    </w:p>
    <w:p w14:paraId="16736AEC" w14:textId="77777777" w:rsidR="00E54C31" w:rsidRPr="00E54C31" w:rsidRDefault="00E54C31" w:rsidP="00CD6C6C">
      <w:pPr>
        <w:pStyle w:val="SAAbody"/>
        <w:rPr>
          <w:lang w:eastAsia="en-AU"/>
        </w:rPr>
      </w:pPr>
      <w:r w:rsidRPr="00E54C31">
        <w:rPr>
          <w:lang w:eastAsia="en-AU"/>
        </w:rPr>
        <w:t>There were insufficient responses to this question to provide meaningful feedback.</w:t>
      </w:r>
    </w:p>
    <w:p w14:paraId="64D98BA4" w14:textId="77777777" w:rsidR="00E54C31" w:rsidRPr="00E54C31" w:rsidRDefault="00E54C31" w:rsidP="00CD6C6C">
      <w:pPr>
        <w:pStyle w:val="SAAQuestions"/>
      </w:pPr>
      <w:r w:rsidRPr="00E54C31">
        <w:t>Question 7</w:t>
      </w:r>
    </w:p>
    <w:p w14:paraId="08CEFD5B" w14:textId="3A348FF3" w:rsidR="00E54C31" w:rsidRPr="00E54C31" w:rsidRDefault="00FD2EF7" w:rsidP="0047471D">
      <w:pPr>
        <w:pStyle w:val="SAAbody"/>
        <w:rPr>
          <w:lang w:eastAsia="en-AU"/>
        </w:rPr>
      </w:pPr>
      <w:r>
        <w:rPr>
          <w:lang w:eastAsia="en-AU"/>
        </w:rPr>
        <w:t>This w</w:t>
      </w:r>
      <w:r w:rsidR="00E54C31" w:rsidRPr="00E54C31">
        <w:rPr>
          <w:lang w:eastAsia="en-AU"/>
        </w:rPr>
        <w:t>as the most popular question</w:t>
      </w:r>
      <w:r>
        <w:rPr>
          <w:lang w:eastAsia="en-AU"/>
        </w:rPr>
        <w:t>,</w:t>
      </w:r>
      <w:r w:rsidR="00E54C31" w:rsidRPr="00E54C31">
        <w:rPr>
          <w:lang w:eastAsia="en-AU"/>
        </w:rPr>
        <w:t xml:space="preserve"> but with a great diversity in the quality of the responses.</w:t>
      </w:r>
    </w:p>
    <w:p w14:paraId="07DA3952" w14:textId="77777777" w:rsidR="00E54C31" w:rsidRPr="00E54C31" w:rsidRDefault="00E54C31" w:rsidP="00CD6C6C">
      <w:pPr>
        <w:pStyle w:val="SAAmoreless"/>
      </w:pPr>
      <w:r w:rsidRPr="00E54C31">
        <w:t>The more successful responses commonly:</w:t>
      </w:r>
    </w:p>
    <w:p w14:paraId="59D5A72D" w14:textId="77777777" w:rsidR="00E54C31" w:rsidRPr="00E54C31" w:rsidRDefault="00E54C31" w:rsidP="0047471D">
      <w:pPr>
        <w:pStyle w:val="SAABullets"/>
        <w:rPr>
          <w:lang w:eastAsia="en-AU"/>
        </w:rPr>
      </w:pPr>
      <w:r w:rsidRPr="00E54C31">
        <w:rPr>
          <w:lang w:eastAsia="en-AU"/>
        </w:rPr>
        <w:t>clearly identified a range of threats</w:t>
      </w:r>
    </w:p>
    <w:p w14:paraId="747B3F83" w14:textId="77777777" w:rsidR="00E54C31" w:rsidRPr="00E54C31" w:rsidRDefault="00E54C31" w:rsidP="0047471D">
      <w:pPr>
        <w:pStyle w:val="SAABullets"/>
        <w:rPr>
          <w:lang w:eastAsia="en-AU"/>
        </w:rPr>
      </w:pPr>
      <w:r w:rsidRPr="00E54C31">
        <w:rPr>
          <w:lang w:eastAsia="en-AU"/>
        </w:rPr>
        <w:t>clearly explained how those threats destabilised the Weimar Republic</w:t>
      </w:r>
    </w:p>
    <w:p w14:paraId="37408072" w14:textId="7283FE57" w:rsidR="00E54C31" w:rsidRPr="00E54C31" w:rsidRDefault="00E54C31" w:rsidP="0047471D">
      <w:pPr>
        <w:pStyle w:val="SAABullets"/>
        <w:rPr>
          <w:lang w:eastAsia="en-AU"/>
        </w:rPr>
      </w:pPr>
      <w:r w:rsidRPr="00E54C31">
        <w:rPr>
          <w:lang w:eastAsia="en-AU"/>
        </w:rPr>
        <w:t xml:space="preserve">provided numerous points to support their argument and </w:t>
      </w:r>
      <w:r w:rsidR="0028409F" w:rsidRPr="00E54C31">
        <w:rPr>
          <w:lang w:eastAsia="en-AU"/>
        </w:rPr>
        <w:t>counterargument</w:t>
      </w:r>
      <w:r w:rsidR="00FD2EF7">
        <w:rPr>
          <w:lang w:eastAsia="en-AU"/>
        </w:rPr>
        <w:t>.</w:t>
      </w:r>
    </w:p>
    <w:p w14:paraId="408C78FE" w14:textId="77777777" w:rsidR="00E54C31" w:rsidRPr="006C1D96" w:rsidRDefault="00E54C31" w:rsidP="000F0670">
      <w:pPr>
        <w:numPr>
          <w:ilvl w:val="0"/>
          <w:numId w:val="2"/>
        </w:numPr>
        <w:spacing w:before="160" w:after="0"/>
        <w:rPr>
          <w:rFonts w:cs="Times New Roman"/>
          <w:i/>
        </w:rPr>
      </w:pPr>
      <w:r w:rsidRPr="006C1D96">
        <w:rPr>
          <w:rFonts w:cs="Times New Roman"/>
          <w:i/>
        </w:rPr>
        <w:t>The less successful responses commonly:</w:t>
      </w:r>
    </w:p>
    <w:p w14:paraId="680A9178" w14:textId="63E75F9A" w:rsidR="00E54C31" w:rsidRPr="00E54C31" w:rsidRDefault="0047471D" w:rsidP="0047471D">
      <w:pPr>
        <w:pStyle w:val="SAABullets"/>
        <w:rPr>
          <w:lang w:eastAsia="en-AU"/>
        </w:rPr>
      </w:pPr>
      <w:r>
        <w:rPr>
          <w:lang w:eastAsia="en-AU"/>
        </w:rPr>
        <w:t>p</w:t>
      </w:r>
      <w:r w:rsidR="00E54C31" w:rsidRPr="00E54C31">
        <w:rPr>
          <w:lang w:eastAsia="en-AU"/>
        </w:rPr>
        <w:t>rovided detailed explanations of the rise of the Nazis and Hitler’s role</w:t>
      </w:r>
    </w:p>
    <w:p w14:paraId="787BA9B1" w14:textId="7262FBF6" w:rsidR="00E54C31" w:rsidRPr="00E54C31" w:rsidRDefault="0047471D" w:rsidP="0047471D">
      <w:pPr>
        <w:pStyle w:val="SAABullets"/>
        <w:rPr>
          <w:lang w:eastAsia="en-AU"/>
        </w:rPr>
      </w:pPr>
      <w:r>
        <w:rPr>
          <w:lang w:eastAsia="en-AU"/>
        </w:rPr>
        <w:t>d</w:t>
      </w:r>
      <w:r w:rsidR="00E54C31" w:rsidRPr="00E54C31">
        <w:rPr>
          <w:lang w:eastAsia="en-AU"/>
        </w:rPr>
        <w:t>id not address the proposition</w:t>
      </w:r>
    </w:p>
    <w:p w14:paraId="3B29EA3B" w14:textId="2F3688EA" w:rsidR="00E54C31" w:rsidRPr="00E54C31" w:rsidRDefault="0047471D" w:rsidP="0047471D">
      <w:pPr>
        <w:pStyle w:val="SAABullets"/>
        <w:rPr>
          <w:lang w:eastAsia="en-AU"/>
        </w:rPr>
      </w:pPr>
      <w:r>
        <w:rPr>
          <w:lang w:eastAsia="en-AU"/>
        </w:rPr>
        <w:t>d</w:t>
      </w:r>
      <w:r w:rsidR="00E54C31" w:rsidRPr="00E54C31">
        <w:rPr>
          <w:lang w:eastAsia="en-AU"/>
        </w:rPr>
        <w:t xml:space="preserve">id not provide a </w:t>
      </w:r>
      <w:r w:rsidR="0028409F" w:rsidRPr="00E54C31">
        <w:rPr>
          <w:lang w:eastAsia="en-AU"/>
        </w:rPr>
        <w:t>counterargument</w:t>
      </w:r>
    </w:p>
    <w:p w14:paraId="520BA7E2" w14:textId="615D9E68" w:rsidR="00E54C31" w:rsidRPr="00E54C31" w:rsidRDefault="0047471D" w:rsidP="0047471D">
      <w:pPr>
        <w:pStyle w:val="SAABullets"/>
        <w:rPr>
          <w:lang w:eastAsia="en-AU"/>
        </w:rPr>
      </w:pPr>
      <w:r>
        <w:rPr>
          <w:lang w:eastAsia="en-AU"/>
        </w:rPr>
        <w:t>d</w:t>
      </w:r>
      <w:r w:rsidR="00E54C31" w:rsidRPr="00E54C31">
        <w:rPr>
          <w:lang w:eastAsia="en-AU"/>
        </w:rPr>
        <w:t>escribed events outside the time frame</w:t>
      </w:r>
    </w:p>
    <w:p w14:paraId="243469C3" w14:textId="1F73226D" w:rsidR="00E54C31" w:rsidRPr="00E54C31" w:rsidRDefault="0047471D" w:rsidP="0047471D">
      <w:pPr>
        <w:pStyle w:val="SAABullets"/>
        <w:rPr>
          <w:lang w:eastAsia="en-AU"/>
        </w:rPr>
      </w:pPr>
      <w:r>
        <w:rPr>
          <w:lang w:eastAsia="en-AU"/>
        </w:rPr>
        <w:lastRenderedPageBreak/>
        <w:t>f</w:t>
      </w:r>
      <w:r w:rsidR="00E54C31" w:rsidRPr="00E54C31">
        <w:rPr>
          <w:lang w:eastAsia="en-AU"/>
        </w:rPr>
        <w:t>ocussed on one political party only (i.e. ignored Communist Party)</w:t>
      </w:r>
    </w:p>
    <w:p w14:paraId="09CA1D75" w14:textId="573A55FE" w:rsidR="00E54C31" w:rsidRPr="00E54C31" w:rsidRDefault="0047471D" w:rsidP="0047471D">
      <w:pPr>
        <w:pStyle w:val="SAABullets"/>
        <w:rPr>
          <w:lang w:eastAsia="en-AU"/>
        </w:rPr>
      </w:pPr>
      <w:r>
        <w:rPr>
          <w:lang w:eastAsia="en-AU"/>
        </w:rPr>
        <w:t>e</w:t>
      </w:r>
      <w:r w:rsidR="00E54C31" w:rsidRPr="00E54C31">
        <w:rPr>
          <w:lang w:eastAsia="en-AU"/>
        </w:rPr>
        <w:t>xplained the causes of the Nazi Party’s rise to power</w:t>
      </w:r>
    </w:p>
    <w:p w14:paraId="29D8CD26" w14:textId="02A0974F" w:rsidR="00E54C31" w:rsidRPr="00E54C31" w:rsidRDefault="0047471D" w:rsidP="0047471D">
      <w:pPr>
        <w:pStyle w:val="SAABullets"/>
        <w:rPr>
          <w:lang w:eastAsia="en-AU"/>
        </w:rPr>
      </w:pPr>
      <w:r>
        <w:rPr>
          <w:lang w:eastAsia="en-AU"/>
        </w:rPr>
        <w:t>f</w:t>
      </w:r>
      <w:r w:rsidR="00E54C31" w:rsidRPr="00E54C31">
        <w:rPr>
          <w:lang w:eastAsia="en-AU"/>
        </w:rPr>
        <w:t>ocussed predominantly on the economic issues that challenged the Weimar Republic</w:t>
      </w:r>
    </w:p>
    <w:p w14:paraId="7D42F4C1" w14:textId="0EC787FC" w:rsidR="00E54C31" w:rsidRPr="00E54C31" w:rsidRDefault="0047471D" w:rsidP="0047471D">
      <w:pPr>
        <w:pStyle w:val="SAABullets"/>
        <w:rPr>
          <w:lang w:eastAsia="en-AU"/>
        </w:rPr>
      </w:pPr>
      <w:r>
        <w:rPr>
          <w:lang w:eastAsia="en-AU"/>
        </w:rPr>
        <w:t>p</w:t>
      </w:r>
      <w:r w:rsidR="00E54C31" w:rsidRPr="00E54C31">
        <w:rPr>
          <w:lang w:eastAsia="en-AU"/>
        </w:rPr>
        <w:t>rovided few dates as part of their argument or narrative</w:t>
      </w:r>
    </w:p>
    <w:p w14:paraId="0CB49B09" w14:textId="1C00317D" w:rsidR="00E54C31" w:rsidRPr="00E54C31" w:rsidRDefault="00FD2EF7" w:rsidP="0047471D">
      <w:pPr>
        <w:pStyle w:val="SAABullets"/>
        <w:rPr>
          <w:lang w:eastAsia="en-AU"/>
        </w:rPr>
      </w:pPr>
      <w:r>
        <w:rPr>
          <w:lang w:eastAsia="en-AU"/>
        </w:rPr>
        <w:t xml:space="preserve">was </w:t>
      </w:r>
      <w:r w:rsidR="00E54C31" w:rsidRPr="00E54C31">
        <w:rPr>
          <w:lang w:eastAsia="en-AU"/>
        </w:rPr>
        <w:t>unwilling to make a clear stand (e.g. ‘the statement is correct to some extent’)</w:t>
      </w:r>
      <w:r w:rsidR="0047471D">
        <w:rPr>
          <w:lang w:eastAsia="en-AU"/>
        </w:rPr>
        <w:t>.</w:t>
      </w:r>
    </w:p>
    <w:p w14:paraId="07AC52C2" w14:textId="77777777" w:rsidR="00E54C31" w:rsidRPr="00E54C31" w:rsidRDefault="00E54C31" w:rsidP="00CD6C6C">
      <w:pPr>
        <w:pStyle w:val="SAAQuestions"/>
      </w:pPr>
      <w:r w:rsidRPr="00E54C31">
        <w:t>Question 8</w:t>
      </w:r>
    </w:p>
    <w:p w14:paraId="78EF8F93" w14:textId="77777777" w:rsidR="00E54C31" w:rsidRPr="00E54C31" w:rsidRDefault="00E54C31" w:rsidP="0047471D">
      <w:pPr>
        <w:pStyle w:val="SAAmoreless"/>
      </w:pPr>
      <w:r w:rsidRPr="00E54C31">
        <w:t>The more successful responses commonly:</w:t>
      </w:r>
    </w:p>
    <w:p w14:paraId="1963F5F6" w14:textId="28F3002C" w:rsidR="00E54C31" w:rsidRPr="00E54C31" w:rsidRDefault="00E54C31" w:rsidP="0047471D">
      <w:pPr>
        <w:pStyle w:val="SAABullets"/>
        <w:rPr>
          <w:lang w:eastAsia="en-AU"/>
        </w:rPr>
      </w:pPr>
      <w:r w:rsidRPr="00E54C31">
        <w:rPr>
          <w:lang w:eastAsia="en-AU"/>
        </w:rPr>
        <w:t>clearly identified other actions or events (e.g. Night of the Long Knives, Hindenburg’s death, Reichstag Fire, banning of trade unions and other political parties, Nazi control of courts and police, combining the roles of President and Chancellor) that helped the Nazis to consolidate their power</w:t>
      </w:r>
      <w:r w:rsidR="0047471D">
        <w:rPr>
          <w:lang w:eastAsia="en-AU"/>
        </w:rPr>
        <w:t>.</w:t>
      </w:r>
    </w:p>
    <w:p w14:paraId="2ADFA613" w14:textId="77777777" w:rsidR="00E54C31" w:rsidRPr="00E54C31" w:rsidRDefault="00E54C31" w:rsidP="0047471D">
      <w:pPr>
        <w:pStyle w:val="SAAmoreless"/>
      </w:pPr>
      <w:bookmarkStart w:id="1" w:name="_Hlk187139727"/>
      <w:r w:rsidRPr="00E54C31">
        <w:t>The less successful responses commonly:</w:t>
      </w:r>
    </w:p>
    <w:bookmarkEnd w:id="1"/>
    <w:p w14:paraId="60F2FA39" w14:textId="77777777" w:rsidR="00E54C31" w:rsidRPr="00E54C31" w:rsidRDefault="00E54C31" w:rsidP="0047471D">
      <w:pPr>
        <w:pStyle w:val="SAABullets"/>
        <w:rPr>
          <w:lang w:eastAsia="en-AU"/>
        </w:rPr>
      </w:pPr>
      <w:r w:rsidRPr="00E54C31">
        <w:rPr>
          <w:lang w:eastAsia="en-AU"/>
        </w:rPr>
        <w:t>focussed solely on Hitler’s role with no mention of other key individuals and/or groups</w:t>
      </w:r>
    </w:p>
    <w:p w14:paraId="647635F2" w14:textId="77777777" w:rsidR="00E54C31" w:rsidRPr="00E54C31" w:rsidRDefault="00E54C31" w:rsidP="0047471D">
      <w:pPr>
        <w:pStyle w:val="SAABullets"/>
        <w:rPr>
          <w:lang w:eastAsia="en-AU"/>
        </w:rPr>
      </w:pPr>
      <w:r w:rsidRPr="00E54C31">
        <w:rPr>
          <w:lang w:eastAsia="en-AU"/>
        </w:rPr>
        <w:t>confused rise to power with consolidation of power</w:t>
      </w:r>
    </w:p>
    <w:p w14:paraId="26006B91" w14:textId="77777777" w:rsidR="00E54C31" w:rsidRPr="00E54C31" w:rsidRDefault="00E54C31" w:rsidP="0047471D">
      <w:pPr>
        <w:pStyle w:val="SAABullets"/>
        <w:rPr>
          <w:lang w:eastAsia="en-AU"/>
        </w:rPr>
      </w:pPr>
      <w:r w:rsidRPr="00E54C31">
        <w:rPr>
          <w:lang w:eastAsia="en-AU"/>
        </w:rPr>
        <w:t>failed to clarify which event was the most decisive</w:t>
      </w:r>
    </w:p>
    <w:p w14:paraId="792B6DAB" w14:textId="77777777" w:rsidR="00E54C31" w:rsidRPr="00E54C31" w:rsidRDefault="00E54C31" w:rsidP="0047471D">
      <w:pPr>
        <w:pStyle w:val="SAABullets"/>
        <w:rPr>
          <w:lang w:eastAsia="en-AU"/>
        </w:rPr>
      </w:pPr>
      <w:r w:rsidRPr="00E54C31">
        <w:rPr>
          <w:lang w:eastAsia="en-AU"/>
        </w:rPr>
        <w:t>failed to explain how one event was more decisive than the others</w:t>
      </w:r>
    </w:p>
    <w:p w14:paraId="121B2AB7" w14:textId="77777777" w:rsidR="00E54C31" w:rsidRPr="00E54C31" w:rsidRDefault="00E54C31" w:rsidP="0047471D">
      <w:pPr>
        <w:pStyle w:val="SAABullets"/>
        <w:rPr>
          <w:lang w:eastAsia="en-AU"/>
        </w:rPr>
      </w:pPr>
      <w:r w:rsidRPr="00E54C31">
        <w:rPr>
          <w:lang w:eastAsia="en-AU"/>
        </w:rPr>
        <w:t>failed to provide legal details about the Enabling Act to support their response</w:t>
      </w:r>
    </w:p>
    <w:p w14:paraId="3742700B" w14:textId="77777777" w:rsidR="00E54C31" w:rsidRPr="00E54C31" w:rsidRDefault="00E54C31" w:rsidP="0047471D">
      <w:pPr>
        <w:pStyle w:val="SAABullets"/>
        <w:rPr>
          <w:lang w:eastAsia="en-AU"/>
        </w:rPr>
      </w:pPr>
      <w:r w:rsidRPr="00E54C31">
        <w:rPr>
          <w:lang w:eastAsia="en-AU"/>
        </w:rPr>
        <w:t>mentioned the role of the SA which was a process not a moment</w:t>
      </w:r>
    </w:p>
    <w:p w14:paraId="0AD12D5E" w14:textId="4F99BD23" w:rsidR="00E54C31" w:rsidRPr="00E54C31" w:rsidRDefault="00E54C31" w:rsidP="0047471D">
      <w:pPr>
        <w:pStyle w:val="SAABullets"/>
        <w:rPr>
          <w:lang w:eastAsia="en-AU"/>
        </w:rPr>
      </w:pPr>
      <w:r w:rsidRPr="00E54C31">
        <w:rPr>
          <w:lang w:eastAsia="en-AU"/>
        </w:rPr>
        <w:t>collected other significant events in the same paragraph</w:t>
      </w:r>
      <w:r w:rsidR="0047471D">
        <w:rPr>
          <w:lang w:eastAsia="en-AU"/>
        </w:rPr>
        <w:t>.</w:t>
      </w:r>
    </w:p>
    <w:p w14:paraId="15C61AAF" w14:textId="77777777" w:rsidR="00E54C31" w:rsidRPr="00E54C31" w:rsidRDefault="00E54C31" w:rsidP="00CD6C6C">
      <w:pPr>
        <w:pStyle w:val="SAAQuestions"/>
      </w:pPr>
      <w:r w:rsidRPr="00E54C31">
        <w:t>Question 9</w:t>
      </w:r>
    </w:p>
    <w:p w14:paraId="6BFA7381" w14:textId="77777777" w:rsidR="00E54C31" w:rsidRPr="00E54C31" w:rsidRDefault="00E54C31" w:rsidP="0047471D">
      <w:pPr>
        <w:pStyle w:val="SAAbody"/>
        <w:rPr>
          <w:lang w:eastAsia="en-AU"/>
        </w:rPr>
      </w:pPr>
      <w:r w:rsidRPr="00E54C31">
        <w:rPr>
          <w:lang w:eastAsia="en-AU"/>
        </w:rPr>
        <w:t>Very few responses successfully addressed this question.</w:t>
      </w:r>
    </w:p>
    <w:p w14:paraId="022E0418" w14:textId="77777777" w:rsidR="00E54C31" w:rsidRPr="00E54C31" w:rsidRDefault="00E54C31" w:rsidP="0047471D">
      <w:pPr>
        <w:pStyle w:val="SAAmoreless"/>
      </w:pPr>
      <w:r w:rsidRPr="00E54C31">
        <w:t>The more successful responses commonly:</w:t>
      </w:r>
    </w:p>
    <w:p w14:paraId="3A5FB34F" w14:textId="77777777" w:rsidR="00E54C31" w:rsidRPr="00E54C31" w:rsidRDefault="00E54C31" w:rsidP="0047471D">
      <w:pPr>
        <w:pStyle w:val="SAABullets"/>
        <w:rPr>
          <w:lang w:eastAsia="en-AU"/>
        </w:rPr>
      </w:pPr>
      <w:r w:rsidRPr="00E54C31">
        <w:rPr>
          <w:lang w:eastAsia="en-AU"/>
        </w:rPr>
        <w:t>explained how the Final Solution was part of their overall policies</w:t>
      </w:r>
    </w:p>
    <w:p w14:paraId="046EA616" w14:textId="7CF8CD77" w:rsidR="00E54C31" w:rsidRPr="00E54C31" w:rsidRDefault="00E54C31" w:rsidP="0047471D">
      <w:pPr>
        <w:pStyle w:val="SAABullets"/>
        <w:rPr>
          <w:lang w:eastAsia="en-AU"/>
        </w:rPr>
      </w:pPr>
      <w:r w:rsidRPr="00E54C31">
        <w:rPr>
          <w:lang w:eastAsia="en-AU"/>
        </w:rPr>
        <w:t>were able to distinguish between earlier racial persecution and the Final Solution</w:t>
      </w:r>
      <w:r w:rsidR="0047471D">
        <w:rPr>
          <w:lang w:eastAsia="en-AU"/>
        </w:rPr>
        <w:t>.</w:t>
      </w:r>
    </w:p>
    <w:p w14:paraId="23E64FF1" w14:textId="77777777" w:rsidR="00E54C31" w:rsidRPr="00E54C31" w:rsidRDefault="00E54C31" w:rsidP="0047471D">
      <w:pPr>
        <w:pStyle w:val="SAAmoreless"/>
      </w:pPr>
      <w:r w:rsidRPr="00E54C31">
        <w:t>The less successful responses commonly:</w:t>
      </w:r>
    </w:p>
    <w:p w14:paraId="5595A1FF" w14:textId="4B7B403E" w:rsidR="00E54C31" w:rsidRPr="00E54C31" w:rsidRDefault="0047471D" w:rsidP="0047471D">
      <w:pPr>
        <w:pStyle w:val="SAABullets"/>
        <w:rPr>
          <w:lang w:eastAsia="en-AU"/>
        </w:rPr>
      </w:pPr>
      <w:r>
        <w:rPr>
          <w:lang w:eastAsia="en-AU"/>
        </w:rPr>
        <w:t>s</w:t>
      </w:r>
      <w:r w:rsidR="00E54C31" w:rsidRPr="00E54C31">
        <w:rPr>
          <w:lang w:eastAsia="en-AU"/>
        </w:rPr>
        <w:t>truggled to clearly express Nazi policy and relate the Final Solution to it</w:t>
      </w:r>
    </w:p>
    <w:p w14:paraId="68749E7B" w14:textId="3D8E94F1" w:rsidR="00E54C31" w:rsidRPr="00E54C31" w:rsidRDefault="0047471D" w:rsidP="0047471D">
      <w:pPr>
        <w:pStyle w:val="SAABullets"/>
        <w:rPr>
          <w:lang w:eastAsia="en-AU"/>
        </w:rPr>
      </w:pPr>
      <w:r>
        <w:rPr>
          <w:lang w:eastAsia="en-AU"/>
        </w:rPr>
        <w:t>e</w:t>
      </w:r>
      <w:r w:rsidR="00E54C31" w:rsidRPr="00E54C31">
        <w:rPr>
          <w:lang w:eastAsia="en-AU"/>
        </w:rPr>
        <w:t>xplained what the Final Solution was and how it was implemented</w:t>
      </w:r>
    </w:p>
    <w:p w14:paraId="5CF0D5A2" w14:textId="16C7071A" w:rsidR="00E54C31" w:rsidRPr="00E54C31" w:rsidRDefault="0047471D" w:rsidP="0047471D">
      <w:pPr>
        <w:pStyle w:val="SAABullets"/>
        <w:rPr>
          <w:lang w:eastAsia="en-AU"/>
        </w:rPr>
      </w:pPr>
      <w:r>
        <w:rPr>
          <w:lang w:eastAsia="en-AU"/>
        </w:rPr>
        <w:t>f</w:t>
      </w:r>
      <w:r w:rsidR="00E54C31" w:rsidRPr="00E54C31">
        <w:rPr>
          <w:lang w:eastAsia="en-AU"/>
        </w:rPr>
        <w:t>ailed to include key dates and individuals in both the persecution and Final Solution</w:t>
      </w:r>
      <w:r>
        <w:rPr>
          <w:lang w:eastAsia="en-AU"/>
        </w:rPr>
        <w:t>.</w:t>
      </w:r>
    </w:p>
    <w:p w14:paraId="1E4098D9" w14:textId="77777777" w:rsidR="00E54C31" w:rsidRPr="00E54C31" w:rsidRDefault="00E54C31" w:rsidP="00CD6C6C">
      <w:pPr>
        <w:pStyle w:val="SAAQuestions"/>
      </w:pPr>
      <w:r w:rsidRPr="00E54C31">
        <w:t>Question 10</w:t>
      </w:r>
    </w:p>
    <w:p w14:paraId="2F346D03"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0946DE11" w14:textId="5A2F3865" w:rsidR="00E54C31" w:rsidRPr="00E54C31" w:rsidRDefault="00E54C31" w:rsidP="00CD6C6C">
      <w:pPr>
        <w:pStyle w:val="SAAQuestions"/>
      </w:pPr>
      <w:r w:rsidRPr="00E54C31">
        <w:t>Question 11</w:t>
      </w:r>
    </w:p>
    <w:p w14:paraId="7EC1DAB5"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6DF05C38" w14:textId="77777777" w:rsidR="00E54C31" w:rsidRPr="00E54C31" w:rsidRDefault="00E54C31" w:rsidP="00CD6C6C">
      <w:pPr>
        <w:pStyle w:val="SAAQuestions"/>
      </w:pPr>
      <w:r w:rsidRPr="00E54C31">
        <w:t>Question 12</w:t>
      </w:r>
    </w:p>
    <w:p w14:paraId="390EC3F5" w14:textId="77777777" w:rsidR="00E54C31" w:rsidRPr="00E54C31" w:rsidRDefault="00E54C31" w:rsidP="0047471D">
      <w:pPr>
        <w:pStyle w:val="SAAbody"/>
        <w:rPr>
          <w:lang w:eastAsia="en-AU"/>
        </w:rPr>
      </w:pPr>
      <w:r w:rsidRPr="00E54C31">
        <w:rPr>
          <w:lang w:eastAsia="en-AU"/>
        </w:rPr>
        <w:t>There were very few responses to this question.</w:t>
      </w:r>
    </w:p>
    <w:p w14:paraId="06807256" w14:textId="77777777" w:rsidR="00E54C31" w:rsidRPr="00E54C31" w:rsidRDefault="00E54C31" w:rsidP="0047471D">
      <w:pPr>
        <w:pStyle w:val="SAAmoreless"/>
      </w:pPr>
      <w:r w:rsidRPr="00E54C31">
        <w:t>The less successful responses commonly:</w:t>
      </w:r>
    </w:p>
    <w:p w14:paraId="08AF090A" w14:textId="30DEB270" w:rsidR="00E54C31" w:rsidRPr="00E54C31" w:rsidRDefault="0047471D" w:rsidP="0047471D">
      <w:pPr>
        <w:pStyle w:val="SAABullets"/>
        <w:rPr>
          <w:lang w:eastAsia="en-AU"/>
        </w:rPr>
      </w:pPr>
      <w:r>
        <w:rPr>
          <w:lang w:eastAsia="en-AU"/>
        </w:rPr>
        <w:t>f</w:t>
      </w:r>
      <w:r w:rsidR="00E54C31" w:rsidRPr="00E54C31">
        <w:rPr>
          <w:lang w:eastAsia="en-AU"/>
        </w:rPr>
        <w:t>ailed to show a clear understanding of the term ‘ethnic divisions’</w:t>
      </w:r>
    </w:p>
    <w:p w14:paraId="3DFA7629" w14:textId="717F655A" w:rsidR="00E54C31" w:rsidRPr="00E54C31" w:rsidRDefault="0047471D" w:rsidP="0047471D">
      <w:pPr>
        <w:pStyle w:val="SAABullets"/>
        <w:rPr>
          <w:lang w:eastAsia="en-AU"/>
        </w:rPr>
      </w:pPr>
      <w:r>
        <w:rPr>
          <w:lang w:eastAsia="en-AU"/>
        </w:rPr>
        <w:t>f</w:t>
      </w:r>
      <w:r w:rsidR="00E54C31" w:rsidRPr="00E54C31">
        <w:rPr>
          <w:lang w:eastAsia="en-AU"/>
        </w:rPr>
        <w:t>ailed to provide an argument</w:t>
      </w:r>
    </w:p>
    <w:p w14:paraId="4C93DF35" w14:textId="632D5795" w:rsidR="00E54C31" w:rsidRPr="00E54C31" w:rsidRDefault="0047471D" w:rsidP="0047471D">
      <w:pPr>
        <w:pStyle w:val="SAABullets"/>
        <w:rPr>
          <w:lang w:eastAsia="en-AU"/>
        </w:rPr>
      </w:pPr>
      <w:r>
        <w:rPr>
          <w:lang w:eastAsia="en-AU"/>
        </w:rPr>
        <w:t>r</w:t>
      </w:r>
      <w:r w:rsidR="00E54C31" w:rsidRPr="00E54C31">
        <w:rPr>
          <w:lang w:eastAsia="en-AU"/>
        </w:rPr>
        <w:t>eferred to events in Iron Curtain nations</w:t>
      </w:r>
    </w:p>
    <w:p w14:paraId="5FE6C5B3" w14:textId="72F12771" w:rsidR="00E54C31" w:rsidRPr="00E54C31" w:rsidRDefault="0047471D" w:rsidP="0047471D">
      <w:pPr>
        <w:pStyle w:val="SAABullets"/>
        <w:rPr>
          <w:lang w:eastAsia="en-AU"/>
        </w:rPr>
      </w:pPr>
      <w:r>
        <w:rPr>
          <w:lang w:eastAsia="en-AU"/>
        </w:rPr>
        <w:t>m</w:t>
      </w:r>
      <w:r w:rsidR="00E54C31" w:rsidRPr="00E54C31">
        <w:rPr>
          <w:lang w:eastAsia="en-AU"/>
        </w:rPr>
        <w:t>entioned nothing about the Soviet republics</w:t>
      </w:r>
    </w:p>
    <w:p w14:paraId="333B4EE0" w14:textId="7A73CA42" w:rsidR="0028409F" w:rsidRDefault="0047471D" w:rsidP="0047471D">
      <w:pPr>
        <w:pStyle w:val="SAABullets"/>
        <w:rPr>
          <w:lang w:eastAsia="en-AU"/>
        </w:rPr>
      </w:pPr>
      <w:r>
        <w:rPr>
          <w:lang w:eastAsia="en-AU"/>
        </w:rPr>
        <w:t>f</w:t>
      </w:r>
      <w:r w:rsidR="00E54C31" w:rsidRPr="00E54C31">
        <w:rPr>
          <w:lang w:eastAsia="en-AU"/>
        </w:rPr>
        <w:t>ocussed primarily on Soviet economic issues and new political policies (e.g. Glasnost, Perestroika)</w:t>
      </w:r>
      <w:r>
        <w:rPr>
          <w:lang w:eastAsia="en-AU"/>
        </w:rPr>
        <w:t>.</w:t>
      </w:r>
    </w:p>
    <w:p w14:paraId="4723479A" w14:textId="77777777" w:rsidR="0028409F" w:rsidRDefault="0028409F">
      <w:pPr>
        <w:numPr>
          <w:ilvl w:val="0"/>
          <w:numId w:val="0"/>
        </w:numPr>
        <w:rPr>
          <w:color w:val="auto"/>
          <w:szCs w:val="22"/>
          <w:lang w:eastAsia="en-AU"/>
        </w:rPr>
      </w:pPr>
      <w:r>
        <w:rPr>
          <w:lang w:eastAsia="en-AU"/>
        </w:rPr>
        <w:br w:type="page"/>
      </w:r>
    </w:p>
    <w:p w14:paraId="054DC1F8" w14:textId="77777777" w:rsidR="00E54C31" w:rsidRPr="00E54C31" w:rsidRDefault="00E54C31" w:rsidP="00CD6C6C">
      <w:pPr>
        <w:pStyle w:val="SAAQuestions"/>
      </w:pPr>
      <w:r w:rsidRPr="00E54C31">
        <w:lastRenderedPageBreak/>
        <w:t>Question 13</w:t>
      </w:r>
    </w:p>
    <w:p w14:paraId="1316EB5D"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714FFEF6" w14:textId="77777777" w:rsidR="00E54C31" w:rsidRPr="00E54C31" w:rsidRDefault="00E54C31" w:rsidP="00CD6C6C">
      <w:pPr>
        <w:pStyle w:val="SAAQuestions"/>
      </w:pPr>
      <w:r w:rsidRPr="00E54C31">
        <w:t>Question 14</w:t>
      </w:r>
    </w:p>
    <w:p w14:paraId="24F51BB4"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6A349770" w14:textId="77777777" w:rsidR="00E54C31" w:rsidRPr="00E54C31" w:rsidRDefault="00E54C31" w:rsidP="00CD6C6C">
      <w:pPr>
        <w:pStyle w:val="SAAQuestions"/>
      </w:pPr>
      <w:r w:rsidRPr="00E54C31">
        <w:t>Question 15</w:t>
      </w:r>
    </w:p>
    <w:p w14:paraId="7EA295BA"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3E56EBF1" w14:textId="77777777" w:rsidR="00E54C31" w:rsidRPr="00E54C31" w:rsidRDefault="00E54C31" w:rsidP="00CD6C6C">
      <w:pPr>
        <w:pStyle w:val="SAAQuestions"/>
      </w:pPr>
      <w:r w:rsidRPr="00E54C31">
        <w:t>Question 16</w:t>
      </w:r>
    </w:p>
    <w:p w14:paraId="27A661A1"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34FC389A" w14:textId="77777777" w:rsidR="00E54C31" w:rsidRPr="00E54C31" w:rsidRDefault="00E54C31" w:rsidP="00CD6C6C">
      <w:pPr>
        <w:pStyle w:val="SAAQuestions"/>
      </w:pPr>
      <w:r w:rsidRPr="00E54C31">
        <w:t>Question 17</w:t>
      </w:r>
    </w:p>
    <w:p w14:paraId="4B1440FD"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630E09F7" w14:textId="77777777" w:rsidR="00E54C31" w:rsidRPr="00E54C31" w:rsidRDefault="00E54C31" w:rsidP="00CD6C6C">
      <w:pPr>
        <w:pStyle w:val="SAAQuestions"/>
      </w:pPr>
      <w:r w:rsidRPr="00E54C31">
        <w:t>Question 18</w:t>
      </w:r>
    </w:p>
    <w:p w14:paraId="2CA143B0" w14:textId="77777777" w:rsidR="00E54C31" w:rsidRPr="00E54C31" w:rsidRDefault="00E54C31" w:rsidP="0047471D">
      <w:pPr>
        <w:pStyle w:val="SAAbody"/>
        <w:rPr>
          <w:lang w:eastAsia="en-AU"/>
        </w:rPr>
      </w:pPr>
      <w:r w:rsidRPr="00E54C31">
        <w:rPr>
          <w:lang w:eastAsia="en-AU"/>
        </w:rPr>
        <w:t>There were insufficient responses to this question to provide meaningful feedback.</w:t>
      </w:r>
    </w:p>
    <w:p w14:paraId="41AE938D" w14:textId="77777777" w:rsidR="00E54C31" w:rsidRPr="00E54C31" w:rsidRDefault="00E54C31" w:rsidP="00A97AC5">
      <w:pPr>
        <w:pStyle w:val="SAAHeading2"/>
        <w:rPr>
          <w:rFonts w:eastAsia="Times New Roman"/>
          <w:lang w:eastAsia="en-AU"/>
        </w:rPr>
      </w:pPr>
      <w:r w:rsidRPr="00E54C31">
        <w:rPr>
          <w:rFonts w:eastAsia="Times New Roman"/>
          <w:lang w:eastAsia="en-AU"/>
        </w:rPr>
        <w:t>Sources Analysis</w:t>
      </w:r>
    </w:p>
    <w:p w14:paraId="615F4F2E" w14:textId="3B7F567F" w:rsidR="00E54C31" w:rsidRPr="0047471D" w:rsidRDefault="00E54C31" w:rsidP="0047471D">
      <w:pPr>
        <w:pStyle w:val="SAAQuestions"/>
      </w:pPr>
      <w:r w:rsidRPr="0047471D">
        <w:t>Question a</w:t>
      </w:r>
      <w:r w:rsidR="00FD2EF7">
        <w:t>)</w:t>
      </w:r>
    </w:p>
    <w:p w14:paraId="206D7214" w14:textId="77777777" w:rsidR="00E54C31" w:rsidRPr="00E54C31" w:rsidRDefault="00E54C31" w:rsidP="0047471D">
      <w:pPr>
        <w:pStyle w:val="SAAmoreless"/>
      </w:pPr>
      <w:bookmarkStart w:id="2" w:name="_Hlk187139972"/>
      <w:r w:rsidRPr="00E54C31">
        <w:t>The more successful responses commonly:</w:t>
      </w:r>
    </w:p>
    <w:bookmarkEnd w:id="2"/>
    <w:p w14:paraId="21BE1EFE" w14:textId="5F91264A" w:rsidR="00E54C31" w:rsidRPr="00E54C31" w:rsidRDefault="00E54C31" w:rsidP="0047471D">
      <w:pPr>
        <w:pStyle w:val="SAABullets"/>
        <w:rPr>
          <w:lang w:eastAsia="en-AU"/>
        </w:rPr>
      </w:pPr>
      <w:r w:rsidRPr="00E54C31">
        <w:rPr>
          <w:lang w:eastAsia="en-AU"/>
        </w:rPr>
        <w:t>were able to identify a characteristic of punk</w:t>
      </w:r>
    </w:p>
    <w:p w14:paraId="15B7B2D2" w14:textId="77777777" w:rsidR="00E54C31" w:rsidRPr="00E54C31" w:rsidRDefault="00E54C31" w:rsidP="0028409F">
      <w:pPr>
        <w:pStyle w:val="SAABullets"/>
        <w:rPr>
          <w:lang w:eastAsia="en-AU"/>
        </w:rPr>
      </w:pPr>
      <w:r w:rsidRPr="00E54C31">
        <w:rPr>
          <w:lang w:eastAsia="en-AU"/>
        </w:rPr>
        <w:t>provided an answer in one or two sentences.</w:t>
      </w:r>
    </w:p>
    <w:p w14:paraId="4353CCC6" w14:textId="77777777" w:rsidR="00E54C31" w:rsidRPr="00E54C31" w:rsidRDefault="00E54C31" w:rsidP="0047471D">
      <w:pPr>
        <w:pStyle w:val="SAAmoreless"/>
      </w:pPr>
      <w:r w:rsidRPr="00E54C31">
        <w:t>The less successful responses commonly:</w:t>
      </w:r>
    </w:p>
    <w:p w14:paraId="00E3A166" w14:textId="391D10B9" w:rsidR="00E54C31" w:rsidRPr="00E54C31" w:rsidRDefault="00E54C31" w:rsidP="0047471D">
      <w:pPr>
        <w:pStyle w:val="SAABullets"/>
        <w:rPr>
          <w:lang w:eastAsia="en-AU"/>
        </w:rPr>
      </w:pPr>
      <w:r w:rsidRPr="00E54C31">
        <w:rPr>
          <w:lang w:eastAsia="en-AU"/>
        </w:rPr>
        <w:t>used information from the introduction instead of Source 1</w:t>
      </w:r>
      <w:r w:rsidR="0047471D">
        <w:rPr>
          <w:lang w:eastAsia="en-AU"/>
        </w:rPr>
        <w:t>.</w:t>
      </w:r>
    </w:p>
    <w:p w14:paraId="37B374E3" w14:textId="1F2608C0" w:rsidR="00E54C31" w:rsidRPr="0047471D" w:rsidRDefault="00E54C31" w:rsidP="0047471D">
      <w:pPr>
        <w:pStyle w:val="SAAQuestions"/>
      </w:pPr>
      <w:r w:rsidRPr="0047471D">
        <w:t>Question b</w:t>
      </w:r>
      <w:r w:rsidR="00FD2EF7">
        <w:t>)</w:t>
      </w:r>
    </w:p>
    <w:p w14:paraId="7A97F018" w14:textId="77777777" w:rsidR="00E54C31" w:rsidRPr="00E54C31" w:rsidRDefault="00E54C31" w:rsidP="0047471D">
      <w:pPr>
        <w:pStyle w:val="SAAmoreless"/>
      </w:pPr>
      <w:r w:rsidRPr="00E54C31">
        <w:t>The more successful responses commonly:</w:t>
      </w:r>
    </w:p>
    <w:p w14:paraId="31E2C6E6" w14:textId="77777777" w:rsidR="00E54C31" w:rsidRPr="00E54C31" w:rsidRDefault="00E54C31" w:rsidP="0047471D">
      <w:pPr>
        <w:pStyle w:val="SAABullets"/>
        <w:rPr>
          <w:lang w:eastAsia="en-AU"/>
        </w:rPr>
      </w:pPr>
      <w:r w:rsidRPr="00E54C31">
        <w:rPr>
          <w:lang w:eastAsia="en-AU"/>
        </w:rPr>
        <w:t>provided a valid characteristic of punk concisely.</w:t>
      </w:r>
    </w:p>
    <w:p w14:paraId="51E15F1F" w14:textId="77777777" w:rsidR="00E54C31" w:rsidRPr="0047471D" w:rsidRDefault="00E54C31" w:rsidP="0047471D">
      <w:pPr>
        <w:pStyle w:val="SAAQuestions"/>
      </w:pPr>
      <w:r w:rsidRPr="0047471D">
        <w:t>Question c)</w:t>
      </w:r>
    </w:p>
    <w:p w14:paraId="4E0B12BC" w14:textId="77777777" w:rsidR="00E54C31" w:rsidRPr="00E54C31" w:rsidRDefault="00E54C31" w:rsidP="0047471D">
      <w:pPr>
        <w:pStyle w:val="SAAmoreless"/>
      </w:pPr>
      <w:r w:rsidRPr="00E54C31">
        <w:t>The more successful responses commonly:</w:t>
      </w:r>
    </w:p>
    <w:p w14:paraId="19DA9469" w14:textId="77777777" w:rsidR="00E54C31" w:rsidRPr="00E54C31" w:rsidRDefault="00E54C31" w:rsidP="0047471D">
      <w:pPr>
        <w:pStyle w:val="SAABullets"/>
        <w:rPr>
          <w:lang w:eastAsia="en-AU"/>
        </w:rPr>
      </w:pPr>
      <w:r w:rsidRPr="00E54C31">
        <w:rPr>
          <w:lang w:eastAsia="en-AU"/>
        </w:rPr>
        <w:t>provided a valid conclusion (e.g. punk was aggressive, angry, violent) with supporting evidence from the source.</w:t>
      </w:r>
    </w:p>
    <w:p w14:paraId="717C3903" w14:textId="77777777" w:rsidR="00E54C31" w:rsidRPr="00E54C31" w:rsidRDefault="00E54C31" w:rsidP="0047471D">
      <w:pPr>
        <w:pStyle w:val="SAAmoreless"/>
      </w:pPr>
      <w:r w:rsidRPr="00E54C31">
        <w:t>The less successful responses commonly:</w:t>
      </w:r>
    </w:p>
    <w:p w14:paraId="45A4231F" w14:textId="77777777" w:rsidR="00E54C31" w:rsidRPr="00E54C31" w:rsidRDefault="00E54C31" w:rsidP="0047471D">
      <w:pPr>
        <w:pStyle w:val="SAABullets"/>
        <w:rPr>
          <w:lang w:eastAsia="en-AU"/>
        </w:rPr>
      </w:pPr>
      <w:r w:rsidRPr="00E54C31">
        <w:rPr>
          <w:lang w:eastAsia="en-AU"/>
        </w:rPr>
        <w:t>stated evidence without a conclusion</w:t>
      </w:r>
    </w:p>
    <w:p w14:paraId="44E43FFE" w14:textId="77777777" w:rsidR="00E54C31" w:rsidRPr="00E54C31" w:rsidRDefault="00E54C31" w:rsidP="0047471D">
      <w:pPr>
        <w:pStyle w:val="SAABullets"/>
        <w:rPr>
          <w:lang w:eastAsia="en-AU"/>
        </w:rPr>
      </w:pPr>
      <w:r w:rsidRPr="00E54C31">
        <w:rPr>
          <w:lang w:eastAsia="en-AU"/>
        </w:rPr>
        <w:t>failed to provide a conclusion</w:t>
      </w:r>
    </w:p>
    <w:p w14:paraId="0377C40D" w14:textId="77777777" w:rsidR="00E54C31" w:rsidRPr="00E54C31" w:rsidRDefault="00E54C31" w:rsidP="0047471D">
      <w:pPr>
        <w:pStyle w:val="SAABullets"/>
        <w:rPr>
          <w:lang w:eastAsia="en-AU"/>
        </w:rPr>
      </w:pPr>
      <w:r w:rsidRPr="00E54C31">
        <w:rPr>
          <w:lang w:eastAsia="en-AU"/>
        </w:rPr>
        <w:t>summarised aspects of the source.</w:t>
      </w:r>
    </w:p>
    <w:p w14:paraId="24A8D2DB" w14:textId="77777777" w:rsidR="00E54C31" w:rsidRPr="00E54C31" w:rsidRDefault="00E54C31" w:rsidP="00CD6C6C">
      <w:pPr>
        <w:pStyle w:val="SAAQuestions"/>
        <w:rPr>
          <w:lang w:val="en-US"/>
        </w:rPr>
      </w:pPr>
      <w:r w:rsidRPr="00E54C31">
        <w:rPr>
          <w:lang w:val="en-US"/>
        </w:rPr>
        <w:t>Question d)</w:t>
      </w:r>
    </w:p>
    <w:p w14:paraId="7BADF4DF" w14:textId="77777777" w:rsidR="00E54C31" w:rsidRPr="00E54C31" w:rsidRDefault="00E54C31" w:rsidP="0047471D">
      <w:pPr>
        <w:pStyle w:val="SAAmoreless"/>
      </w:pPr>
      <w:r w:rsidRPr="00E54C31">
        <w:t>The more successful responses commonly:</w:t>
      </w:r>
    </w:p>
    <w:p w14:paraId="5B97FCA1" w14:textId="77777777" w:rsidR="00E54C31" w:rsidRPr="00E54C31" w:rsidRDefault="00E54C31" w:rsidP="0047471D">
      <w:pPr>
        <w:pStyle w:val="SAABullets"/>
        <w:rPr>
          <w:lang w:eastAsia="en-AU"/>
        </w:rPr>
      </w:pPr>
      <w:r w:rsidRPr="00E54C31">
        <w:rPr>
          <w:lang w:eastAsia="en-AU"/>
        </w:rPr>
        <w:t>qualified the extent to which one source supported the other by using appropriate terms (e.g. greatly, considerably, slightly)</w:t>
      </w:r>
    </w:p>
    <w:p w14:paraId="70C3A2CC" w14:textId="77777777" w:rsidR="00E54C31" w:rsidRPr="00E54C31" w:rsidRDefault="00E54C31" w:rsidP="0047471D">
      <w:pPr>
        <w:pStyle w:val="SAABullets"/>
        <w:rPr>
          <w:lang w:eastAsia="en-AU"/>
        </w:rPr>
      </w:pPr>
      <w:r w:rsidRPr="00E54C31">
        <w:rPr>
          <w:lang w:eastAsia="en-AU"/>
        </w:rPr>
        <w:t>demonstrated at least one point of similarity and one point of difference</w:t>
      </w:r>
    </w:p>
    <w:p w14:paraId="1C49650C" w14:textId="77777777" w:rsidR="00E54C31" w:rsidRPr="00E54C31" w:rsidRDefault="00E54C31" w:rsidP="0047471D">
      <w:pPr>
        <w:pStyle w:val="SAABullets"/>
        <w:rPr>
          <w:lang w:eastAsia="en-AU"/>
        </w:rPr>
      </w:pPr>
      <w:r w:rsidRPr="00E54C31">
        <w:rPr>
          <w:lang w:eastAsia="en-AU"/>
        </w:rPr>
        <w:t>justified assertions with evidence</w:t>
      </w:r>
    </w:p>
    <w:p w14:paraId="46B6376E" w14:textId="77777777" w:rsidR="00E54C31" w:rsidRPr="00E54C31" w:rsidRDefault="00E54C31" w:rsidP="0047471D">
      <w:pPr>
        <w:pStyle w:val="SAABullets"/>
        <w:rPr>
          <w:lang w:eastAsia="en-AU"/>
        </w:rPr>
      </w:pPr>
      <w:r w:rsidRPr="00E54C31">
        <w:rPr>
          <w:lang w:eastAsia="en-AU"/>
        </w:rPr>
        <w:t>provided more points of similarity when claiming a strong level of extent (e.g. largely)</w:t>
      </w:r>
    </w:p>
    <w:p w14:paraId="57794808" w14:textId="77777777" w:rsidR="00E54C31" w:rsidRPr="00E54C31" w:rsidRDefault="00E54C31" w:rsidP="0047471D">
      <w:pPr>
        <w:pStyle w:val="SAABullets"/>
        <w:rPr>
          <w:lang w:eastAsia="en-AU"/>
        </w:rPr>
      </w:pPr>
      <w:r w:rsidRPr="00E54C31">
        <w:rPr>
          <w:lang w:eastAsia="en-AU"/>
        </w:rPr>
        <w:t>provided more points of difference when claiming a low level of extent (e.g. slightly)</w:t>
      </w:r>
    </w:p>
    <w:p w14:paraId="62CD4946" w14:textId="77777777" w:rsidR="00E54C31" w:rsidRPr="00E54C31" w:rsidRDefault="00E54C31" w:rsidP="0047471D">
      <w:pPr>
        <w:pStyle w:val="SAABullets"/>
        <w:rPr>
          <w:lang w:eastAsia="en-AU"/>
        </w:rPr>
      </w:pPr>
      <w:r w:rsidRPr="00E54C31">
        <w:rPr>
          <w:lang w:eastAsia="en-AU"/>
        </w:rPr>
        <w:lastRenderedPageBreak/>
        <w:t>signposted their answers by using key words.</w:t>
      </w:r>
    </w:p>
    <w:p w14:paraId="7880F19F" w14:textId="77777777" w:rsidR="00E54C31" w:rsidRPr="00E54C31" w:rsidRDefault="00E54C31" w:rsidP="0047471D">
      <w:pPr>
        <w:pStyle w:val="SAAmoreless"/>
      </w:pPr>
      <w:r w:rsidRPr="00E54C31">
        <w:t>The less successful responses commonly:</w:t>
      </w:r>
    </w:p>
    <w:p w14:paraId="05C24FE2" w14:textId="77777777" w:rsidR="00E54C31" w:rsidRPr="00E54C31" w:rsidRDefault="00E54C31" w:rsidP="0047471D">
      <w:pPr>
        <w:pStyle w:val="SAABullets"/>
      </w:pPr>
      <w:r w:rsidRPr="00E54C31">
        <w:t>only described ways in which one source supported the other</w:t>
      </w:r>
    </w:p>
    <w:p w14:paraId="0A7F52F8" w14:textId="77777777" w:rsidR="00E54C31" w:rsidRPr="00E54C31" w:rsidRDefault="00E54C31" w:rsidP="0047471D">
      <w:pPr>
        <w:pStyle w:val="SAABullets"/>
      </w:pPr>
      <w:r w:rsidRPr="00E54C31">
        <w:t>provided a meaningless qualifier (e.g. ‘some’, ‘an’, ‘certain’)</w:t>
      </w:r>
    </w:p>
    <w:p w14:paraId="519E9A9B" w14:textId="77777777" w:rsidR="00E54C31" w:rsidRPr="00E54C31" w:rsidRDefault="00E54C31" w:rsidP="0047471D">
      <w:pPr>
        <w:pStyle w:val="SAABullets"/>
      </w:pPr>
      <w:r w:rsidRPr="00E54C31">
        <w:t>summarised information in one of the sources without comparing or contrasting it with the other source</w:t>
      </w:r>
    </w:p>
    <w:p w14:paraId="4C9E1415" w14:textId="0D45E7F5" w:rsidR="00E54C31" w:rsidRPr="00E54C31" w:rsidRDefault="000F0670" w:rsidP="0047471D">
      <w:pPr>
        <w:pStyle w:val="SAABullets"/>
      </w:pPr>
      <w:r>
        <w:t>contradicted the extent stated, by the explanation provided</w:t>
      </w:r>
      <w:r w:rsidR="0028409F">
        <w:t>.</w:t>
      </w:r>
    </w:p>
    <w:p w14:paraId="6775596B" w14:textId="77777777" w:rsidR="00E54C31" w:rsidRPr="00E54C31" w:rsidRDefault="00E54C31" w:rsidP="00CD6C6C">
      <w:pPr>
        <w:pStyle w:val="SAAQuestions"/>
        <w:rPr>
          <w:lang w:val="en-US"/>
        </w:rPr>
      </w:pPr>
      <w:r w:rsidRPr="00E54C31">
        <w:rPr>
          <w:lang w:val="en-US"/>
        </w:rPr>
        <w:t>Question e)</w:t>
      </w:r>
    </w:p>
    <w:p w14:paraId="1BF45E60" w14:textId="77777777" w:rsidR="00E54C31" w:rsidRPr="00E54C31" w:rsidRDefault="00E54C31" w:rsidP="0047471D">
      <w:pPr>
        <w:pStyle w:val="SAAmoreless"/>
      </w:pPr>
      <w:r w:rsidRPr="00E54C31">
        <w:t>The more successful responses commonly:</w:t>
      </w:r>
    </w:p>
    <w:p w14:paraId="08D55010" w14:textId="77777777" w:rsidR="00E54C31" w:rsidRPr="00E54C31" w:rsidRDefault="00E54C31" w:rsidP="0047471D">
      <w:pPr>
        <w:pStyle w:val="SAABullets"/>
        <w:rPr>
          <w:lang w:eastAsia="en-AU"/>
        </w:rPr>
      </w:pPr>
      <w:r w:rsidRPr="00E54C31">
        <w:rPr>
          <w:lang w:eastAsia="en-AU"/>
        </w:rPr>
        <w:t>stated the source’s origin (i.e. specialist America music magazine, interview conducted 50 years after punk emerged) and nature (e.g. magazine interview, views presented by a key person in the punk music scene, interview had a specific focus)</w:t>
      </w:r>
    </w:p>
    <w:p w14:paraId="7A6D185A" w14:textId="77777777" w:rsidR="00E54C31" w:rsidRPr="00E54C31" w:rsidRDefault="00E54C31" w:rsidP="0047471D">
      <w:pPr>
        <w:pStyle w:val="SAABullets"/>
        <w:rPr>
          <w:lang w:eastAsia="en-AU"/>
        </w:rPr>
      </w:pPr>
      <w:r w:rsidRPr="00E54C31">
        <w:rPr>
          <w:lang w:eastAsia="en-AU"/>
        </w:rPr>
        <w:t>recognised inherent features of the source’s origin and nature</w:t>
      </w:r>
    </w:p>
    <w:p w14:paraId="464C2AC8" w14:textId="77777777" w:rsidR="00E54C31" w:rsidRPr="00E54C31" w:rsidRDefault="00E54C31" w:rsidP="0047471D">
      <w:pPr>
        <w:pStyle w:val="SAABullets"/>
        <w:rPr>
          <w:lang w:eastAsia="en-AU"/>
        </w:rPr>
      </w:pPr>
      <w:r w:rsidRPr="00E54C31">
        <w:rPr>
          <w:lang w:eastAsia="en-AU"/>
        </w:rPr>
        <w:t>clearly identified the origin and nature of the source</w:t>
      </w:r>
    </w:p>
    <w:p w14:paraId="73121EAF" w14:textId="77777777" w:rsidR="00E54C31" w:rsidRPr="00E54C31" w:rsidRDefault="00E54C31" w:rsidP="0047471D">
      <w:pPr>
        <w:pStyle w:val="SAABullets"/>
        <w:rPr>
          <w:lang w:eastAsia="en-AU"/>
        </w:rPr>
      </w:pPr>
      <w:r w:rsidRPr="00E54C31">
        <w:rPr>
          <w:lang w:eastAsia="en-AU"/>
        </w:rPr>
        <w:t>addressed the strengths and limitations of the source’s nature and origin rather than their content</w:t>
      </w:r>
    </w:p>
    <w:p w14:paraId="19300C39" w14:textId="77777777" w:rsidR="00E54C31" w:rsidRPr="00E54C31" w:rsidRDefault="00E54C31" w:rsidP="0047471D">
      <w:pPr>
        <w:pStyle w:val="SAABullets"/>
        <w:rPr>
          <w:lang w:eastAsia="en-AU"/>
        </w:rPr>
      </w:pPr>
      <w:r w:rsidRPr="00E54C31">
        <w:rPr>
          <w:lang w:eastAsia="en-AU"/>
        </w:rPr>
        <w:t>provided examples from the content to support their statements</w:t>
      </w:r>
    </w:p>
    <w:p w14:paraId="6351A8DE" w14:textId="77777777" w:rsidR="00E54C31" w:rsidRPr="00E54C31" w:rsidRDefault="00E54C31" w:rsidP="0047471D">
      <w:pPr>
        <w:pStyle w:val="SAABullets"/>
        <w:rPr>
          <w:lang w:eastAsia="en-AU"/>
        </w:rPr>
      </w:pPr>
      <w:r w:rsidRPr="00E54C31">
        <w:rPr>
          <w:lang w:eastAsia="en-AU"/>
        </w:rPr>
        <w:t>provided clear responses by using separate paragraphs, each with a clear focus (e.g. strengths of each source, strengths, and limitations of one source).</w:t>
      </w:r>
    </w:p>
    <w:p w14:paraId="4EC83566" w14:textId="77777777" w:rsidR="00E54C31" w:rsidRPr="00E54C31" w:rsidRDefault="00E54C31" w:rsidP="0047471D">
      <w:pPr>
        <w:pStyle w:val="SAAmoreless"/>
      </w:pPr>
      <w:bookmarkStart w:id="3" w:name="_Hlk187140146"/>
      <w:r w:rsidRPr="00E54C31">
        <w:t>The less successful responses commonly:</w:t>
      </w:r>
    </w:p>
    <w:bookmarkEnd w:id="3"/>
    <w:p w14:paraId="71B56158" w14:textId="77777777" w:rsidR="00E54C31" w:rsidRPr="00E54C31" w:rsidRDefault="00E54C31" w:rsidP="0047471D">
      <w:pPr>
        <w:pStyle w:val="SAABullets"/>
        <w:rPr>
          <w:lang w:eastAsia="en-AU"/>
        </w:rPr>
      </w:pPr>
      <w:r w:rsidRPr="00E54C31">
        <w:rPr>
          <w:lang w:eastAsia="en-AU"/>
        </w:rPr>
        <w:t>discussed similarities and differences between the sources</w:t>
      </w:r>
    </w:p>
    <w:p w14:paraId="56645E42" w14:textId="77777777" w:rsidR="00E54C31" w:rsidRPr="00E54C31" w:rsidRDefault="00E54C31" w:rsidP="0047471D">
      <w:pPr>
        <w:pStyle w:val="SAABullets"/>
        <w:rPr>
          <w:lang w:eastAsia="en-AU"/>
        </w:rPr>
      </w:pPr>
      <w:r w:rsidRPr="00E54C31">
        <w:rPr>
          <w:lang w:eastAsia="en-AU"/>
        </w:rPr>
        <w:t>assessed the strengths and limitations of the source’s content</w:t>
      </w:r>
    </w:p>
    <w:p w14:paraId="6380FC64" w14:textId="001D08C6" w:rsidR="00E54C31" w:rsidRPr="00E54C31" w:rsidRDefault="00E54C31" w:rsidP="0047471D">
      <w:pPr>
        <w:pStyle w:val="SAABullets"/>
        <w:rPr>
          <w:lang w:eastAsia="en-AU"/>
        </w:rPr>
      </w:pPr>
      <w:r w:rsidRPr="00E54C31">
        <w:rPr>
          <w:lang w:eastAsia="en-AU"/>
        </w:rPr>
        <w:t>described strengths and weaknesses of a source based on its nature and origin without providing supporting examples from each source</w:t>
      </w:r>
      <w:r w:rsidR="00FD2EF7">
        <w:rPr>
          <w:lang w:eastAsia="en-AU"/>
        </w:rPr>
        <w:t>.</w:t>
      </w:r>
    </w:p>
    <w:p w14:paraId="665F702D" w14:textId="77777777" w:rsidR="00E54C31" w:rsidRPr="00E54C31" w:rsidRDefault="00E54C31" w:rsidP="00CD6C6C">
      <w:pPr>
        <w:pStyle w:val="SAAQuestions"/>
        <w:rPr>
          <w:lang w:val="en-US"/>
        </w:rPr>
      </w:pPr>
      <w:r w:rsidRPr="00E54C31">
        <w:rPr>
          <w:lang w:val="en-US"/>
        </w:rPr>
        <w:t xml:space="preserve">Question f) </w:t>
      </w:r>
    </w:p>
    <w:p w14:paraId="765F651B" w14:textId="77777777" w:rsidR="00E54C31" w:rsidRPr="00E54C31" w:rsidRDefault="00E54C31" w:rsidP="0047471D">
      <w:pPr>
        <w:pStyle w:val="SAAmoreless"/>
      </w:pPr>
      <w:r w:rsidRPr="00E54C31">
        <w:t>The more successful responses commonly:</w:t>
      </w:r>
    </w:p>
    <w:p w14:paraId="44B6B931" w14:textId="77777777" w:rsidR="00E54C31" w:rsidRPr="00E54C31" w:rsidRDefault="00E54C31" w:rsidP="0047471D">
      <w:pPr>
        <w:pStyle w:val="SAABullets"/>
        <w:rPr>
          <w:lang w:eastAsia="en-AU"/>
        </w:rPr>
      </w:pPr>
      <w:r w:rsidRPr="00E54C31">
        <w:rPr>
          <w:lang w:eastAsia="en-AU"/>
        </w:rPr>
        <w:t>wrote three distinct paragraphs (i.e. introduction or conclusion, synthesised ways in which some sources supported the proposition, synthesised ways in which other source/s opposed the proposition)</w:t>
      </w:r>
    </w:p>
    <w:p w14:paraId="30EB545C" w14:textId="77777777" w:rsidR="00E54C31" w:rsidRPr="00E54C31" w:rsidRDefault="00E54C31" w:rsidP="0047471D">
      <w:pPr>
        <w:pStyle w:val="SAABullets"/>
        <w:rPr>
          <w:lang w:eastAsia="en-AU"/>
        </w:rPr>
      </w:pPr>
      <w:r w:rsidRPr="00E54C31">
        <w:rPr>
          <w:lang w:eastAsia="en-AU"/>
        </w:rPr>
        <w:t xml:space="preserve">understood that punk was liberating for particular groups but less so for women </w:t>
      </w:r>
    </w:p>
    <w:p w14:paraId="4F1012CE" w14:textId="77777777" w:rsidR="00E54C31" w:rsidRPr="00E54C31" w:rsidRDefault="00E54C31" w:rsidP="0047471D">
      <w:pPr>
        <w:pStyle w:val="SAABullets"/>
        <w:rPr>
          <w:lang w:eastAsia="en-AU"/>
        </w:rPr>
      </w:pPr>
      <w:r w:rsidRPr="00E54C31">
        <w:rPr>
          <w:lang w:eastAsia="en-AU"/>
        </w:rPr>
        <w:t>clearly identified each source by number or nature (e.g. video, interview, meme)</w:t>
      </w:r>
    </w:p>
    <w:p w14:paraId="36AE4A52" w14:textId="77777777" w:rsidR="00E54C31" w:rsidRPr="00E54C31" w:rsidRDefault="00E54C31" w:rsidP="0047471D">
      <w:pPr>
        <w:pStyle w:val="SAABullets"/>
        <w:rPr>
          <w:lang w:eastAsia="en-AU"/>
        </w:rPr>
      </w:pPr>
      <w:r w:rsidRPr="00E54C31">
        <w:rPr>
          <w:lang w:eastAsia="en-AU"/>
        </w:rPr>
        <w:t>referred to all sources</w:t>
      </w:r>
    </w:p>
    <w:p w14:paraId="5765EB54" w14:textId="77777777" w:rsidR="00E54C31" w:rsidRPr="00E54C31" w:rsidRDefault="00E54C31" w:rsidP="0047471D">
      <w:pPr>
        <w:pStyle w:val="SAABullets"/>
        <w:rPr>
          <w:lang w:eastAsia="en-AU"/>
        </w:rPr>
      </w:pPr>
      <w:r w:rsidRPr="00E54C31">
        <w:rPr>
          <w:lang w:eastAsia="en-AU"/>
        </w:rPr>
        <w:t>produced well-structured paragraphs with topic sentence (e.g. ’The majority of sources support the proposition’, ’However, parts of Source 2 challenge the proposition.’)</w:t>
      </w:r>
    </w:p>
    <w:p w14:paraId="7C01D08D" w14:textId="77777777" w:rsidR="00E54C31" w:rsidRPr="00E54C31" w:rsidRDefault="00E54C31" w:rsidP="0047471D">
      <w:pPr>
        <w:pStyle w:val="SAABullets"/>
        <w:rPr>
          <w:lang w:eastAsia="en-AU"/>
        </w:rPr>
      </w:pPr>
      <w:r w:rsidRPr="00E54C31">
        <w:rPr>
          <w:lang w:eastAsia="en-AU"/>
        </w:rPr>
        <w:t>provided succinct and relevant evidence from the sources</w:t>
      </w:r>
    </w:p>
    <w:p w14:paraId="6CAAA5A9" w14:textId="77777777" w:rsidR="00E54C31" w:rsidRPr="00E54C31" w:rsidRDefault="00E54C31" w:rsidP="0047471D">
      <w:pPr>
        <w:pStyle w:val="SAABullets"/>
        <w:rPr>
          <w:lang w:eastAsia="en-AU"/>
        </w:rPr>
      </w:pPr>
      <w:r w:rsidRPr="00E54C31">
        <w:rPr>
          <w:lang w:eastAsia="en-AU"/>
        </w:rPr>
        <w:t>took time to plan their response to ensure clarity and both an argument and counterargument.</w:t>
      </w:r>
    </w:p>
    <w:p w14:paraId="69A228B9" w14:textId="77777777" w:rsidR="00E54C31" w:rsidRPr="00E54C31" w:rsidRDefault="00E54C31" w:rsidP="0047471D">
      <w:pPr>
        <w:pStyle w:val="SAAmoreless"/>
      </w:pPr>
      <w:r w:rsidRPr="00E54C31">
        <w:t>The less successful responses commonly:</w:t>
      </w:r>
    </w:p>
    <w:p w14:paraId="0D012371" w14:textId="77777777" w:rsidR="00E54C31" w:rsidRPr="00E54C31" w:rsidRDefault="00E54C31" w:rsidP="0047471D">
      <w:pPr>
        <w:pStyle w:val="SAABullets"/>
        <w:rPr>
          <w:lang w:eastAsia="en-AU"/>
        </w:rPr>
      </w:pPr>
      <w:r w:rsidRPr="00E54C31">
        <w:rPr>
          <w:lang w:eastAsia="en-AU"/>
        </w:rPr>
        <w:t>provided an extended single paragraph rather than separate distinct paragraphs</w:t>
      </w:r>
    </w:p>
    <w:p w14:paraId="7FB95E8B" w14:textId="77777777" w:rsidR="00E54C31" w:rsidRPr="00E54C31" w:rsidRDefault="00E54C31" w:rsidP="0047471D">
      <w:pPr>
        <w:pStyle w:val="SAABullets"/>
        <w:rPr>
          <w:lang w:eastAsia="en-AU"/>
        </w:rPr>
      </w:pPr>
      <w:r w:rsidRPr="00E54C31">
        <w:rPr>
          <w:lang w:eastAsia="en-AU"/>
        </w:rPr>
        <w:t>listed the sources in order with no clear construction of an argument</w:t>
      </w:r>
    </w:p>
    <w:p w14:paraId="056CF90E" w14:textId="5AFC7F31" w:rsidR="0028409F" w:rsidRDefault="00E54C31" w:rsidP="0047471D">
      <w:pPr>
        <w:pStyle w:val="SAABullets"/>
        <w:rPr>
          <w:lang w:eastAsia="en-AU"/>
        </w:rPr>
      </w:pPr>
      <w:r w:rsidRPr="00E54C31">
        <w:rPr>
          <w:lang w:eastAsia="en-AU"/>
        </w:rPr>
        <w:t>provided an overview of the content of a source with no specific evidence and no clear connection to the proposition</w:t>
      </w:r>
      <w:r w:rsidR="0047471D">
        <w:rPr>
          <w:lang w:eastAsia="en-AU"/>
        </w:rPr>
        <w:t>.</w:t>
      </w:r>
    </w:p>
    <w:p w14:paraId="23A86AD2" w14:textId="77777777" w:rsidR="0028409F" w:rsidRDefault="0028409F">
      <w:pPr>
        <w:numPr>
          <w:ilvl w:val="0"/>
          <w:numId w:val="0"/>
        </w:numPr>
        <w:rPr>
          <w:color w:val="auto"/>
          <w:szCs w:val="22"/>
          <w:lang w:eastAsia="en-AU"/>
        </w:rPr>
      </w:pPr>
      <w:r>
        <w:rPr>
          <w:lang w:eastAsia="en-AU"/>
        </w:rPr>
        <w:br w:type="page"/>
      </w:r>
    </w:p>
    <w:p w14:paraId="44592027" w14:textId="50C40650" w:rsidR="00B30663" w:rsidRPr="00B30663" w:rsidRDefault="00B30663" w:rsidP="00A97AC5">
      <w:pPr>
        <w:pStyle w:val="SAAHeading3"/>
        <w:jc w:val="left"/>
      </w:pPr>
      <w:bookmarkStart w:id="4" w:name="_Hlk219388392"/>
      <w:r w:rsidRPr="00B30663">
        <w:lastRenderedPageBreak/>
        <w:t>General</w:t>
      </w:r>
      <w:r w:rsidR="0056069E">
        <w:t xml:space="preserve"> Advice</w:t>
      </w:r>
    </w:p>
    <w:p w14:paraId="140D9DAE" w14:textId="47FE3CBA" w:rsidR="00BA23E2" w:rsidRPr="0056069E" w:rsidRDefault="00210C27" w:rsidP="0028409F">
      <w:pPr>
        <w:pStyle w:val="SAAbody"/>
      </w:pPr>
      <w:r w:rsidRPr="0056069E">
        <w:t xml:space="preserve">Sustained </w:t>
      </w:r>
      <w:r w:rsidR="00623AAA" w:rsidRPr="0056069E">
        <w:t xml:space="preserve">high performance and achievement </w:t>
      </w:r>
      <w:r w:rsidR="00BA23E2" w:rsidRPr="0056069E">
        <w:t>in Modern History continues to depend on clear alignment between classroom learning, task design, and performance standards. Key improvement priorities include:</w:t>
      </w:r>
    </w:p>
    <w:p w14:paraId="6966CB44" w14:textId="77777777" w:rsidR="00BA23E2" w:rsidRPr="0056069E" w:rsidRDefault="00BA23E2" w:rsidP="0028409F">
      <w:pPr>
        <w:pStyle w:val="SAABullets"/>
      </w:pPr>
      <w:r w:rsidRPr="0056069E">
        <w:t>Explicitly linking every argument to the proposition’s key terms.</w:t>
      </w:r>
    </w:p>
    <w:p w14:paraId="2790CC3E" w14:textId="77777777" w:rsidR="00BA23E2" w:rsidRPr="0056069E" w:rsidRDefault="00BA23E2" w:rsidP="0028409F">
      <w:pPr>
        <w:pStyle w:val="SAABullets"/>
      </w:pPr>
      <w:r w:rsidRPr="0056069E">
        <w:t>Reinforcing analysis and evaluation over factual narration.</w:t>
      </w:r>
    </w:p>
    <w:p w14:paraId="78F82682" w14:textId="77777777" w:rsidR="00BA23E2" w:rsidRPr="0056069E" w:rsidRDefault="00BA23E2" w:rsidP="0028409F">
      <w:pPr>
        <w:pStyle w:val="SAABullets"/>
      </w:pPr>
      <w:r w:rsidRPr="0056069E">
        <w:t>Providing structured opportunities for planning and argument development.</w:t>
      </w:r>
    </w:p>
    <w:p w14:paraId="62EA4E13" w14:textId="77777777" w:rsidR="00BA23E2" w:rsidRPr="0056069E" w:rsidRDefault="00BA23E2" w:rsidP="0028409F">
      <w:pPr>
        <w:pStyle w:val="SAABullets"/>
      </w:pPr>
      <w:r w:rsidRPr="0056069E">
        <w:t>Strengthening student understanding of source origin, nature, and bias.</w:t>
      </w:r>
    </w:p>
    <w:p w14:paraId="51C20AB0" w14:textId="77777777" w:rsidR="00BA23E2" w:rsidRPr="0056069E" w:rsidRDefault="00BA23E2" w:rsidP="0028409F">
      <w:pPr>
        <w:pStyle w:val="SAABullets"/>
      </w:pPr>
      <w:r w:rsidRPr="0056069E">
        <w:t>Modelling essay structure through argument, counter‑argument, and conclusion.</w:t>
      </w:r>
    </w:p>
    <w:p w14:paraId="2D832F71" w14:textId="5B796638" w:rsidR="003B0BE1" w:rsidRPr="0056069E" w:rsidRDefault="003B0BE1" w:rsidP="0028409F">
      <w:pPr>
        <w:pStyle w:val="SAABullets"/>
      </w:pPr>
      <w:r w:rsidRPr="0056069E">
        <w:t>Ensuring academic integrity through feedback checkpoints and process mo</w:t>
      </w:r>
      <w:r w:rsidR="004D265F" w:rsidRPr="0056069E">
        <w:t>nitoring.</w:t>
      </w:r>
    </w:p>
    <w:p w14:paraId="2D984CDD" w14:textId="39A8761C" w:rsidR="005A77A8" w:rsidRPr="0056069E" w:rsidRDefault="004D265F" w:rsidP="00C60400">
      <w:pPr>
        <w:pStyle w:val="SAABullets"/>
      </w:pPr>
      <w:r w:rsidRPr="0056069E">
        <w:t>Using the Subject Assessment Advice regularly for targeted guidance and best practice examples.</w:t>
      </w:r>
      <w:bookmarkEnd w:id="4"/>
    </w:p>
    <w:sectPr w:rsidR="005A77A8" w:rsidRPr="0056069E" w:rsidSect="00356C23">
      <w:footerReference w:type="default" r:id="rId12"/>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B08BA" w14:textId="77777777" w:rsidR="001D1326" w:rsidRPr="000D4EDE" w:rsidRDefault="001D1326" w:rsidP="000D4EDE">
      <w:r>
        <w:separator/>
      </w:r>
    </w:p>
  </w:endnote>
  <w:endnote w:type="continuationSeparator" w:id="0">
    <w:p w14:paraId="1366ADB8" w14:textId="77777777" w:rsidR="001D1326" w:rsidRPr="000D4EDE" w:rsidRDefault="001D132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07434E6" w:rsidR="005A77A8" w:rsidRPr="005A77A8" w:rsidRDefault="00356C23" w:rsidP="005A77A8">
    <w:pPr>
      <w:pStyle w:val="FootnoteText"/>
      <w:tabs>
        <w:tab w:val="right" w:pos="9070"/>
      </w:tabs>
    </w:pPr>
    <w:r w:rsidRPr="00681892">
      <w:rPr>
        <w:noProof/>
        <w:lang w:eastAsia="en-AU"/>
      </w:rPr>
      <w:drawing>
        <wp:anchor distT="0" distB="0" distL="114300" distR="114300" simplePos="0" relativeHeight="251661312" behindDoc="1" locked="0" layoutInCell="1" allowOverlap="1" wp14:anchorId="05F356F4" wp14:editId="4D582C4B">
          <wp:simplePos x="0" y="0"/>
          <wp:positionH relativeFrom="page">
            <wp:posOffset>5596890</wp:posOffset>
          </wp:positionH>
          <wp:positionV relativeFrom="bottomMargin">
            <wp:posOffset>-247650</wp:posOffset>
          </wp:positionV>
          <wp:extent cx="1900800" cy="1054800"/>
          <wp:effectExtent l="0" t="0" r="4445" b="0"/>
          <wp:wrapNone/>
          <wp:docPr id="236615741" name="Picture 23661574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5A77A8" w:rsidRPr="005A77A8">
      <w:t xml:space="preserve">Stage 2 </w:t>
    </w:r>
    <w:r w:rsidR="00CD6C6C">
      <w:t>Modern History</w:t>
    </w:r>
    <w:r w:rsidR="005A77A8" w:rsidRPr="005A77A8">
      <w:t xml:space="preserve"> – 202</w:t>
    </w:r>
    <w:r w:rsidR="00CC0708">
      <w:t>5</w:t>
    </w:r>
    <w:r w:rsidR="005A77A8" w:rsidRPr="005A77A8">
      <w:t xml:space="preserve"> Subject Assessment Advice</w:t>
    </w:r>
    <w:r w:rsidR="005A77A8" w:rsidRPr="005A77A8">
      <w:tab/>
    </w:r>
  </w:p>
  <w:p w14:paraId="63CD73FD" w14:textId="7F3FD6F1" w:rsidR="005A77A8" w:rsidRPr="005A77A8" w:rsidRDefault="005A77A8" w:rsidP="005A77A8">
    <w:pPr>
      <w:pStyle w:val="FootnoteText"/>
    </w:pPr>
    <w:r w:rsidRPr="005A77A8">
      <w:t>Ref</w:t>
    </w:r>
    <w:r w:rsidR="00CC0708">
      <w:t xml:space="preserve">: </w:t>
    </w:r>
    <w:r w:rsidR="00CB1F72">
      <w:t>A1703151</w:t>
    </w:r>
    <w:r w:rsidRPr="005A77A8">
      <w:t xml:space="preserve"> © SACE Board of South Australia 202</w:t>
    </w:r>
    <w:r w:rsidR="00CC0708">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3D8DE" w14:textId="09BF6C5D" w:rsidR="00356C23" w:rsidRPr="005A77A8" w:rsidRDefault="00356C23" w:rsidP="005A77A8">
    <w:pPr>
      <w:pStyle w:val="FootnoteText"/>
      <w:tabs>
        <w:tab w:val="right" w:pos="9070"/>
      </w:tabs>
    </w:pPr>
    <w:r w:rsidRPr="005A77A8">
      <w:t xml:space="preserve">Stage 2 </w:t>
    </w:r>
    <w:r>
      <w:t>Modern History</w:t>
    </w:r>
    <w:r w:rsidRPr="005A77A8">
      <w:t xml:space="preserve"> – 202</w:t>
    </w:r>
    <w:r>
      <w:t>5</w:t>
    </w:r>
    <w:r w:rsidRPr="005A77A8">
      <w:t xml:space="preserve"> Subject Assessment Advice</w:t>
    </w:r>
    <w:r w:rsidRPr="00356C23">
      <w:t xml:space="preserve"> </w:t>
    </w:r>
    <w:r>
      <w:tab/>
    </w:r>
    <w:r w:rsidRPr="005A77A8">
      <w:t xml:space="preserve">Page </w:t>
    </w:r>
    <w:r w:rsidRPr="005A77A8">
      <w:rPr>
        <w:sz w:val="24"/>
        <w:szCs w:val="24"/>
      </w:rPr>
      <w:fldChar w:fldCharType="begin"/>
    </w:r>
    <w:r w:rsidRPr="005A77A8">
      <w:instrText xml:space="preserve"> PAGE </w:instrText>
    </w:r>
    <w:r w:rsidRPr="005A77A8">
      <w:rPr>
        <w:sz w:val="24"/>
        <w:szCs w:val="24"/>
      </w:rPr>
      <w:fldChar w:fldCharType="separate"/>
    </w:r>
    <w:r>
      <w:rPr>
        <w:sz w:val="24"/>
        <w:szCs w:val="24"/>
      </w:rPr>
      <w:t>2</w:t>
    </w:r>
    <w:r w:rsidRPr="005A77A8">
      <w:rPr>
        <w:sz w:val="24"/>
        <w:szCs w:val="24"/>
      </w:rPr>
      <w:fldChar w:fldCharType="end"/>
    </w:r>
    <w:r w:rsidRPr="005A77A8">
      <w:t xml:space="preserve"> of </w:t>
    </w:r>
    <w:r>
      <w:fldChar w:fldCharType="begin"/>
    </w:r>
    <w:r>
      <w:instrText xml:space="preserve"> NUMPAGES  </w:instrText>
    </w:r>
    <w:r>
      <w:fldChar w:fldCharType="separate"/>
    </w:r>
    <w:r>
      <w:t>3</w:t>
    </w:r>
    <w:r>
      <w:rPr>
        <w:sz w:val="24"/>
        <w:szCs w:val="24"/>
      </w:rPr>
      <w:fldChar w:fldCharType="end"/>
    </w:r>
    <w:r w:rsidRPr="005A77A8">
      <w:tab/>
    </w:r>
  </w:p>
  <w:p w14:paraId="1BB3833C" w14:textId="77777777" w:rsidR="00356C23" w:rsidRPr="005A77A8" w:rsidRDefault="00356C23" w:rsidP="005A77A8">
    <w:pPr>
      <w:pStyle w:val="FootnoteText"/>
    </w:pPr>
    <w:r w:rsidRPr="005A77A8">
      <w:t>Ref</w:t>
    </w:r>
    <w:r>
      <w:t>: A1703151</w:t>
    </w:r>
    <w:r w:rsidRPr="005A77A8">
      <w:t xml:space="preserve"> © SACE Board of South Australia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9EC96" w14:textId="77777777" w:rsidR="001D1326" w:rsidRPr="000D4EDE" w:rsidRDefault="001D1326" w:rsidP="000D4EDE">
      <w:r>
        <w:separator/>
      </w:r>
    </w:p>
  </w:footnote>
  <w:footnote w:type="continuationSeparator" w:id="0">
    <w:p w14:paraId="1B115223" w14:textId="77777777" w:rsidR="001D1326" w:rsidRPr="000D4EDE" w:rsidRDefault="001D132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49206C3"/>
    <w:multiLevelType w:val="multilevel"/>
    <w:tmpl w:val="151E93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22F7662"/>
    <w:multiLevelType w:val="multilevel"/>
    <w:tmpl w:val="E00CE8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2D96BB6"/>
    <w:multiLevelType w:val="hybridMultilevel"/>
    <w:tmpl w:val="EB76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717ABA8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CEB11ED"/>
    <w:multiLevelType w:val="hybridMultilevel"/>
    <w:tmpl w:val="BD620EAA"/>
    <w:lvl w:ilvl="0" w:tplc="F5E60B16">
      <w:numFmt w:val="bullet"/>
      <w:pStyle w:val="SAABullets"/>
      <w:lvlText w:val=""/>
      <w:lvlJc w:val="left"/>
      <w:pPr>
        <w:ind w:left="360" w:hanging="360"/>
      </w:pPr>
      <w:rPr>
        <w:rFonts w:ascii="Symbol" w:hAnsi="Symbol" w:cs="Calibri" w:hint="default"/>
        <w:sz w:val="1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69C73678"/>
    <w:multiLevelType w:val="multilevel"/>
    <w:tmpl w:val="9F60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905453"/>
    <w:multiLevelType w:val="hybridMultilevel"/>
    <w:tmpl w:val="7A6C0D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10"/>
  </w:num>
  <w:num w:numId="2" w16cid:durableId="1877965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4"/>
  </w:num>
  <w:num w:numId="6" w16cid:durableId="53359496">
    <w:abstractNumId w:val="5"/>
  </w:num>
  <w:num w:numId="7" w16cid:durableId="989676128">
    <w:abstractNumId w:val="8"/>
  </w:num>
  <w:num w:numId="8" w16cid:durableId="781530164">
    <w:abstractNumId w:val="9"/>
  </w:num>
  <w:num w:numId="9" w16cid:durableId="1178693016">
    <w:abstractNumId w:val="2"/>
  </w:num>
  <w:num w:numId="10" w16cid:durableId="1355770106">
    <w:abstractNumId w:val="11"/>
  </w:num>
  <w:num w:numId="11" w16cid:durableId="729304790">
    <w:abstractNumId w:val="7"/>
  </w:num>
  <w:num w:numId="12" w16cid:durableId="209537087">
    <w:abstractNumId w:val="13"/>
  </w:num>
  <w:num w:numId="13" w16cid:durableId="751976584">
    <w:abstractNumId w:val="3"/>
  </w:num>
  <w:num w:numId="14" w16cid:durableId="1388066291">
    <w:abstractNumId w:val="6"/>
  </w:num>
  <w:num w:numId="15" w16cid:durableId="154956384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092"/>
    <w:rsid w:val="00011C96"/>
    <w:rsid w:val="000141B9"/>
    <w:rsid w:val="0001477A"/>
    <w:rsid w:val="0001659F"/>
    <w:rsid w:val="00030F52"/>
    <w:rsid w:val="0003479C"/>
    <w:rsid w:val="00034A19"/>
    <w:rsid w:val="00036F9E"/>
    <w:rsid w:val="000413B3"/>
    <w:rsid w:val="00045E47"/>
    <w:rsid w:val="00050A86"/>
    <w:rsid w:val="00055935"/>
    <w:rsid w:val="000566E2"/>
    <w:rsid w:val="00057B71"/>
    <w:rsid w:val="00063536"/>
    <w:rsid w:val="00067C37"/>
    <w:rsid w:val="0007202C"/>
    <w:rsid w:val="00072B30"/>
    <w:rsid w:val="0007310E"/>
    <w:rsid w:val="0007319C"/>
    <w:rsid w:val="000732AA"/>
    <w:rsid w:val="00074ABF"/>
    <w:rsid w:val="00074E30"/>
    <w:rsid w:val="000767DD"/>
    <w:rsid w:val="00077135"/>
    <w:rsid w:val="00077F4D"/>
    <w:rsid w:val="00081596"/>
    <w:rsid w:val="00084F8B"/>
    <w:rsid w:val="00086D07"/>
    <w:rsid w:val="00086F71"/>
    <w:rsid w:val="00093915"/>
    <w:rsid w:val="0009444C"/>
    <w:rsid w:val="000949AD"/>
    <w:rsid w:val="00095109"/>
    <w:rsid w:val="00096B0F"/>
    <w:rsid w:val="000A490E"/>
    <w:rsid w:val="000A4BE4"/>
    <w:rsid w:val="000B04C5"/>
    <w:rsid w:val="000B3C80"/>
    <w:rsid w:val="000B63CA"/>
    <w:rsid w:val="000B752A"/>
    <w:rsid w:val="000C137A"/>
    <w:rsid w:val="000C14D9"/>
    <w:rsid w:val="000C15C7"/>
    <w:rsid w:val="000D0A83"/>
    <w:rsid w:val="000D4EDE"/>
    <w:rsid w:val="000E0D34"/>
    <w:rsid w:val="000E2460"/>
    <w:rsid w:val="000E43AC"/>
    <w:rsid w:val="000E5484"/>
    <w:rsid w:val="000F0670"/>
    <w:rsid w:val="000F1CD1"/>
    <w:rsid w:val="000F2D16"/>
    <w:rsid w:val="000F703E"/>
    <w:rsid w:val="001066AD"/>
    <w:rsid w:val="00110583"/>
    <w:rsid w:val="00123576"/>
    <w:rsid w:val="00124B21"/>
    <w:rsid w:val="001327B8"/>
    <w:rsid w:val="001339BF"/>
    <w:rsid w:val="0013471B"/>
    <w:rsid w:val="001352D4"/>
    <w:rsid w:val="00157C98"/>
    <w:rsid w:val="001641D0"/>
    <w:rsid w:val="001653B6"/>
    <w:rsid w:val="00172141"/>
    <w:rsid w:val="00174B0F"/>
    <w:rsid w:val="0018033F"/>
    <w:rsid w:val="0018235E"/>
    <w:rsid w:val="00194860"/>
    <w:rsid w:val="0019499D"/>
    <w:rsid w:val="001A664F"/>
    <w:rsid w:val="001B1C70"/>
    <w:rsid w:val="001B2DB7"/>
    <w:rsid w:val="001B3FFD"/>
    <w:rsid w:val="001C1E92"/>
    <w:rsid w:val="001C245B"/>
    <w:rsid w:val="001C4247"/>
    <w:rsid w:val="001C7CBD"/>
    <w:rsid w:val="001D0C02"/>
    <w:rsid w:val="001D121E"/>
    <w:rsid w:val="001D1326"/>
    <w:rsid w:val="001D75AB"/>
    <w:rsid w:val="001E0F51"/>
    <w:rsid w:val="001E55BF"/>
    <w:rsid w:val="001F4BF9"/>
    <w:rsid w:val="001F6E1A"/>
    <w:rsid w:val="001F7277"/>
    <w:rsid w:val="001F780A"/>
    <w:rsid w:val="001F7917"/>
    <w:rsid w:val="00200613"/>
    <w:rsid w:val="00201CE7"/>
    <w:rsid w:val="0020515C"/>
    <w:rsid w:val="00205F6F"/>
    <w:rsid w:val="002063F1"/>
    <w:rsid w:val="002070ED"/>
    <w:rsid w:val="00210C27"/>
    <w:rsid w:val="00210C54"/>
    <w:rsid w:val="00220550"/>
    <w:rsid w:val="00227E42"/>
    <w:rsid w:val="002301A2"/>
    <w:rsid w:val="002340AB"/>
    <w:rsid w:val="00236C2D"/>
    <w:rsid w:val="00237144"/>
    <w:rsid w:val="002374B7"/>
    <w:rsid w:val="00240126"/>
    <w:rsid w:val="00241222"/>
    <w:rsid w:val="0024304D"/>
    <w:rsid w:val="0024336B"/>
    <w:rsid w:val="002439E1"/>
    <w:rsid w:val="00244826"/>
    <w:rsid w:val="00247ACA"/>
    <w:rsid w:val="00247C54"/>
    <w:rsid w:val="00252E6A"/>
    <w:rsid w:val="002569A2"/>
    <w:rsid w:val="0025782A"/>
    <w:rsid w:val="002605CC"/>
    <w:rsid w:val="002641C7"/>
    <w:rsid w:val="002661A6"/>
    <w:rsid w:val="00266C23"/>
    <w:rsid w:val="00270364"/>
    <w:rsid w:val="0028409F"/>
    <w:rsid w:val="00285600"/>
    <w:rsid w:val="00286EAD"/>
    <w:rsid w:val="0029238E"/>
    <w:rsid w:val="002926E1"/>
    <w:rsid w:val="0029274C"/>
    <w:rsid w:val="0029389B"/>
    <w:rsid w:val="0029599C"/>
    <w:rsid w:val="00296F7F"/>
    <w:rsid w:val="002A1894"/>
    <w:rsid w:val="002A2188"/>
    <w:rsid w:val="002A3660"/>
    <w:rsid w:val="002A36F2"/>
    <w:rsid w:val="002A56E0"/>
    <w:rsid w:val="002A6451"/>
    <w:rsid w:val="002A7108"/>
    <w:rsid w:val="002A7D14"/>
    <w:rsid w:val="002B0913"/>
    <w:rsid w:val="002B28E4"/>
    <w:rsid w:val="002B7504"/>
    <w:rsid w:val="002C0D97"/>
    <w:rsid w:val="002C1324"/>
    <w:rsid w:val="002C186C"/>
    <w:rsid w:val="002C1BE0"/>
    <w:rsid w:val="002C25D5"/>
    <w:rsid w:val="002C53E7"/>
    <w:rsid w:val="002C66D1"/>
    <w:rsid w:val="002C7065"/>
    <w:rsid w:val="002C7F4A"/>
    <w:rsid w:val="002D2804"/>
    <w:rsid w:val="002D4B6C"/>
    <w:rsid w:val="002D5274"/>
    <w:rsid w:val="002D7EF5"/>
    <w:rsid w:val="002F0C2C"/>
    <w:rsid w:val="002F26B4"/>
    <w:rsid w:val="002F2F78"/>
    <w:rsid w:val="00300655"/>
    <w:rsid w:val="003007F4"/>
    <w:rsid w:val="00303D18"/>
    <w:rsid w:val="00307ADD"/>
    <w:rsid w:val="00312A66"/>
    <w:rsid w:val="003130CA"/>
    <w:rsid w:val="003175B0"/>
    <w:rsid w:val="00322714"/>
    <w:rsid w:val="00322B20"/>
    <w:rsid w:val="00336487"/>
    <w:rsid w:val="00341DCC"/>
    <w:rsid w:val="00342FEE"/>
    <w:rsid w:val="003460C7"/>
    <w:rsid w:val="003506BD"/>
    <w:rsid w:val="003517AE"/>
    <w:rsid w:val="00356C23"/>
    <w:rsid w:val="003629BD"/>
    <w:rsid w:val="003633D1"/>
    <w:rsid w:val="00366547"/>
    <w:rsid w:val="00371F54"/>
    <w:rsid w:val="00372506"/>
    <w:rsid w:val="00374727"/>
    <w:rsid w:val="0037770C"/>
    <w:rsid w:val="00377C8B"/>
    <w:rsid w:val="0038268A"/>
    <w:rsid w:val="00383A95"/>
    <w:rsid w:val="00385CA0"/>
    <w:rsid w:val="00386A21"/>
    <w:rsid w:val="003958EB"/>
    <w:rsid w:val="00395B4E"/>
    <w:rsid w:val="00396953"/>
    <w:rsid w:val="003A0951"/>
    <w:rsid w:val="003A0D38"/>
    <w:rsid w:val="003A23DC"/>
    <w:rsid w:val="003A2733"/>
    <w:rsid w:val="003A3021"/>
    <w:rsid w:val="003A4318"/>
    <w:rsid w:val="003A627E"/>
    <w:rsid w:val="003A79EE"/>
    <w:rsid w:val="003B0BE1"/>
    <w:rsid w:val="003B2A01"/>
    <w:rsid w:val="003B3395"/>
    <w:rsid w:val="003B6E16"/>
    <w:rsid w:val="003C180A"/>
    <w:rsid w:val="003C1E25"/>
    <w:rsid w:val="003D1294"/>
    <w:rsid w:val="003D160A"/>
    <w:rsid w:val="003D1FFD"/>
    <w:rsid w:val="003D27CB"/>
    <w:rsid w:val="003D329D"/>
    <w:rsid w:val="003E0413"/>
    <w:rsid w:val="003E6BF6"/>
    <w:rsid w:val="003E7238"/>
    <w:rsid w:val="003F0F0D"/>
    <w:rsid w:val="003F103E"/>
    <w:rsid w:val="003F14FD"/>
    <w:rsid w:val="003F16E1"/>
    <w:rsid w:val="003F2239"/>
    <w:rsid w:val="003F4B55"/>
    <w:rsid w:val="0040173E"/>
    <w:rsid w:val="0040461B"/>
    <w:rsid w:val="004078AB"/>
    <w:rsid w:val="00411E5A"/>
    <w:rsid w:val="0042155E"/>
    <w:rsid w:val="00435339"/>
    <w:rsid w:val="004367E4"/>
    <w:rsid w:val="004379C9"/>
    <w:rsid w:val="00437FD4"/>
    <w:rsid w:val="0044447D"/>
    <w:rsid w:val="0045244C"/>
    <w:rsid w:val="00461869"/>
    <w:rsid w:val="00463FA8"/>
    <w:rsid w:val="00467BFA"/>
    <w:rsid w:val="00472CBC"/>
    <w:rsid w:val="0047471D"/>
    <w:rsid w:val="004754C6"/>
    <w:rsid w:val="00482F9F"/>
    <w:rsid w:val="004831E9"/>
    <w:rsid w:val="00487356"/>
    <w:rsid w:val="00492683"/>
    <w:rsid w:val="00492CAE"/>
    <w:rsid w:val="00493DAA"/>
    <w:rsid w:val="0049428C"/>
    <w:rsid w:val="00494335"/>
    <w:rsid w:val="00494EDB"/>
    <w:rsid w:val="00495A4C"/>
    <w:rsid w:val="004967A1"/>
    <w:rsid w:val="004A15C8"/>
    <w:rsid w:val="004A2512"/>
    <w:rsid w:val="004A2CFC"/>
    <w:rsid w:val="004A737A"/>
    <w:rsid w:val="004A7EF4"/>
    <w:rsid w:val="004B584E"/>
    <w:rsid w:val="004C0808"/>
    <w:rsid w:val="004C1106"/>
    <w:rsid w:val="004C1634"/>
    <w:rsid w:val="004C2374"/>
    <w:rsid w:val="004C6D4B"/>
    <w:rsid w:val="004D0A80"/>
    <w:rsid w:val="004D215B"/>
    <w:rsid w:val="004D265F"/>
    <w:rsid w:val="004E2269"/>
    <w:rsid w:val="004E4D1D"/>
    <w:rsid w:val="004E5D86"/>
    <w:rsid w:val="004F3339"/>
    <w:rsid w:val="004F5DFB"/>
    <w:rsid w:val="004F66C2"/>
    <w:rsid w:val="004F72A2"/>
    <w:rsid w:val="00500FC7"/>
    <w:rsid w:val="005026D4"/>
    <w:rsid w:val="00503A51"/>
    <w:rsid w:val="0051007F"/>
    <w:rsid w:val="00512309"/>
    <w:rsid w:val="00513897"/>
    <w:rsid w:val="00514BE2"/>
    <w:rsid w:val="00517776"/>
    <w:rsid w:val="00521D3D"/>
    <w:rsid w:val="00522C99"/>
    <w:rsid w:val="0053467C"/>
    <w:rsid w:val="00536766"/>
    <w:rsid w:val="00542522"/>
    <w:rsid w:val="0054526E"/>
    <w:rsid w:val="00546ADE"/>
    <w:rsid w:val="005476B5"/>
    <w:rsid w:val="005506FF"/>
    <w:rsid w:val="005541D2"/>
    <w:rsid w:val="005554FD"/>
    <w:rsid w:val="005566F5"/>
    <w:rsid w:val="005602DA"/>
    <w:rsid w:val="0056069E"/>
    <w:rsid w:val="00563D05"/>
    <w:rsid w:val="0056650F"/>
    <w:rsid w:val="00571B6E"/>
    <w:rsid w:val="00573327"/>
    <w:rsid w:val="00574485"/>
    <w:rsid w:val="00583875"/>
    <w:rsid w:val="005846A1"/>
    <w:rsid w:val="005872B3"/>
    <w:rsid w:val="00592C6B"/>
    <w:rsid w:val="00593D9F"/>
    <w:rsid w:val="005A3F63"/>
    <w:rsid w:val="005A59D0"/>
    <w:rsid w:val="005A77A8"/>
    <w:rsid w:val="005A7D28"/>
    <w:rsid w:val="005B073E"/>
    <w:rsid w:val="005B081F"/>
    <w:rsid w:val="005B227F"/>
    <w:rsid w:val="005B2DB4"/>
    <w:rsid w:val="005B31F4"/>
    <w:rsid w:val="005B3481"/>
    <w:rsid w:val="005B571D"/>
    <w:rsid w:val="005B7801"/>
    <w:rsid w:val="005C0A41"/>
    <w:rsid w:val="005C1E37"/>
    <w:rsid w:val="005C293A"/>
    <w:rsid w:val="005C38C6"/>
    <w:rsid w:val="005C5891"/>
    <w:rsid w:val="005D32D2"/>
    <w:rsid w:val="005D4753"/>
    <w:rsid w:val="005D5FAE"/>
    <w:rsid w:val="005E07D0"/>
    <w:rsid w:val="005E1314"/>
    <w:rsid w:val="005E66E8"/>
    <w:rsid w:val="005F29B7"/>
    <w:rsid w:val="005F46C8"/>
    <w:rsid w:val="0060225B"/>
    <w:rsid w:val="006037F6"/>
    <w:rsid w:val="00606EB5"/>
    <w:rsid w:val="00617FDA"/>
    <w:rsid w:val="0062116F"/>
    <w:rsid w:val="00621260"/>
    <w:rsid w:val="0062249B"/>
    <w:rsid w:val="00623AAA"/>
    <w:rsid w:val="00626087"/>
    <w:rsid w:val="00626616"/>
    <w:rsid w:val="0063043E"/>
    <w:rsid w:val="006309FA"/>
    <w:rsid w:val="00634E4C"/>
    <w:rsid w:val="00635BA8"/>
    <w:rsid w:val="00636B8B"/>
    <w:rsid w:val="00640314"/>
    <w:rsid w:val="006427FE"/>
    <w:rsid w:val="006428AE"/>
    <w:rsid w:val="006433A5"/>
    <w:rsid w:val="006506C1"/>
    <w:rsid w:val="006515BA"/>
    <w:rsid w:val="0065747A"/>
    <w:rsid w:val="006615D2"/>
    <w:rsid w:val="0066674D"/>
    <w:rsid w:val="00666A78"/>
    <w:rsid w:val="006721CE"/>
    <w:rsid w:val="00676C12"/>
    <w:rsid w:val="00681892"/>
    <w:rsid w:val="00682C0A"/>
    <w:rsid w:val="006936E4"/>
    <w:rsid w:val="0069375D"/>
    <w:rsid w:val="0069407C"/>
    <w:rsid w:val="0069574E"/>
    <w:rsid w:val="006A17C7"/>
    <w:rsid w:val="006A1921"/>
    <w:rsid w:val="006A1CE2"/>
    <w:rsid w:val="006A2303"/>
    <w:rsid w:val="006A4C45"/>
    <w:rsid w:val="006A74F2"/>
    <w:rsid w:val="006C1D96"/>
    <w:rsid w:val="006C476E"/>
    <w:rsid w:val="006C5105"/>
    <w:rsid w:val="006E313B"/>
    <w:rsid w:val="006F145A"/>
    <w:rsid w:val="006F27CB"/>
    <w:rsid w:val="006F359B"/>
    <w:rsid w:val="006F542C"/>
    <w:rsid w:val="006F5865"/>
    <w:rsid w:val="006F74B8"/>
    <w:rsid w:val="00700805"/>
    <w:rsid w:val="00701EC6"/>
    <w:rsid w:val="007041DD"/>
    <w:rsid w:val="00705CE1"/>
    <w:rsid w:val="00706179"/>
    <w:rsid w:val="00714F78"/>
    <w:rsid w:val="00716DC0"/>
    <w:rsid w:val="007170F7"/>
    <w:rsid w:val="007253B8"/>
    <w:rsid w:val="00725949"/>
    <w:rsid w:val="00731A1A"/>
    <w:rsid w:val="00736E7D"/>
    <w:rsid w:val="00740232"/>
    <w:rsid w:val="0074747D"/>
    <w:rsid w:val="007509A6"/>
    <w:rsid w:val="00753F83"/>
    <w:rsid w:val="007541B0"/>
    <w:rsid w:val="0075469B"/>
    <w:rsid w:val="00755163"/>
    <w:rsid w:val="00756AAB"/>
    <w:rsid w:val="00757F63"/>
    <w:rsid w:val="007605A2"/>
    <w:rsid w:val="00763191"/>
    <w:rsid w:val="007645AE"/>
    <w:rsid w:val="00764992"/>
    <w:rsid w:val="00775AA0"/>
    <w:rsid w:val="007770FA"/>
    <w:rsid w:val="0078511E"/>
    <w:rsid w:val="007859C4"/>
    <w:rsid w:val="007860F1"/>
    <w:rsid w:val="00791738"/>
    <w:rsid w:val="00791780"/>
    <w:rsid w:val="007927A7"/>
    <w:rsid w:val="00792BFF"/>
    <w:rsid w:val="00796B12"/>
    <w:rsid w:val="00796B88"/>
    <w:rsid w:val="007A0EB7"/>
    <w:rsid w:val="007A136D"/>
    <w:rsid w:val="007A202C"/>
    <w:rsid w:val="007B1374"/>
    <w:rsid w:val="007C08B1"/>
    <w:rsid w:val="007C21EE"/>
    <w:rsid w:val="007C2CC2"/>
    <w:rsid w:val="007C38BD"/>
    <w:rsid w:val="007C3DA5"/>
    <w:rsid w:val="007C79AA"/>
    <w:rsid w:val="007D2E34"/>
    <w:rsid w:val="007D2FC8"/>
    <w:rsid w:val="007D31DA"/>
    <w:rsid w:val="007D72C5"/>
    <w:rsid w:val="007E525D"/>
    <w:rsid w:val="007E688F"/>
    <w:rsid w:val="007E7AA0"/>
    <w:rsid w:val="007F0323"/>
    <w:rsid w:val="007F0410"/>
    <w:rsid w:val="007F379E"/>
    <w:rsid w:val="007F471C"/>
    <w:rsid w:val="007F597E"/>
    <w:rsid w:val="007F5E4B"/>
    <w:rsid w:val="007F7875"/>
    <w:rsid w:val="00800C90"/>
    <w:rsid w:val="00805EE6"/>
    <w:rsid w:val="008063E9"/>
    <w:rsid w:val="008125F8"/>
    <w:rsid w:val="00823002"/>
    <w:rsid w:val="00833071"/>
    <w:rsid w:val="00840764"/>
    <w:rsid w:val="00844B1D"/>
    <w:rsid w:val="00844F5C"/>
    <w:rsid w:val="00845843"/>
    <w:rsid w:val="00846D34"/>
    <w:rsid w:val="00852FDC"/>
    <w:rsid w:val="00854447"/>
    <w:rsid w:val="008637EC"/>
    <w:rsid w:val="00864024"/>
    <w:rsid w:val="00870BC6"/>
    <w:rsid w:val="008713F3"/>
    <w:rsid w:val="00872B4D"/>
    <w:rsid w:val="0088036D"/>
    <w:rsid w:val="00881155"/>
    <w:rsid w:val="00882892"/>
    <w:rsid w:val="008853BB"/>
    <w:rsid w:val="00885A14"/>
    <w:rsid w:val="0088689B"/>
    <w:rsid w:val="00890FA0"/>
    <w:rsid w:val="00891A4A"/>
    <w:rsid w:val="008947BF"/>
    <w:rsid w:val="00894E28"/>
    <w:rsid w:val="00895C87"/>
    <w:rsid w:val="008A214D"/>
    <w:rsid w:val="008A5499"/>
    <w:rsid w:val="008A5B5C"/>
    <w:rsid w:val="008A6575"/>
    <w:rsid w:val="008A72D2"/>
    <w:rsid w:val="008A74A3"/>
    <w:rsid w:val="008B303E"/>
    <w:rsid w:val="008B43C4"/>
    <w:rsid w:val="008B4AC0"/>
    <w:rsid w:val="008B6868"/>
    <w:rsid w:val="008B6D24"/>
    <w:rsid w:val="008C176E"/>
    <w:rsid w:val="008C2DC5"/>
    <w:rsid w:val="008C6A43"/>
    <w:rsid w:val="008C715C"/>
    <w:rsid w:val="008D008B"/>
    <w:rsid w:val="008D080C"/>
    <w:rsid w:val="008D11D2"/>
    <w:rsid w:val="008D6437"/>
    <w:rsid w:val="008D6EDF"/>
    <w:rsid w:val="008E3EF5"/>
    <w:rsid w:val="008F19E6"/>
    <w:rsid w:val="008F2BDA"/>
    <w:rsid w:val="008F33B5"/>
    <w:rsid w:val="008F38B1"/>
    <w:rsid w:val="008F7E9C"/>
    <w:rsid w:val="00902477"/>
    <w:rsid w:val="00903658"/>
    <w:rsid w:val="00906799"/>
    <w:rsid w:val="0090758E"/>
    <w:rsid w:val="00911DFC"/>
    <w:rsid w:val="00915194"/>
    <w:rsid w:val="009159DB"/>
    <w:rsid w:val="00920FBF"/>
    <w:rsid w:val="00921844"/>
    <w:rsid w:val="00922193"/>
    <w:rsid w:val="00922AA6"/>
    <w:rsid w:val="00922F04"/>
    <w:rsid w:val="00924152"/>
    <w:rsid w:val="00925A59"/>
    <w:rsid w:val="009268E1"/>
    <w:rsid w:val="0093126A"/>
    <w:rsid w:val="0093194D"/>
    <w:rsid w:val="00933168"/>
    <w:rsid w:val="0093491A"/>
    <w:rsid w:val="00934C3F"/>
    <w:rsid w:val="00940FE2"/>
    <w:rsid w:val="0094109B"/>
    <w:rsid w:val="009417AE"/>
    <w:rsid w:val="00945B3F"/>
    <w:rsid w:val="00950DCB"/>
    <w:rsid w:val="00952D4C"/>
    <w:rsid w:val="009558DF"/>
    <w:rsid w:val="00960246"/>
    <w:rsid w:val="00961144"/>
    <w:rsid w:val="00966FB3"/>
    <w:rsid w:val="009720E1"/>
    <w:rsid w:val="00974141"/>
    <w:rsid w:val="00974F0E"/>
    <w:rsid w:val="00975CD7"/>
    <w:rsid w:val="00984429"/>
    <w:rsid w:val="00984E1B"/>
    <w:rsid w:val="00985E70"/>
    <w:rsid w:val="00995BB4"/>
    <w:rsid w:val="009979F4"/>
    <w:rsid w:val="009A45B2"/>
    <w:rsid w:val="009A5585"/>
    <w:rsid w:val="009A59D5"/>
    <w:rsid w:val="009B26CE"/>
    <w:rsid w:val="009B3478"/>
    <w:rsid w:val="009C2705"/>
    <w:rsid w:val="009C472B"/>
    <w:rsid w:val="009C4ABD"/>
    <w:rsid w:val="009C513F"/>
    <w:rsid w:val="009C5FDF"/>
    <w:rsid w:val="009C760D"/>
    <w:rsid w:val="009D0C85"/>
    <w:rsid w:val="009D2DDD"/>
    <w:rsid w:val="009D5C69"/>
    <w:rsid w:val="009D6BDD"/>
    <w:rsid w:val="009E0012"/>
    <w:rsid w:val="009F22A4"/>
    <w:rsid w:val="009F3D25"/>
    <w:rsid w:val="00A054FE"/>
    <w:rsid w:val="00A10DA6"/>
    <w:rsid w:val="00A151E9"/>
    <w:rsid w:val="00A15DBB"/>
    <w:rsid w:val="00A21DF6"/>
    <w:rsid w:val="00A259F2"/>
    <w:rsid w:val="00A33802"/>
    <w:rsid w:val="00A34CA2"/>
    <w:rsid w:val="00A37162"/>
    <w:rsid w:val="00A37E51"/>
    <w:rsid w:val="00A41137"/>
    <w:rsid w:val="00A42462"/>
    <w:rsid w:val="00A46E94"/>
    <w:rsid w:val="00A53690"/>
    <w:rsid w:val="00A53F33"/>
    <w:rsid w:val="00A542AD"/>
    <w:rsid w:val="00A5601C"/>
    <w:rsid w:val="00A62D31"/>
    <w:rsid w:val="00A63247"/>
    <w:rsid w:val="00A63380"/>
    <w:rsid w:val="00A77C0D"/>
    <w:rsid w:val="00A8391B"/>
    <w:rsid w:val="00A85AA2"/>
    <w:rsid w:val="00A865C7"/>
    <w:rsid w:val="00A92330"/>
    <w:rsid w:val="00A97AC5"/>
    <w:rsid w:val="00A97E3B"/>
    <w:rsid w:val="00AA20A1"/>
    <w:rsid w:val="00AA3597"/>
    <w:rsid w:val="00AA41F2"/>
    <w:rsid w:val="00AA6E36"/>
    <w:rsid w:val="00AA7AA6"/>
    <w:rsid w:val="00AB039E"/>
    <w:rsid w:val="00AB4206"/>
    <w:rsid w:val="00AB4FE0"/>
    <w:rsid w:val="00AC5AA9"/>
    <w:rsid w:val="00AC6936"/>
    <w:rsid w:val="00AC6C84"/>
    <w:rsid w:val="00AC74B3"/>
    <w:rsid w:val="00AC7E54"/>
    <w:rsid w:val="00AD2879"/>
    <w:rsid w:val="00AD576C"/>
    <w:rsid w:val="00AD6B3B"/>
    <w:rsid w:val="00AD7847"/>
    <w:rsid w:val="00AE1AA8"/>
    <w:rsid w:val="00AE458C"/>
    <w:rsid w:val="00AE6A4E"/>
    <w:rsid w:val="00AE7B98"/>
    <w:rsid w:val="00AF129F"/>
    <w:rsid w:val="00AF343C"/>
    <w:rsid w:val="00B055D9"/>
    <w:rsid w:val="00B0597E"/>
    <w:rsid w:val="00B12DC9"/>
    <w:rsid w:val="00B13F84"/>
    <w:rsid w:val="00B14604"/>
    <w:rsid w:val="00B15ABA"/>
    <w:rsid w:val="00B16E2E"/>
    <w:rsid w:val="00B17625"/>
    <w:rsid w:val="00B20D69"/>
    <w:rsid w:val="00B21076"/>
    <w:rsid w:val="00B212BE"/>
    <w:rsid w:val="00B22ABA"/>
    <w:rsid w:val="00B24F98"/>
    <w:rsid w:val="00B30663"/>
    <w:rsid w:val="00B31F50"/>
    <w:rsid w:val="00B34339"/>
    <w:rsid w:val="00B42B2F"/>
    <w:rsid w:val="00B44900"/>
    <w:rsid w:val="00B472E1"/>
    <w:rsid w:val="00B5181A"/>
    <w:rsid w:val="00B519CA"/>
    <w:rsid w:val="00B52821"/>
    <w:rsid w:val="00B562CF"/>
    <w:rsid w:val="00B569A2"/>
    <w:rsid w:val="00B610E7"/>
    <w:rsid w:val="00B61D9C"/>
    <w:rsid w:val="00B71170"/>
    <w:rsid w:val="00B73BDF"/>
    <w:rsid w:val="00B74B10"/>
    <w:rsid w:val="00B7701C"/>
    <w:rsid w:val="00B80BCE"/>
    <w:rsid w:val="00B81524"/>
    <w:rsid w:val="00B81740"/>
    <w:rsid w:val="00B81DE1"/>
    <w:rsid w:val="00B82670"/>
    <w:rsid w:val="00B85D7B"/>
    <w:rsid w:val="00B8749F"/>
    <w:rsid w:val="00B900EA"/>
    <w:rsid w:val="00B91069"/>
    <w:rsid w:val="00B92842"/>
    <w:rsid w:val="00B948B4"/>
    <w:rsid w:val="00BA23E2"/>
    <w:rsid w:val="00BA2713"/>
    <w:rsid w:val="00BA2941"/>
    <w:rsid w:val="00BA4C61"/>
    <w:rsid w:val="00BA4FEA"/>
    <w:rsid w:val="00BA5769"/>
    <w:rsid w:val="00BA5849"/>
    <w:rsid w:val="00BA627A"/>
    <w:rsid w:val="00BB22FA"/>
    <w:rsid w:val="00BB7D5D"/>
    <w:rsid w:val="00BD12A1"/>
    <w:rsid w:val="00BD3626"/>
    <w:rsid w:val="00BD7B83"/>
    <w:rsid w:val="00BF17C6"/>
    <w:rsid w:val="00BF4E46"/>
    <w:rsid w:val="00BF6C68"/>
    <w:rsid w:val="00C00FDA"/>
    <w:rsid w:val="00C02EB9"/>
    <w:rsid w:val="00C04E4B"/>
    <w:rsid w:val="00C05687"/>
    <w:rsid w:val="00C11B56"/>
    <w:rsid w:val="00C16045"/>
    <w:rsid w:val="00C21AAE"/>
    <w:rsid w:val="00C21E27"/>
    <w:rsid w:val="00C24066"/>
    <w:rsid w:val="00C25C4B"/>
    <w:rsid w:val="00C25E54"/>
    <w:rsid w:val="00C331B5"/>
    <w:rsid w:val="00C3521C"/>
    <w:rsid w:val="00C36D28"/>
    <w:rsid w:val="00C371C4"/>
    <w:rsid w:val="00C47550"/>
    <w:rsid w:val="00C52773"/>
    <w:rsid w:val="00C536FA"/>
    <w:rsid w:val="00C56426"/>
    <w:rsid w:val="00C56549"/>
    <w:rsid w:val="00C62BF5"/>
    <w:rsid w:val="00C636DA"/>
    <w:rsid w:val="00C647C6"/>
    <w:rsid w:val="00C658A2"/>
    <w:rsid w:val="00C66ED9"/>
    <w:rsid w:val="00C67E22"/>
    <w:rsid w:val="00C72271"/>
    <w:rsid w:val="00C770AD"/>
    <w:rsid w:val="00C81356"/>
    <w:rsid w:val="00C841FD"/>
    <w:rsid w:val="00C849A2"/>
    <w:rsid w:val="00C869F6"/>
    <w:rsid w:val="00C87DA0"/>
    <w:rsid w:val="00C907DB"/>
    <w:rsid w:val="00C91215"/>
    <w:rsid w:val="00C92A5B"/>
    <w:rsid w:val="00C92CB5"/>
    <w:rsid w:val="00C95D1D"/>
    <w:rsid w:val="00CA6EB8"/>
    <w:rsid w:val="00CA6FF9"/>
    <w:rsid w:val="00CB1F72"/>
    <w:rsid w:val="00CB4238"/>
    <w:rsid w:val="00CB5938"/>
    <w:rsid w:val="00CC02A5"/>
    <w:rsid w:val="00CC0708"/>
    <w:rsid w:val="00CC1A64"/>
    <w:rsid w:val="00CC333D"/>
    <w:rsid w:val="00CC34EB"/>
    <w:rsid w:val="00CC66EA"/>
    <w:rsid w:val="00CD1089"/>
    <w:rsid w:val="00CD3C17"/>
    <w:rsid w:val="00CD4713"/>
    <w:rsid w:val="00CD6C6C"/>
    <w:rsid w:val="00CD7921"/>
    <w:rsid w:val="00CD7F45"/>
    <w:rsid w:val="00CE1F9C"/>
    <w:rsid w:val="00CE2E48"/>
    <w:rsid w:val="00CE6F09"/>
    <w:rsid w:val="00CF10C4"/>
    <w:rsid w:val="00CF6672"/>
    <w:rsid w:val="00CF7A11"/>
    <w:rsid w:val="00D0095F"/>
    <w:rsid w:val="00D021F7"/>
    <w:rsid w:val="00D04085"/>
    <w:rsid w:val="00D040DB"/>
    <w:rsid w:val="00D069C7"/>
    <w:rsid w:val="00D078A2"/>
    <w:rsid w:val="00D21123"/>
    <w:rsid w:val="00D227A3"/>
    <w:rsid w:val="00D24EB4"/>
    <w:rsid w:val="00D26BB7"/>
    <w:rsid w:val="00D3228A"/>
    <w:rsid w:val="00D33D41"/>
    <w:rsid w:val="00D35A28"/>
    <w:rsid w:val="00D367EB"/>
    <w:rsid w:val="00D40D1F"/>
    <w:rsid w:val="00D43309"/>
    <w:rsid w:val="00D455D3"/>
    <w:rsid w:val="00D45731"/>
    <w:rsid w:val="00D45954"/>
    <w:rsid w:val="00D461C2"/>
    <w:rsid w:val="00D57A21"/>
    <w:rsid w:val="00D61AAE"/>
    <w:rsid w:val="00D64CB8"/>
    <w:rsid w:val="00D71B9E"/>
    <w:rsid w:val="00D72A09"/>
    <w:rsid w:val="00D72FD8"/>
    <w:rsid w:val="00D741AA"/>
    <w:rsid w:val="00D8281B"/>
    <w:rsid w:val="00D872B0"/>
    <w:rsid w:val="00D9322F"/>
    <w:rsid w:val="00D948F2"/>
    <w:rsid w:val="00D9697A"/>
    <w:rsid w:val="00D9789F"/>
    <w:rsid w:val="00DA4C48"/>
    <w:rsid w:val="00DA727D"/>
    <w:rsid w:val="00DA7A29"/>
    <w:rsid w:val="00DB0140"/>
    <w:rsid w:val="00DB53A7"/>
    <w:rsid w:val="00DC344D"/>
    <w:rsid w:val="00DC6081"/>
    <w:rsid w:val="00DC7738"/>
    <w:rsid w:val="00DD1408"/>
    <w:rsid w:val="00DD170F"/>
    <w:rsid w:val="00DD1F12"/>
    <w:rsid w:val="00DD4D30"/>
    <w:rsid w:val="00DD520C"/>
    <w:rsid w:val="00DD53AB"/>
    <w:rsid w:val="00DE0A8A"/>
    <w:rsid w:val="00DE338A"/>
    <w:rsid w:val="00DE6D0A"/>
    <w:rsid w:val="00DF4539"/>
    <w:rsid w:val="00DF6E54"/>
    <w:rsid w:val="00E04228"/>
    <w:rsid w:val="00E0439D"/>
    <w:rsid w:val="00E04457"/>
    <w:rsid w:val="00E045D4"/>
    <w:rsid w:val="00E04BBC"/>
    <w:rsid w:val="00E06287"/>
    <w:rsid w:val="00E062CA"/>
    <w:rsid w:val="00E06E14"/>
    <w:rsid w:val="00E10450"/>
    <w:rsid w:val="00E132FD"/>
    <w:rsid w:val="00E1478E"/>
    <w:rsid w:val="00E159D7"/>
    <w:rsid w:val="00E1635D"/>
    <w:rsid w:val="00E21653"/>
    <w:rsid w:val="00E2414E"/>
    <w:rsid w:val="00E26830"/>
    <w:rsid w:val="00E31A22"/>
    <w:rsid w:val="00E40B36"/>
    <w:rsid w:val="00E51672"/>
    <w:rsid w:val="00E54C31"/>
    <w:rsid w:val="00E55EE5"/>
    <w:rsid w:val="00E625B3"/>
    <w:rsid w:val="00E64743"/>
    <w:rsid w:val="00E7257D"/>
    <w:rsid w:val="00E728CB"/>
    <w:rsid w:val="00E72D21"/>
    <w:rsid w:val="00E7302E"/>
    <w:rsid w:val="00E7336F"/>
    <w:rsid w:val="00E7485C"/>
    <w:rsid w:val="00E75374"/>
    <w:rsid w:val="00E76262"/>
    <w:rsid w:val="00E824B6"/>
    <w:rsid w:val="00E84A6B"/>
    <w:rsid w:val="00E9037A"/>
    <w:rsid w:val="00E92385"/>
    <w:rsid w:val="00E959ED"/>
    <w:rsid w:val="00E96DEA"/>
    <w:rsid w:val="00EA1585"/>
    <w:rsid w:val="00EA48AE"/>
    <w:rsid w:val="00EA67D8"/>
    <w:rsid w:val="00EA6998"/>
    <w:rsid w:val="00EB09E2"/>
    <w:rsid w:val="00EB2573"/>
    <w:rsid w:val="00EB50F4"/>
    <w:rsid w:val="00EB74A5"/>
    <w:rsid w:val="00EC1F55"/>
    <w:rsid w:val="00EE0126"/>
    <w:rsid w:val="00EE2D1F"/>
    <w:rsid w:val="00EE374B"/>
    <w:rsid w:val="00EE7E2C"/>
    <w:rsid w:val="00EF05D2"/>
    <w:rsid w:val="00EF2A15"/>
    <w:rsid w:val="00EF5A91"/>
    <w:rsid w:val="00EF5BFD"/>
    <w:rsid w:val="00F01C6F"/>
    <w:rsid w:val="00F0307E"/>
    <w:rsid w:val="00F05DD1"/>
    <w:rsid w:val="00F06EE2"/>
    <w:rsid w:val="00F074DC"/>
    <w:rsid w:val="00F128CE"/>
    <w:rsid w:val="00F20E80"/>
    <w:rsid w:val="00F245B2"/>
    <w:rsid w:val="00F24F8F"/>
    <w:rsid w:val="00F307E0"/>
    <w:rsid w:val="00F31D9D"/>
    <w:rsid w:val="00F34D63"/>
    <w:rsid w:val="00F35C2D"/>
    <w:rsid w:val="00F3798B"/>
    <w:rsid w:val="00F404AD"/>
    <w:rsid w:val="00F41B99"/>
    <w:rsid w:val="00F4238D"/>
    <w:rsid w:val="00F43C3C"/>
    <w:rsid w:val="00F442D9"/>
    <w:rsid w:val="00F471E5"/>
    <w:rsid w:val="00F54CBE"/>
    <w:rsid w:val="00F57F7A"/>
    <w:rsid w:val="00F62D33"/>
    <w:rsid w:val="00F6570B"/>
    <w:rsid w:val="00F65F6C"/>
    <w:rsid w:val="00F66ACC"/>
    <w:rsid w:val="00F67615"/>
    <w:rsid w:val="00F67F68"/>
    <w:rsid w:val="00F761BB"/>
    <w:rsid w:val="00F76429"/>
    <w:rsid w:val="00F76C98"/>
    <w:rsid w:val="00F804CD"/>
    <w:rsid w:val="00F80750"/>
    <w:rsid w:val="00F84D7F"/>
    <w:rsid w:val="00F85F59"/>
    <w:rsid w:val="00F86717"/>
    <w:rsid w:val="00F869DB"/>
    <w:rsid w:val="00F86DD4"/>
    <w:rsid w:val="00F86F25"/>
    <w:rsid w:val="00F90298"/>
    <w:rsid w:val="00F94169"/>
    <w:rsid w:val="00F96804"/>
    <w:rsid w:val="00FA3CEC"/>
    <w:rsid w:val="00FB010D"/>
    <w:rsid w:val="00FB04B0"/>
    <w:rsid w:val="00FB180D"/>
    <w:rsid w:val="00FB4CF2"/>
    <w:rsid w:val="00FC0FF6"/>
    <w:rsid w:val="00FC1708"/>
    <w:rsid w:val="00FC4845"/>
    <w:rsid w:val="00FC6B03"/>
    <w:rsid w:val="00FD06D5"/>
    <w:rsid w:val="00FD151B"/>
    <w:rsid w:val="00FD2EF7"/>
    <w:rsid w:val="00FD34E9"/>
    <w:rsid w:val="00FE1EE7"/>
    <w:rsid w:val="00FE419E"/>
    <w:rsid w:val="00FF2484"/>
    <w:rsid w:val="00FF7B68"/>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241222"/>
  </w:style>
  <w:style w:type="character" w:customStyle="1" w:styleId="SAABulletsChar">
    <w:name w:val="SAA Bullets Char"/>
    <w:basedOn w:val="DefaultParagraphFont"/>
    <w:link w:val="SAABullets"/>
    <w:locked/>
    <w:rsid w:val="00241222"/>
    <w:rPr>
      <w:color w:val="auto"/>
      <w:szCs w:val="22"/>
    </w:rPr>
  </w:style>
  <w:style w:type="paragraph" w:customStyle="1" w:styleId="SAABullets">
    <w:name w:val="SAA Bullets"/>
    <w:basedOn w:val="Normal"/>
    <w:link w:val="SAABulletsChar"/>
    <w:qFormat/>
    <w:rsid w:val="00241222"/>
    <w:pPr>
      <w:numPr>
        <w:numId w:val="10"/>
      </w:numPr>
      <w:spacing w:before="120" w:after="0"/>
    </w:pPr>
    <w:rPr>
      <w:color w:val="auto"/>
      <w:szCs w:val="22"/>
    </w:rPr>
  </w:style>
  <w:style w:type="character" w:customStyle="1" w:styleId="SAAbodyChar">
    <w:name w:val="SAA body Char"/>
    <w:basedOn w:val="DefaultParagraphFont"/>
    <w:link w:val="SAAbody"/>
    <w:locked/>
    <w:rsid w:val="003B2A01"/>
    <w:rPr>
      <w:color w:val="000000" w:themeColor="text1"/>
    </w:rPr>
  </w:style>
  <w:style w:type="paragraph" w:customStyle="1" w:styleId="SAAbody">
    <w:name w:val="SAA body"/>
    <w:basedOn w:val="Normal"/>
    <w:link w:val="SAAbodyChar"/>
    <w:qFormat/>
    <w:rsid w:val="003B2A01"/>
    <w:pPr>
      <w:numPr>
        <w:numId w:val="0"/>
      </w:numPr>
    </w:pPr>
    <w:rPr>
      <w:color w:val="000000" w:themeColor="text1"/>
    </w:rPr>
  </w:style>
  <w:style w:type="paragraph" w:customStyle="1" w:styleId="SAAHeading2">
    <w:name w:val="SAA Heading 2"/>
    <w:basedOn w:val="Heading2NoNumber"/>
    <w:link w:val="SAAHeading2Char"/>
    <w:qFormat/>
    <w:rsid w:val="00E54C31"/>
  </w:style>
  <w:style w:type="character" w:customStyle="1" w:styleId="SAAHeading2Char">
    <w:name w:val="SAA Heading 2 Char"/>
    <w:basedOn w:val="DefaultParagraphFont"/>
    <w:link w:val="SAAHeading2"/>
    <w:rsid w:val="00E54C31"/>
    <w:rPr>
      <w:rFonts w:ascii="Roboto Medium" w:eastAsiaTheme="majorEastAsia" w:hAnsi="Roboto Medium" w:cstheme="majorBidi"/>
      <w:bCs/>
      <w:color w:val="000000" w:themeColor="text1"/>
      <w:sz w:val="24"/>
      <w:szCs w:val="26"/>
    </w:rPr>
  </w:style>
  <w:style w:type="paragraph" w:customStyle="1" w:styleId="SAAmoreless">
    <w:name w:val="SAA more less"/>
    <w:basedOn w:val="Normal"/>
    <w:link w:val="SAAmorelessChar"/>
    <w:qFormat/>
    <w:rsid w:val="00E54C31"/>
    <w:pPr>
      <w:spacing w:before="120"/>
    </w:pPr>
    <w:rPr>
      <w:i/>
    </w:rPr>
  </w:style>
  <w:style w:type="character" w:customStyle="1" w:styleId="SAAmorelessChar">
    <w:name w:val="SAA more less Char"/>
    <w:basedOn w:val="DefaultParagraphFont"/>
    <w:link w:val="SAAmoreless"/>
    <w:rsid w:val="00E54C31"/>
    <w:rPr>
      <w:i/>
    </w:rPr>
  </w:style>
  <w:style w:type="paragraph" w:customStyle="1" w:styleId="SAAHeading3">
    <w:name w:val="SAA Heading 3"/>
    <w:basedOn w:val="SAAHeading2"/>
    <w:link w:val="SAAHeading3Char"/>
    <w:qFormat/>
    <w:rsid w:val="00CD6C6C"/>
    <w:pPr>
      <w:spacing w:before="240"/>
      <w:jc w:val="center"/>
    </w:pPr>
    <w:rPr>
      <w:sz w:val="20"/>
      <w:szCs w:val="20"/>
    </w:rPr>
  </w:style>
  <w:style w:type="character" w:customStyle="1" w:styleId="SAAHeading3Char">
    <w:name w:val="SAA Heading 3 Char"/>
    <w:basedOn w:val="SAAHeading2Char"/>
    <w:link w:val="SAAHeading3"/>
    <w:rsid w:val="00CD6C6C"/>
    <w:rPr>
      <w:rFonts w:ascii="Roboto Medium" w:eastAsiaTheme="majorEastAsia" w:hAnsi="Roboto Medium" w:cstheme="majorBidi"/>
      <w:bCs/>
      <w:color w:val="000000" w:themeColor="text1"/>
      <w:sz w:val="24"/>
      <w:szCs w:val="26"/>
    </w:rPr>
  </w:style>
  <w:style w:type="paragraph" w:customStyle="1" w:styleId="SAAQuestions">
    <w:name w:val="SAA Questions"/>
    <w:basedOn w:val="Normal"/>
    <w:link w:val="SAAQuestionsChar"/>
    <w:qFormat/>
    <w:rsid w:val="00CD6C6C"/>
    <w:pPr>
      <w:spacing w:before="200"/>
    </w:pPr>
    <w:rPr>
      <w:rFonts w:ascii="Roboto Medium" w:eastAsia="Times New Roman" w:hAnsi="Roboto Medium" w:cs="Times New Roman"/>
      <w:lang w:eastAsia="en-AU"/>
    </w:rPr>
  </w:style>
  <w:style w:type="character" w:customStyle="1" w:styleId="SAAQuestionsChar">
    <w:name w:val="SAA Questions Char"/>
    <w:basedOn w:val="DefaultParagraphFont"/>
    <w:link w:val="SAAQuestions"/>
    <w:rsid w:val="00CD6C6C"/>
    <w:rPr>
      <w:rFonts w:ascii="Roboto Medium" w:eastAsia="Times New Roman" w:hAnsi="Roboto Medium" w:cs="Times New Roman"/>
      <w:lang w:eastAsia="en-AU"/>
    </w:rPr>
  </w:style>
  <w:style w:type="paragraph" w:styleId="Revision">
    <w:name w:val="Revision"/>
    <w:hidden/>
    <w:uiPriority w:val="99"/>
    <w:semiHidden/>
    <w:rsid w:val="00210C5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89298">
      <w:bodyDiv w:val="1"/>
      <w:marLeft w:val="0"/>
      <w:marRight w:val="0"/>
      <w:marTop w:val="0"/>
      <w:marBottom w:val="0"/>
      <w:divBdr>
        <w:top w:val="none" w:sz="0" w:space="0" w:color="auto"/>
        <w:left w:val="none" w:sz="0" w:space="0" w:color="auto"/>
        <w:bottom w:val="none" w:sz="0" w:space="0" w:color="auto"/>
        <w:right w:val="none" w:sz="0" w:space="0" w:color="auto"/>
      </w:divBdr>
      <w:divsChild>
        <w:div w:id="1497308836">
          <w:marLeft w:val="0"/>
          <w:marRight w:val="0"/>
          <w:marTop w:val="0"/>
          <w:marBottom w:val="0"/>
          <w:divBdr>
            <w:top w:val="none" w:sz="0" w:space="0" w:color="auto"/>
            <w:left w:val="none" w:sz="0" w:space="0" w:color="auto"/>
            <w:bottom w:val="none" w:sz="0" w:space="0" w:color="auto"/>
            <w:right w:val="none" w:sz="0" w:space="0" w:color="auto"/>
          </w:divBdr>
        </w:div>
      </w:divsChild>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99169504">
      <w:bodyDiv w:val="1"/>
      <w:marLeft w:val="0"/>
      <w:marRight w:val="0"/>
      <w:marTop w:val="0"/>
      <w:marBottom w:val="0"/>
      <w:divBdr>
        <w:top w:val="none" w:sz="0" w:space="0" w:color="auto"/>
        <w:left w:val="none" w:sz="0" w:space="0" w:color="auto"/>
        <w:bottom w:val="none" w:sz="0" w:space="0" w:color="auto"/>
        <w:right w:val="none" w:sz="0" w:space="0" w:color="auto"/>
      </w:divBdr>
      <w:divsChild>
        <w:div w:id="1224558427">
          <w:marLeft w:val="0"/>
          <w:marRight w:val="0"/>
          <w:marTop w:val="0"/>
          <w:marBottom w:val="0"/>
          <w:divBdr>
            <w:top w:val="none" w:sz="0" w:space="0" w:color="auto"/>
            <w:left w:val="none" w:sz="0" w:space="0" w:color="auto"/>
            <w:bottom w:val="none" w:sz="0" w:space="0" w:color="auto"/>
            <w:right w:val="none" w:sz="0" w:space="0" w:color="auto"/>
          </w:divBdr>
        </w:div>
      </w:divsChild>
    </w:div>
    <w:div w:id="199704376">
      <w:bodyDiv w:val="1"/>
      <w:marLeft w:val="0"/>
      <w:marRight w:val="0"/>
      <w:marTop w:val="0"/>
      <w:marBottom w:val="0"/>
      <w:divBdr>
        <w:top w:val="none" w:sz="0" w:space="0" w:color="auto"/>
        <w:left w:val="none" w:sz="0" w:space="0" w:color="auto"/>
        <w:bottom w:val="none" w:sz="0" w:space="0" w:color="auto"/>
        <w:right w:val="none" w:sz="0" w:space="0" w:color="auto"/>
      </w:divBdr>
    </w:div>
    <w:div w:id="447896648">
      <w:bodyDiv w:val="1"/>
      <w:marLeft w:val="0"/>
      <w:marRight w:val="0"/>
      <w:marTop w:val="0"/>
      <w:marBottom w:val="0"/>
      <w:divBdr>
        <w:top w:val="none" w:sz="0" w:space="0" w:color="auto"/>
        <w:left w:val="none" w:sz="0" w:space="0" w:color="auto"/>
        <w:bottom w:val="none" w:sz="0" w:space="0" w:color="auto"/>
        <w:right w:val="none" w:sz="0" w:space="0" w:color="auto"/>
      </w:divBdr>
      <w:divsChild>
        <w:div w:id="588464767">
          <w:marLeft w:val="0"/>
          <w:marRight w:val="0"/>
          <w:marTop w:val="0"/>
          <w:marBottom w:val="0"/>
          <w:divBdr>
            <w:top w:val="none" w:sz="0" w:space="0" w:color="auto"/>
            <w:left w:val="none" w:sz="0" w:space="0" w:color="auto"/>
            <w:bottom w:val="none" w:sz="0" w:space="0" w:color="auto"/>
            <w:right w:val="none" w:sz="0" w:space="0" w:color="auto"/>
          </w:divBdr>
        </w:div>
      </w:divsChild>
    </w:div>
    <w:div w:id="674116555">
      <w:bodyDiv w:val="1"/>
      <w:marLeft w:val="0"/>
      <w:marRight w:val="0"/>
      <w:marTop w:val="0"/>
      <w:marBottom w:val="0"/>
      <w:divBdr>
        <w:top w:val="none" w:sz="0" w:space="0" w:color="auto"/>
        <w:left w:val="none" w:sz="0" w:space="0" w:color="auto"/>
        <w:bottom w:val="none" w:sz="0" w:space="0" w:color="auto"/>
        <w:right w:val="none" w:sz="0" w:space="0" w:color="auto"/>
      </w:divBdr>
    </w:div>
    <w:div w:id="73747818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5469870">
      <w:bodyDiv w:val="1"/>
      <w:marLeft w:val="0"/>
      <w:marRight w:val="0"/>
      <w:marTop w:val="0"/>
      <w:marBottom w:val="0"/>
      <w:divBdr>
        <w:top w:val="none" w:sz="0" w:space="0" w:color="auto"/>
        <w:left w:val="none" w:sz="0" w:space="0" w:color="auto"/>
        <w:bottom w:val="none" w:sz="0" w:space="0" w:color="auto"/>
        <w:right w:val="none" w:sz="0" w:space="0" w:color="auto"/>
      </w:divBdr>
    </w:div>
    <w:div w:id="899050794">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47296477">
      <w:bodyDiv w:val="1"/>
      <w:marLeft w:val="0"/>
      <w:marRight w:val="0"/>
      <w:marTop w:val="0"/>
      <w:marBottom w:val="0"/>
      <w:divBdr>
        <w:top w:val="none" w:sz="0" w:space="0" w:color="auto"/>
        <w:left w:val="none" w:sz="0" w:space="0" w:color="auto"/>
        <w:bottom w:val="none" w:sz="0" w:space="0" w:color="auto"/>
        <w:right w:val="none" w:sz="0" w:space="0" w:color="auto"/>
      </w:divBdr>
    </w:div>
    <w:div w:id="1054156021">
      <w:bodyDiv w:val="1"/>
      <w:marLeft w:val="0"/>
      <w:marRight w:val="0"/>
      <w:marTop w:val="0"/>
      <w:marBottom w:val="0"/>
      <w:divBdr>
        <w:top w:val="none" w:sz="0" w:space="0" w:color="auto"/>
        <w:left w:val="none" w:sz="0" w:space="0" w:color="auto"/>
        <w:bottom w:val="none" w:sz="0" w:space="0" w:color="auto"/>
        <w:right w:val="none" w:sz="0" w:space="0" w:color="auto"/>
      </w:divBdr>
    </w:div>
    <w:div w:id="1133328054">
      <w:bodyDiv w:val="1"/>
      <w:marLeft w:val="0"/>
      <w:marRight w:val="0"/>
      <w:marTop w:val="0"/>
      <w:marBottom w:val="0"/>
      <w:divBdr>
        <w:top w:val="none" w:sz="0" w:space="0" w:color="auto"/>
        <w:left w:val="none" w:sz="0" w:space="0" w:color="auto"/>
        <w:bottom w:val="none" w:sz="0" w:space="0" w:color="auto"/>
        <w:right w:val="none" w:sz="0" w:space="0" w:color="auto"/>
      </w:divBdr>
    </w:div>
    <w:div w:id="1221331841">
      <w:bodyDiv w:val="1"/>
      <w:marLeft w:val="0"/>
      <w:marRight w:val="0"/>
      <w:marTop w:val="0"/>
      <w:marBottom w:val="0"/>
      <w:divBdr>
        <w:top w:val="none" w:sz="0" w:space="0" w:color="auto"/>
        <w:left w:val="none" w:sz="0" w:space="0" w:color="auto"/>
        <w:bottom w:val="none" w:sz="0" w:space="0" w:color="auto"/>
        <w:right w:val="none" w:sz="0" w:space="0" w:color="auto"/>
      </w:divBdr>
    </w:div>
    <w:div w:id="1311443349">
      <w:bodyDiv w:val="1"/>
      <w:marLeft w:val="0"/>
      <w:marRight w:val="0"/>
      <w:marTop w:val="0"/>
      <w:marBottom w:val="0"/>
      <w:divBdr>
        <w:top w:val="none" w:sz="0" w:space="0" w:color="auto"/>
        <w:left w:val="none" w:sz="0" w:space="0" w:color="auto"/>
        <w:bottom w:val="none" w:sz="0" w:space="0" w:color="auto"/>
        <w:right w:val="none" w:sz="0" w:space="0" w:color="auto"/>
      </w:divBdr>
    </w:div>
    <w:div w:id="1329291848">
      <w:bodyDiv w:val="1"/>
      <w:marLeft w:val="0"/>
      <w:marRight w:val="0"/>
      <w:marTop w:val="0"/>
      <w:marBottom w:val="0"/>
      <w:divBdr>
        <w:top w:val="none" w:sz="0" w:space="0" w:color="auto"/>
        <w:left w:val="none" w:sz="0" w:space="0" w:color="auto"/>
        <w:bottom w:val="none" w:sz="0" w:space="0" w:color="auto"/>
        <w:right w:val="none" w:sz="0" w:space="0" w:color="auto"/>
      </w:divBdr>
    </w:div>
    <w:div w:id="1579821365">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42088159">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62207024">
      <w:bodyDiv w:val="1"/>
      <w:marLeft w:val="0"/>
      <w:marRight w:val="0"/>
      <w:marTop w:val="0"/>
      <w:marBottom w:val="0"/>
      <w:divBdr>
        <w:top w:val="none" w:sz="0" w:space="0" w:color="auto"/>
        <w:left w:val="none" w:sz="0" w:space="0" w:color="auto"/>
        <w:bottom w:val="none" w:sz="0" w:space="0" w:color="auto"/>
        <w:right w:val="none" w:sz="0" w:space="0" w:color="auto"/>
      </w:divBdr>
    </w:div>
    <w:div w:id="1916698278">
      <w:bodyDiv w:val="1"/>
      <w:marLeft w:val="0"/>
      <w:marRight w:val="0"/>
      <w:marTop w:val="0"/>
      <w:marBottom w:val="0"/>
      <w:divBdr>
        <w:top w:val="none" w:sz="0" w:space="0" w:color="auto"/>
        <w:left w:val="none" w:sz="0" w:space="0" w:color="auto"/>
        <w:bottom w:val="none" w:sz="0" w:space="0" w:color="auto"/>
        <w:right w:val="none" w:sz="0" w:space="0" w:color="auto"/>
      </w:divBdr>
    </w:div>
    <w:div w:id="2002847847">
      <w:bodyDiv w:val="1"/>
      <w:marLeft w:val="0"/>
      <w:marRight w:val="0"/>
      <w:marTop w:val="0"/>
      <w:marBottom w:val="0"/>
      <w:divBdr>
        <w:top w:val="none" w:sz="0" w:space="0" w:color="auto"/>
        <w:left w:val="none" w:sz="0" w:space="0" w:color="auto"/>
        <w:bottom w:val="none" w:sz="0" w:space="0" w:color="auto"/>
        <w:right w:val="none" w:sz="0" w:space="0" w:color="auto"/>
      </w:divBdr>
    </w:div>
    <w:div w:id="2016301286">
      <w:bodyDiv w:val="1"/>
      <w:marLeft w:val="0"/>
      <w:marRight w:val="0"/>
      <w:marTop w:val="0"/>
      <w:marBottom w:val="0"/>
      <w:divBdr>
        <w:top w:val="none" w:sz="0" w:space="0" w:color="auto"/>
        <w:left w:val="none" w:sz="0" w:space="0" w:color="auto"/>
        <w:bottom w:val="none" w:sz="0" w:space="0" w:color="auto"/>
        <w:right w:val="none" w:sz="0" w:space="0" w:color="auto"/>
      </w:divBdr>
    </w:div>
    <w:div w:id="204166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A1703151</value>
    </field>
    <field name="Objective-Title">
      <value order="0">2025 Modern History Subject Assessment Advice</value>
    </field>
    <field name="Objective-Description">
      <value order="0"/>
    </field>
    <field name="Objective-CreationStamp">
      <value order="0">2026-01-07T03:02:25Z</value>
    </field>
    <field name="Objective-IsApproved">
      <value order="0">false</value>
    </field>
    <field name="Objective-IsPublished">
      <value order="0">true</value>
    </field>
    <field name="Objective-DatePublished">
      <value order="0">2026-01-23T00:30:53Z</value>
    </field>
    <field name="Objective-ModificationStamp">
      <value order="0">2026-01-23T00:30:53Z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vA2479726</value>
    </field>
    <field name="Objective-Version">
      <value order="0">7.0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5</TotalTime>
  <Pages>12</Pages>
  <Words>4701</Words>
  <Characters>26799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2026-01-26T22:14:00Z</dcterms:created>
  <dcterms:modified xsi:type="dcterms:W3CDTF">2026-01-26T22:14:00Z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A1703151</vt:lpwstr>
  </property>
  <property fmtid="{D5CDD505-2E9C-101B-9397-08002B2CF9AE}" pid="14" name="Objective-Title">
    <vt:lpwstr>2025 Modern History Subject Assessment Advice</vt:lpwstr>
  </property>
  <property fmtid="{D5CDD505-2E9C-101B-9397-08002B2CF9AE}" pid="15" name="Objective-Description">
    <vt:lpwstr/>
  </property>
  <property fmtid="{D5CDD505-2E9C-101B-9397-08002B2CF9AE}" pid="16" name="Objective-CreationStamp">
    <vt:filetime>2026-01-07T03:02:25Z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2026-01-23T00:30:53Z</vt:filetime>
  </property>
  <property fmtid="{D5CDD505-2E9C-101B-9397-08002B2CF9AE}" pid="20" name="Objective-ModificationStamp">
    <vt:filetime>2026-01-23T00:30:53Z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vA2479726</vt:lpwstr>
  </property>
  <property fmtid="{D5CDD505-2E9C-101B-9397-08002B2CF9AE}" pid="26" name="Objective-Version">
    <vt:lpwstr>7.0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