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3C" w:rsidRDefault="00B82F3C" w:rsidP="00B82F3C">
      <w:pPr>
        <w:jc w:val="center"/>
        <w:rPr>
          <w:rFonts w:ascii="Arial" w:hAnsi="Arial" w:cs="Arial"/>
          <w:b/>
        </w:rPr>
      </w:pPr>
      <w:r w:rsidRPr="00B82F3C">
        <w:rPr>
          <w:rFonts w:ascii="Arial" w:hAnsi="Arial" w:cs="Arial"/>
          <w:b/>
        </w:rPr>
        <w:t>STAGE 2 VISUAL ARTS – ART</w:t>
      </w:r>
    </w:p>
    <w:p w:rsidR="004548AE" w:rsidRPr="00B82F3C" w:rsidRDefault="004548AE" w:rsidP="00B82F3C">
      <w:pPr>
        <w:jc w:val="center"/>
        <w:rPr>
          <w:rFonts w:ascii="Arial" w:hAnsi="Arial" w:cs="Arial"/>
          <w:b/>
        </w:rPr>
      </w:pPr>
    </w:p>
    <w:p w:rsidR="00B82F3C" w:rsidRDefault="00B82F3C" w:rsidP="00B82F3C">
      <w:pPr>
        <w:jc w:val="center"/>
        <w:rPr>
          <w:rFonts w:ascii="Arial" w:hAnsi="Arial" w:cs="Arial"/>
          <w:b/>
        </w:rPr>
      </w:pPr>
      <w:r w:rsidRPr="00B82F3C">
        <w:rPr>
          <w:rFonts w:ascii="Arial" w:hAnsi="Arial" w:cs="Arial"/>
          <w:b/>
        </w:rPr>
        <w:t>ASSESSMENT TYPE 1: FOLIO</w:t>
      </w:r>
    </w:p>
    <w:p w:rsidR="00B82F3C" w:rsidRDefault="00B82F3C" w:rsidP="00B82F3C">
      <w:pPr>
        <w:jc w:val="center"/>
        <w:rPr>
          <w:rFonts w:ascii="Arial" w:hAnsi="Arial" w:cs="Arial"/>
          <w:b/>
        </w:rPr>
      </w:pPr>
    </w:p>
    <w:p w:rsidR="00B82F3C" w:rsidRPr="000E07AE" w:rsidRDefault="00B82F3C" w:rsidP="00B82F3C">
      <w:pPr>
        <w:rPr>
          <w:rFonts w:ascii="Arial" w:hAnsi="Arial" w:cs="Arial"/>
          <w:b/>
          <w:sz w:val="22"/>
          <w:szCs w:val="22"/>
        </w:rPr>
      </w:pPr>
      <w:r w:rsidRPr="000E07AE">
        <w:rPr>
          <w:rFonts w:ascii="Arial" w:hAnsi="Arial" w:cs="Arial"/>
          <w:b/>
          <w:sz w:val="22"/>
          <w:szCs w:val="22"/>
        </w:rPr>
        <w:t>Purpose</w:t>
      </w:r>
    </w:p>
    <w:p w:rsidR="004548AE" w:rsidRPr="000E07AE" w:rsidRDefault="004548AE" w:rsidP="00B82F3C">
      <w:pPr>
        <w:rPr>
          <w:rFonts w:ascii="Arial" w:hAnsi="Arial" w:cs="Arial"/>
          <w:b/>
          <w:sz w:val="22"/>
          <w:szCs w:val="22"/>
        </w:rPr>
      </w:pPr>
    </w:p>
    <w:p w:rsidR="00B82F3C" w:rsidRPr="000E07AE" w:rsidRDefault="00B82F3C" w:rsidP="00B82F3C">
      <w:pPr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This assessment provides an opportunity for you to document your visual le</w:t>
      </w:r>
      <w:r w:rsidR="004548AE" w:rsidRPr="000E07AE">
        <w:rPr>
          <w:rFonts w:ascii="Arial" w:hAnsi="Arial" w:cs="Arial"/>
          <w:sz w:val="22"/>
          <w:szCs w:val="22"/>
        </w:rPr>
        <w:t xml:space="preserve">arning in support of your works </w:t>
      </w:r>
      <w:r w:rsidRPr="000E07AE">
        <w:rPr>
          <w:rFonts w:ascii="Arial" w:hAnsi="Arial" w:cs="Arial"/>
          <w:sz w:val="22"/>
          <w:szCs w:val="22"/>
        </w:rPr>
        <w:t>of art.</w:t>
      </w:r>
    </w:p>
    <w:p w:rsidR="00B82F3C" w:rsidRPr="000E07AE" w:rsidRDefault="00B82F3C" w:rsidP="00B82F3C">
      <w:pPr>
        <w:rPr>
          <w:rFonts w:ascii="Arial" w:hAnsi="Arial" w:cs="Arial"/>
          <w:sz w:val="22"/>
          <w:szCs w:val="22"/>
        </w:rPr>
      </w:pPr>
    </w:p>
    <w:p w:rsidR="00B82F3C" w:rsidRPr="000E07AE" w:rsidRDefault="00B82F3C" w:rsidP="00B82F3C">
      <w:pPr>
        <w:rPr>
          <w:rFonts w:ascii="Arial" w:hAnsi="Arial" w:cs="Arial"/>
          <w:b/>
          <w:sz w:val="22"/>
          <w:szCs w:val="22"/>
        </w:rPr>
      </w:pPr>
      <w:r w:rsidRPr="000E07AE">
        <w:rPr>
          <w:rFonts w:ascii="Arial" w:hAnsi="Arial" w:cs="Arial"/>
          <w:b/>
          <w:sz w:val="22"/>
          <w:szCs w:val="22"/>
        </w:rPr>
        <w:t>Description of Assessment</w:t>
      </w:r>
    </w:p>
    <w:p w:rsidR="004548AE" w:rsidRPr="000E07AE" w:rsidRDefault="004548AE" w:rsidP="00B82F3C">
      <w:pPr>
        <w:rPr>
          <w:rFonts w:ascii="Arial" w:hAnsi="Arial" w:cs="Arial"/>
          <w:b/>
          <w:sz w:val="22"/>
          <w:szCs w:val="22"/>
        </w:rPr>
      </w:pPr>
    </w:p>
    <w:p w:rsidR="00B82F3C" w:rsidRPr="000E07AE" w:rsidRDefault="00B82F3C" w:rsidP="00B82F3C">
      <w:pPr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Your folio is a work in progress that should include evidence of your visual learning such as: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s</w:t>
      </w:r>
      <w:r w:rsidR="00B82F3C" w:rsidRPr="000E07AE">
        <w:rPr>
          <w:rFonts w:ascii="Arial" w:hAnsi="Arial" w:cs="Arial"/>
          <w:sz w:val="22"/>
          <w:szCs w:val="22"/>
        </w:rPr>
        <w:t>tarting points for visual thinking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</w:t>
      </w:r>
      <w:r w:rsidR="00B82F3C" w:rsidRPr="000E07AE">
        <w:rPr>
          <w:rFonts w:ascii="Arial" w:hAnsi="Arial" w:cs="Arial"/>
          <w:sz w:val="22"/>
          <w:szCs w:val="22"/>
        </w:rPr>
        <w:t>he application of creative thinking and/or problem-solving skills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s</w:t>
      </w:r>
      <w:r w:rsidR="00B82F3C" w:rsidRPr="000E07AE">
        <w:rPr>
          <w:rFonts w:ascii="Arial" w:hAnsi="Arial" w:cs="Arial"/>
          <w:sz w:val="22"/>
          <w:szCs w:val="22"/>
        </w:rPr>
        <w:t>ources of inspiration and influence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</w:t>
      </w:r>
      <w:r w:rsidR="00B82F3C" w:rsidRPr="000E07AE">
        <w:rPr>
          <w:rFonts w:ascii="Arial" w:hAnsi="Arial" w:cs="Arial"/>
          <w:sz w:val="22"/>
          <w:szCs w:val="22"/>
        </w:rPr>
        <w:t>he analysis and comparison of works of art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</w:t>
      </w:r>
      <w:r w:rsidR="00B82F3C" w:rsidRPr="000E07AE">
        <w:rPr>
          <w:rFonts w:ascii="Arial" w:hAnsi="Arial" w:cs="Arial"/>
          <w:sz w:val="22"/>
          <w:szCs w:val="22"/>
        </w:rPr>
        <w:t>he development of alternative ideas or concepts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</w:t>
      </w:r>
      <w:r w:rsidR="00B82F3C" w:rsidRPr="000E07AE">
        <w:rPr>
          <w:rFonts w:ascii="Arial" w:hAnsi="Arial" w:cs="Arial"/>
          <w:sz w:val="22"/>
          <w:szCs w:val="22"/>
        </w:rPr>
        <w:t>he evaluation and review of ideas and progress</w:t>
      </w:r>
    </w:p>
    <w:p w:rsidR="00B82F3C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a</w:t>
      </w:r>
      <w:r w:rsidR="00B82F3C" w:rsidRPr="000E07AE">
        <w:rPr>
          <w:rFonts w:ascii="Arial" w:hAnsi="Arial" w:cs="Arial"/>
          <w:sz w:val="22"/>
          <w:szCs w:val="22"/>
        </w:rPr>
        <w:t>nnotated comment</w:t>
      </w:r>
      <w:r w:rsidR="00767858">
        <w:rPr>
          <w:rFonts w:ascii="Arial" w:hAnsi="Arial" w:cs="Arial"/>
          <w:sz w:val="22"/>
          <w:szCs w:val="22"/>
        </w:rPr>
        <w:t>s</w:t>
      </w:r>
      <w:r w:rsidR="00B82F3C" w:rsidRPr="000E07AE">
        <w:rPr>
          <w:rFonts w:ascii="Arial" w:hAnsi="Arial" w:cs="Arial"/>
          <w:sz w:val="22"/>
          <w:szCs w:val="22"/>
        </w:rPr>
        <w:t xml:space="preserve"> to clarify thinking</w:t>
      </w:r>
    </w:p>
    <w:p w:rsidR="004548AE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explorations and experiments with style, media, materials, and technology, with annotated observations and appraisals</w:t>
      </w:r>
    </w:p>
    <w:p w:rsidR="004548AE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the practice and application of</w:t>
      </w:r>
      <w:r w:rsidR="00633971">
        <w:rPr>
          <w:rFonts w:ascii="Arial" w:hAnsi="Arial" w:cs="Arial"/>
          <w:sz w:val="22"/>
          <w:szCs w:val="22"/>
        </w:rPr>
        <w:t xml:space="preserve"> skills</w:t>
      </w:r>
      <w:r w:rsidRPr="000E07AE">
        <w:rPr>
          <w:rFonts w:ascii="Arial" w:hAnsi="Arial" w:cs="Arial"/>
          <w:sz w:val="22"/>
          <w:szCs w:val="22"/>
        </w:rPr>
        <w:t xml:space="preserve"> which may include repetition and analysis</w:t>
      </w:r>
    </w:p>
    <w:p w:rsidR="004548AE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the refinement of ideas leading up to decision</w:t>
      </w:r>
      <w:r w:rsidR="00767858">
        <w:rPr>
          <w:rFonts w:ascii="Arial" w:hAnsi="Arial" w:cs="Arial"/>
          <w:sz w:val="22"/>
          <w:szCs w:val="22"/>
        </w:rPr>
        <w:t>s</w:t>
      </w:r>
      <w:r w:rsidRPr="000E07AE">
        <w:rPr>
          <w:rFonts w:ascii="Arial" w:hAnsi="Arial" w:cs="Arial"/>
          <w:sz w:val="22"/>
          <w:szCs w:val="22"/>
        </w:rPr>
        <w:t xml:space="preserve"> about the final resolved product</w:t>
      </w:r>
      <w:r w:rsidR="00633971">
        <w:rPr>
          <w:rFonts w:ascii="Arial" w:hAnsi="Arial" w:cs="Arial"/>
          <w:sz w:val="22"/>
          <w:szCs w:val="22"/>
        </w:rPr>
        <w:t>,</w:t>
      </w:r>
      <w:r w:rsidRPr="000E07AE">
        <w:rPr>
          <w:rFonts w:ascii="Arial" w:hAnsi="Arial" w:cs="Arial"/>
          <w:sz w:val="22"/>
          <w:szCs w:val="22"/>
        </w:rPr>
        <w:t xml:space="preserve"> an</w:t>
      </w:r>
      <w:r w:rsidR="00767858">
        <w:rPr>
          <w:rFonts w:ascii="Arial" w:hAnsi="Arial" w:cs="Arial"/>
          <w:sz w:val="22"/>
          <w:szCs w:val="22"/>
        </w:rPr>
        <w:t>d</w:t>
      </w:r>
      <w:r w:rsidRPr="000E07AE">
        <w:rPr>
          <w:rFonts w:ascii="Arial" w:hAnsi="Arial" w:cs="Arial"/>
          <w:sz w:val="22"/>
          <w:szCs w:val="22"/>
        </w:rPr>
        <w:t xml:space="preserve"> the justification for those decisions</w:t>
      </w:r>
    </w:p>
    <w:p w:rsidR="004548AE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photographic evidence of the stages of production and the resolved works of art</w:t>
      </w:r>
    </w:p>
    <w:p w:rsidR="004548AE" w:rsidRPr="000E07AE" w:rsidRDefault="004548AE" w:rsidP="002F273F">
      <w:pPr>
        <w:numPr>
          <w:ilvl w:val="0"/>
          <w:numId w:val="1"/>
        </w:numPr>
        <w:spacing w:after="40"/>
        <w:ind w:left="714" w:hanging="357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conclusions that challenge or support artistic conventions.</w:t>
      </w:r>
    </w:p>
    <w:p w:rsidR="004548AE" w:rsidRPr="000E07AE" w:rsidRDefault="004548AE" w:rsidP="004548AE">
      <w:pPr>
        <w:rPr>
          <w:rFonts w:ascii="Arial" w:hAnsi="Arial" w:cs="Arial"/>
          <w:sz w:val="22"/>
          <w:szCs w:val="22"/>
        </w:rPr>
      </w:pPr>
    </w:p>
    <w:p w:rsidR="004548AE" w:rsidRPr="000E07AE" w:rsidRDefault="000565ED" w:rsidP="004548AE">
      <w:pPr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 xml:space="preserve">The above </w:t>
      </w:r>
      <w:r w:rsidR="004548AE" w:rsidRPr="000E07AE">
        <w:rPr>
          <w:rFonts w:ascii="Arial" w:hAnsi="Arial" w:cs="Arial"/>
          <w:sz w:val="22"/>
          <w:szCs w:val="22"/>
        </w:rPr>
        <w:t>evidence may be in visual, practical, written, and/or oral forms.</w:t>
      </w:r>
    </w:p>
    <w:p w:rsidR="004548AE" w:rsidRPr="000E07AE" w:rsidRDefault="004548AE" w:rsidP="004548AE">
      <w:pPr>
        <w:rPr>
          <w:rFonts w:ascii="Arial" w:hAnsi="Arial" w:cs="Arial"/>
          <w:sz w:val="22"/>
          <w:szCs w:val="22"/>
        </w:rPr>
      </w:pPr>
    </w:p>
    <w:p w:rsidR="004548AE" w:rsidRPr="000E07AE" w:rsidRDefault="004548AE" w:rsidP="002F273F">
      <w:pPr>
        <w:spacing w:after="40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Make sure that your folio is:</w:t>
      </w:r>
    </w:p>
    <w:p w:rsidR="00B82F3C" w:rsidRPr="000E07AE" w:rsidRDefault="004548AE" w:rsidP="002F273F">
      <w:pPr>
        <w:numPr>
          <w:ilvl w:val="0"/>
          <w:numId w:val="2"/>
        </w:numPr>
        <w:spacing w:after="40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useable and manageable</w:t>
      </w:r>
    </w:p>
    <w:p w:rsidR="004548AE" w:rsidRPr="000E07AE" w:rsidRDefault="004548AE" w:rsidP="002F273F">
      <w:pPr>
        <w:numPr>
          <w:ilvl w:val="0"/>
          <w:numId w:val="2"/>
        </w:numPr>
        <w:spacing w:after="40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portable (paper or digital file)</w:t>
      </w:r>
    </w:p>
    <w:p w:rsidR="004548AE" w:rsidRPr="000E07AE" w:rsidRDefault="004548AE" w:rsidP="002F273F">
      <w:pPr>
        <w:numPr>
          <w:ilvl w:val="0"/>
          <w:numId w:val="2"/>
        </w:numPr>
        <w:spacing w:after="40"/>
        <w:rPr>
          <w:rFonts w:ascii="Arial" w:hAnsi="Arial" w:cs="Arial"/>
          <w:sz w:val="22"/>
          <w:szCs w:val="22"/>
        </w:rPr>
      </w:pPr>
      <w:r w:rsidRPr="000E07AE">
        <w:rPr>
          <w:rFonts w:ascii="Arial" w:hAnsi="Arial" w:cs="Arial"/>
          <w:sz w:val="22"/>
          <w:szCs w:val="22"/>
        </w:rPr>
        <w:t>set up to allow for continual modification, addition, and review.</w:t>
      </w:r>
    </w:p>
    <w:p w:rsidR="004548AE" w:rsidRPr="000E07AE" w:rsidRDefault="004548AE" w:rsidP="004548AE">
      <w:pPr>
        <w:rPr>
          <w:rFonts w:ascii="Arial" w:hAnsi="Arial" w:cs="Arial"/>
          <w:sz w:val="22"/>
          <w:szCs w:val="22"/>
        </w:rPr>
      </w:pPr>
    </w:p>
    <w:p w:rsidR="004548AE" w:rsidRPr="000E07AE" w:rsidRDefault="004548AE" w:rsidP="004548AE">
      <w:pPr>
        <w:rPr>
          <w:rFonts w:ascii="Arial" w:hAnsi="Arial" w:cs="Arial"/>
          <w:sz w:val="22"/>
          <w:szCs w:val="22"/>
        </w:rPr>
      </w:pPr>
    </w:p>
    <w:p w:rsidR="004548AE" w:rsidRPr="000E07AE" w:rsidRDefault="004548AE" w:rsidP="004548AE">
      <w:pPr>
        <w:rPr>
          <w:rFonts w:ascii="Arial" w:hAnsi="Arial" w:cs="Arial"/>
          <w:b/>
          <w:sz w:val="22"/>
          <w:szCs w:val="22"/>
        </w:rPr>
      </w:pPr>
      <w:r w:rsidRPr="000E07AE">
        <w:rPr>
          <w:rFonts w:ascii="Arial" w:hAnsi="Arial" w:cs="Arial"/>
          <w:b/>
          <w:sz w:val="22"/>
          <w:szCs w:val="22"/>
        </w:rPr>
        <w:t>Assessment conditions</w:t>
      </w:r>
    </w:p>
    <w:p w:rsidR="004548AE" w:rsidRPr="000E07AE" w:rsidRDefault="004548AE" w:rsidP="004548AE">
      <w:pPr>
        <w:rPr>
          <w:rFonts w:ascii="Arial" w:hAnsi="Arial" w:cs="Arial"/>
          <w:b/>
          <w:sz w:val="22"/>
          <w:szCs w:val="22"/>
        </w:rPr>
      </w:pPr>
    </w:p>
    <w:p w:rsidR="004548AE" w:rsidRDefault="00C10A74" w:rsidP="004548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 20-credit subject, as a guide, there should be a total of </w:t>
      </w:r>
      <w:r w:rsidR="00A833EF">
        <w:rPr>
          <w:rFonts w:ascii="Arial" w:hAnsi="Arial" w:cs="Arial"/>
          <w:sz w:val="22"/>
          <w:szCs w:val="22"/>
        </w:rPr>
        <w:t>forty</w:t>
      </w:r>
      <w:r>
        <w:rPr>
          <w:rFonts w:ascii="Arial" w:hAnsi="Arial" w:cs="Arial"/>
          <w:sz w:val="22"/>
          <w:szCs w:val="22"/>
        </w:rPr>
        <w:t xml:space="preserve"> A3 sheets (or equivalent) of visual and written and/or oral evidence to support two resolved practical works, one of both of which may be a body of resolved work.</w:t>
      </w:r>
    </w:p>
    <w:p w:rsidR="000E07AE" w:rsidRDefault="000E07AE" w:rsidP="004548AE">
      <w:pPr>
        <w:rPr>
          <w:rFonts w:ascii="Arial" w:hAnsi="Arial" w:cs="Arial"/>
          <w:sz w:val="22"/>
          <w:szCs w:val="22"/>
        </w:rPr>
      </w:pPr>
    </w:p>
    <w:p w:rsidR="00150894" w:rsidRPr="000E07AE" w:rsidRDefault="00150894" w:rsidP="004548AE">
      <w:pPr>
        <w:rPr>
          <w:rFonts w:ascii="Arial" w:hAnsi="Arial" w:cs="Arial"/>
          <w:sz w:val="22"/>
          <w:szCs w:val="22"/>
        </w:rPr>
      </w:pPr>
    </w:p>
    <w:p w:rsidR="00150894" w:rsidRDefault="00150894" w:rsidP="004548AE">
      <w:pPr>
        <w:rPr>
          <w:rFonts w:ascii="Arial" w:hAnsi="Arial" w:cs="Arial"/>
        </w:rPr>
      </w:pPr>
    </w:p>
    <w:p w:rsidR="000E07AE" w:rsidRPr="00FF0A6C" w:rsidRDefault="00EF4C9B" w:rsidP="00FC26EE">
      <w:pPr>
        <w:rPr>
          <w:rFonts w:ascii="Arial" w:hAnsi="Arial" w:cs="Arial"/>
        </w:rPr>
      </w:pPr>
      <w:r>
        <w:rPr>
          <w:rFonts w:ascii="Arial" w:hAnsi="Arial" w:cs="Arial"/>
          <w:i/>
        </w:rPr>
        <w:br w:type="page"/>
      </w:r>
      <w:bookmarkStart w:id="0" w:name="_GoBack"/>
      <w:bookmarkEnd w:id="0"/>
    </w:p>
    <w:p w:rsidR="00150894" w:rsidRPr="00FC26EE" w:rsidRDefault="00150894" w:rsidP="00150894">
      <w:pPr>
        <w:jc w:val="center"/>
        <w:rPr>
          <w:rFonts w:ascii="Arial" w:hAnsi="Arial" w:cs="Arial"/>
          <w:b/>
        </w:rPr>
      </w:pPr>
      <w:r w:rsidRPr="00FC26EE">
        <w:rPr>
          <w:rFonts w:ascii="Arial" w:hAnsi="Arial" w:cs="Arial"/>
          <w:b/>
        </w:rPr>
        <w:lastRenderedPageBreak/>
        <w:t>Assessment Design Criteria</w:t>
      </w:r>
    </w:p>
    <w:p w:rsidR="00F53141" w:rsidRDefault="00F53141" w:rsidP="00F53141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Practical Application</w:t>
      </w:r>
    </w:p>
    <w:p w:rsidR="00F53141" w:rsidRDefault="00F53141" w:rsidP="00F53141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PA1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Conceptualisation</w:t>
      </w:r>
      <w:proofErr w:type="spellEnd"/>
      <w:r>
        <w:rPr>
          <w:sz w:val="22"/>
          <w:szCs w:val="22"/>
        </w:rPr>
        <w:t xml:space="preserve"> and development of imaginative or personally relevant visual ideas. 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PA2</w:t>
      </w:r>
      <w:r>
        <w:rPr>
          <w:sz w:val="22"/>
          <w:szCs w:val="22"/>
        </w:rPr>
        <w:tab/>
        <w:t>Exploration to refine technical skills and use media, materials, and technologies.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PA3</w:t>
      </w:r>
      <w:r>
        <w:rPr>
          <w:sz w:val="22"/>
          <w:szCs w:val="22"/>
        </w:rPr>
        <w:tab/>
        <w:t xml:space="preserve">Documentation of creative visual thinking and/or problem-solving processes. </w:t>
      </w:r>
    </w:p>
    <w:p w:rsidR="00F53141" w:rsidRPr="00EA22D8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PA4</w:t>
      </w:r>
      <w:r w:rsidRPr="00EA22D8">
        <w:rPr>
          <w:color w:val="999999"/>
          <w:sz w:val="22"/>
          <w:szCs w:val="22"/>
        </w:rPr>
        <w:tab/>
        <w:t>Application of technical skills and use of media, materials, and technologies to communicate visual ideas in resolved work(s) of art or design.</w:t>
      </w:r>
    </w:p>
    <w:p w:rsidR="00F53141" w:rsidRDefault="00F53141" w:rsidP="00F53141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Knowledge and Understanding</w:t>
      </w:r>
    </w:p>
    <w:p w:rsidR="00F53141" w:rsidRDefault="00F53141" w:rsidP="00F53141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KU1</w:t>
      </w:r>
      <w:r>
        <w:rPr>
          <w:sz w:val="22"/>
          <w:szCs w:val="22"/>
        </w:rPr>
        <w:tab/>
        <w:t>Knowledge of visual arts concepts, forms, styles, and conventions, and an understanding of their practical application.</w:t>
      </w:r>
    </w:p>
    <w:p w:rsidR="00F53141" w:rsidRPr="002F273F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  <w:r w:rsidRPr="002F273F">
        <w:rPr>
          <w:color w:val="auto"/>
          <w:sz w:val="22"/>
          <w:szCs w:val="22"/>
        </w:rPr>
        <w:t>KU2</w:t>
      </w:r>
      <w:r w:rsidRPr="002F273F">
        <w:rPr>
          <w:color w:val="auto"/>
          <w:sz w:val="22"/>
          <w:szCs w:val="22"/>
        </w:rPr>
        <w:tab/>
        <w:t>Knowledge and understanding of visual arts in different cultural, social, and/or historical contexts.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KU3</w:t>
      </w:r>
      <w:r>
        <w:rPr>
          <w:sz w:val="22"/>
          <w:szCs w:val="22"/>
        </w:rPr>
        <w:tab/>
        <w:t>Understanding of the aesthetic and/or functional qualities in works of art or design.</w:t>
      </w:r>
    </w:p>
    <w:p w:rsidR="00F53141" w:rsidRDefault="00F53141" w:rsidP="00F53141">
      <w:pPr>
        <w:pStyle w:val="SOFinalHea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Analysis and Synthesis</w:t>
      </w:r>
    </w:p>
    <w:p w:rsidR="00F53141" w:rsidRDefault="00F53141" w:rsidP="00F53141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The specific features are as follows:</w:t>
      </w:r>
    </w:p>
    <w:p w:rsidR="00F53141" w:rsidRPr="00EA22D8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AS1</w:t>
      </w:r>
      <w:r w:rsidRPr="00EA22D8">
        <w:rPr>
          <w:color w:val="999999"/>
          <w:sz w:val="22"/>
          <w:szCs w:val="22"/>
        </w:rPr>
        <w:tab/>
        <w:t xml:space="preserve">Critical analysis and interpretation of works of art or design from different contexts. 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AS2</w:t>
      </w:r>
      <w:r>
        <w:rPr>
          <w:sz w:val="22"/>
          <w:szCs w:val="22"/>
        </w:rPr>
        <w:tab/>
        <w:t xml:space="preserve">Use of visual arts language to interpret, respond to, and </w:t>
      </w:r>
      <w:proofErr w:type="spellStart"/>
      <w:r>
        <w:rPr>
          <w:sz w:val="22"/>
          <w:szCs w:val="22"/>
        </w:rPr>
        <w:t>synthesise</w:t>
      </w:r>
      <w:proofErr w:type="spellEnd"/>
      <w:r>
        <w:rPr>
          <w:sz w:val="22"/>
          <w:szCs w:val="22"/>
        </w:rPr>
        <w:t xml:space="preserve"> thoughts on visual arts, including issues and/or questions. </w:t>
      </w:r>
    </w:p>
    <w:p w:rsidR="00F53141" w:rsidRPr="00EA22D8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AS3</w:t>
      </w:r>
      <w:r w:rsidRPr="00EA22D8">
        <w:rPr>
          <w:color w:val="999999"/>
          <w:sz w:val="22"/>
          <w:szCs w:val="22"/>
        </w:rPr>
        <w:tab/>
        <w:t xml:space="preserve">Evaluation of own work and connections or comparisons with </w:t>
      </w:r>
      <w:proofErr w:type="gramStart"/>
      <w:r w:rsidRPr="00EA22D8">
        <w:rPr>
          <w:color w:val="999999"/>
          <w:sz w:val="22"/>
          <w:szCs w:val="22"/>
        </w:rPr>
        <w:t>other</w:t>
      </w:r>
      <w:proofErr w:type="gramEnd"/>
      <w:r w:rsidRPr="00EA22D8">
        <w:rPr>
          <w:color w:val="999999"/>
          <w:sz w:val="22"/>
          <w:szCs w:val="22"/>
        </w:rPr>
        <w:t xml:space="preserve"> practitioners’ work.</w:t>
      </w:r>
    </w:p>
    <w:p w:rsidR="00F53141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AS4</w:t>
      </w:r>
      <w:r>
        <w:rPr>
          <w:sz w:val="22"/>
          <w:szCs w:val="22"/>
        </w:rPr>
        <w:tab/>
        <w:t xml:space="preserve">Evaluation of, and conclusions about, visual arts learning. </w:t>
      </w:r>
    </w:p>
    <w:p w:rsidR="00F53141" w:rsidRPr="00EA22D8" w:rsidRDefault="00F53141" w:rsidP="00F53141">
      <w:pPr>
        <w:pStyle w:val="SOFinalHead3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Inquiry and Exploration</w:t>
      </w:r>
    </w:p>
    <w:p w:rsidR="00F53141" w:rsidRPr="00EA22D8" w:rsidRDefault="00F53141" w:rsidP="00F53141">
      <w:pPr>
        <w:pStyle w:val="SOFinalBodyTex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The specific features are as follows:</w:t>
      </w:r>
    </w:p>
    <w:p w:rsidR="00F53141" w:rsidRPr="00EA22D8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IE1</w:t>
      </w:r>
      <w:r w:rsidRPr="00EA22D8">
        <w:rPr>
          <w:color w:val="999999"/>
          <w:sz w:val="22"/>
          <w:szCs w:val="22"/>
        </w:rPr>
        <w:tab/>
        <w:t>Use of research skills and understanding of inquiry methods to locate and acknowledge sources, explore, experiment, and develop insights into aspects of the visual arts.</w:t>
      </w:r>
    </w:p>
    <w:p w:rsidR="00F53141" w:rsidRPr="00EA22D8" w:rsidRDefault="00F53141" w:rsidP="00F53141">
      <w:pPr>
        <w:pStyle w:val="SOFinalBulletsCoded2-3Lett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color w:val="999999"/>
          <w:sz w:val="22"/>
          <w:szCs w:val="22"/>
        </w:rPr>
      </w:pPr>
      <w:r w:rsidRPr="00EA22D8">
        <w:rPr>
          <w:color w:val="999999"/>
          <w:sz w:val="22"/>
          <w:szCs w:val="22"/>
        </w:rPr>
        <w:t>IE2</w:t>
      </w:r>
      <w:r w:rsidRPr="00EA22D8">
        <w:rPr>
          <w:color w:val="999999"/>
          <w:sz w:val="22"/>
          <w:szCs w:val="22"/>
        </w:rPr>
        <w:tab/>
        <w:t>Exploration and self-analysis in development of a personal aesthetic through the visual arts.</w:t>
      </w:r>
    </w:p>
    <w:p w:rsidR="00F53141" w:rsidRDefault="00F53141" w:rsidP="00F53141">
      <w:pPr>
        <w:rPr>
          <w:sz w:val="18"/>
          <w:szCs w:val="18"/>
        </w:rPr>
      </w:pPr>
    </w:p>
    <w:p w:rsidR="00F53141" w:rsidRPr="004548AE" w:rsidRDefault="00F53141" w:rsidP="004548AE">
      <w:pPr>
        <w:rPr>
          <w:rFonts w:ascii="Arial" w:hAnsi="Arial" w:cs="Arial"/>
        </w:rPr>
      </w:pPr>
    </w:p>
    <w:p w:rsidR="004548AE" w:rsidRDefault="004548AE" w:rsidP="004548AE">
      <w:pPr>
        <w:rPr>
          <w:rFonts w:ascii="Arial" w:hAnsi="Arial" w:cs="Arial"/>
          <w:b/>
        </w:rPr>
      </w:pPr>
    </w:p>
    <w:p w:rsidR="00EA6158" w:rsidRDefault="00EA6158" w:rsidP="004548AE">
      <w:pPr>
        <w:rPr>
          <w:rFonts w:ascii="Arial" w:hAnsi="Arial" w:cs="Arial"/>
          <w:b/>
        </w:rPr>
      </w:pPr>
    </w:p>
    <w:p w:rsidR="00EA6158" w:rsidRDefault="00EA6158" w:rsidP="004548AE">
      <w:pPr>
        <w:rPr>
          <w:rFonts w:ascii="Arial" w:hAnsi="Arial" w:cs="Arial"/>
          <w:b/>
        </w:rPr>
        <w:sectPr w:rsidR="00EA6158" w:rsidSect="003C20F0">
          <w:footerReference w:type="default" r:id="rId8"/>
          <w:pgSz w:w="12240" w:h="15840"/>
          <w:pgMar w:top="851" w:right="2268" w:bottom="851" w:left="851" w:header="709" w:footer="709" w:gutter="0"/>
          <w:cols w:space="708"/>
          <w:docGrid w:linePitch="360"/>
        </w:sectPr>
      </w:pPr>
    </w:p>
    <w:p w:rsidR="00EA6158" w:rsidRDefault="002F273F" w:rsidP="002468C8">
      <w:pPr>
        <w:pStyle w:val="SOFinalHead3PerformanceTable"/>
        <w:ind w:hanging="252"/>
        <w:rPr>
          <w:rFonts w:ascii="Arial" w:hAnsi="Arial" w:cs="Arial"/>
        </w:rPr>
      </w:pPr>
      <w:r>
        <w:lastRenderedPageBreak/>
        <w:t xml:space="preserve">Performance Standards for </w:t>
      </w:r>
      <w:r w:rsidRPr="00AE3273">
        <w:t xml:space="preserve">Stage </w:t>
      </w:r>
      <w:r>
        <w:t>2</w:t>
      </w:r>
      <w:r w:rsidRPr="00AE3273">
        <w:t xml:space="preserve"> </w:t>
      </w:r>
      <w:r>
        <w:t>Visual Arts</w:t>
      </w:r>
    </w:p>
    <w:tbl>
      <w:tblPr>
        <w:tblStyle w:val="SOFinalPerformanceTable"/>
        <w:tblW w:w="11616" w:type="dxa"/>
        <w:tblLook w:val="01E0" w:firstRow="1" w:lastRow="1" w:firstColumn="1" w:lastColumn="1" w:noHBand="0" w:noVBand="0"/>
      </w:tblPr>
      <w:tblGrid>
        <w:gridCol w:w="397"/>
        <w:gridCol w:w="3438"/>
        <w:gridCol w:w="2360"/>
        <w:gridCol w:w="3060"/>
        <w:gridCol w:w="2361"/>
      </w:tblGrid>
      <w:tr w:rsidR="002F273F" w:rsidTr="003C20F0">
        <w:trPr>
          <w:tblHeader/>
        </w:trPr>
        <w:tc>
          <w:tcPr>
            <w:tcW w:w="397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2F273F" w:rsidRDefault="002F273F" w:rsidP="008627DB"/>
        </w:tc>
        <w:tc>
          <w:tcPr>
            <w:tcW w:w="3438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2F273F" w:rsidRPr="00A30AC0" w:rsidRDefault="002F273F" w:rsidP="008627DB">
            <w:pPr>
              <w:pStyle w:val="SOFinalPerformanceTableHead1"/>
            </w:pPr>
            <w:r w:rsidRPr="00A30AC0">
              <w:t>Practical Application</w:t>
            </w:r>
          </w:p>
        </w:tc>
        <w:tc>
          <w:tcPr>
            <w:tcW w:w="2360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2F273F" w:rsidRPr="00A30AC0" w:rsidRDefault="002F273F" w:rsidP="008627DB">
            <w:pPr>
              <w:pStyle w:val="SOFinalPerformanceTableHead1"/>
            </w:pPr>
            <w:r w:rsidRPr="00A30AC0">
              <w:t>Knowledge and Understanding</w:t>
            </w:r>
          </w:p>
        </w:tc>
        <w:tc>
          <w:tcPr>
            <w:tcW w:w="3060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:rsidR="002F273F" w:rsidRPr="00A30AC0" w:rsidRDefault="002F273F" w:rsidP="008627DB">
            <w:pPr>
              <w:pStyle w:val="SOFinalPerformanceTableHead1"/>
            </w:pPr>
            <w:r w:rsidRPr="00A30AC0">
              <w:t>Analysis and Synthesis</w:t>
            </w:r>
          </w:p>
        </w:tc>
        <w:tc>
          <w:tcPr>
            <w:tcW w:w="2361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</w:tcMar>
          </w:tcPr>
          <w:p w:rsidR="002F273F" w:rsidRPr="00A30AC0" w:rsidRDefault="002F273F" w:rsidP="008627DB">
            <w:pPr>
              <w:pStyle w:val="SOFinalPerformanceTableHead1"/>
            </w:pPr>
            <w:r w:rsidRPr="00A30AC0">
              <w:t>Inquiry and Exploration</w:t>
            </w:r>
          </w:p>
        </w:tc>
      </w:tr>
      <w:tr w:rsidR="002F273F" w:rsidTr="003C20F0">
        <w:tc>
          <w:tcPr>
            <w:tcW w:w="397" w:type="dxa"/>
            <w:tcBorders>
              <w:top w:val="single" w:sz="2" w:space="0" w:color="auto"/>
            </w:tcBorders>
            <w:shd w:val="clear" w:color="auto" w:fill="D9D9D9"/>
          </w:tcPr>
          <w:p w:rsidR="002F273F" w:rsidRDefault="002F273F" w:rsidP="008627DB">
            <w:pPr>
              <w:pStyle w:val="SOFinalPerformanceTableLetters"/>
            </w:pPr>
            <w:r>
              <w:t>A</w:t>
            </w:r>
          </w:p>
        </w:tc>
        <w:tc>
          <w:tcPr>
            <w:tcW w:w="3438" w:type="dxa"/>
            <w:tcBorders>
              <w:top w:val="single" w:sz="2" w:space="0" w:color="auto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>Initiation of complex or challenging and well-planned conceptualisation and development of innovative, imaginative, or personally relevant visual ideas.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Comprehensive exploration to refine technical skill</w:t>
            </w:r>
            <w:r>
              <w:t>s</w:t>
            </w:r>
            <w:r w:rsidRPr="00A30AC0">
              <w:t xml:space="preserve"> and use different media, materials, and technologies.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Insightful and thorough documentation of creative visual thinking and problem-solving processes.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Highly effective application of refined technical skills and sensitive use of media, materials, and technologies to communicate visual ideas in resolved work(s) of art or design.</w:t>
            </w:r>
          </w:p>
        </w:tc>
        <w:tc>
          <w:tcPr>
            <w:tcW w:w="2360" w:type="dxa"/>
            <w:tcBorders>
              <w:top w:val="single" w:sz="2" w:space="0" w:color="auto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In-depth knowledge of selected visual arts concepts, forms, styles, and conventions, and a clear understanding of their </w:t>
            </w:r>
            <w:r>
              <w:t xml:space="preserve">practical </w:t>
            </w:r>
            <w:r w:rsidRPr="00A30AC0">
              <w:t>application.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In-depth knowledge and understanding of visual arts in different cultural, social, and/or historical contexts.</w:t>
            </w:r>
          </w:p>
          <w:p w:rsidR="002F273F" w:rsidRPr="00A30AC0" w:rsidRDefault="002F273F" w:rsidP="008627DB">
            <w:pPr>
              <w:pStyle w:val="SOFinalPerformanceTableText"/>
            </w:pPr>
            <w:r w:rsidRPr="004B2ACE">
              <w:t>Insightful and discerning understanding</w:t>
            </w:r>
            <w:r w:rsidRPr="00A30AC0">
              <w:t xml:space="preserve"> of aesthetic and/or functional qualities in a variety of works of art or design.</w:t>
            </w:r>
          </w:p>
        </w:tc>
        <w:tc>
          <w:tcPr>
            <w:tcW w:w="3060" w:type="dxa"/>
            <w:tcBorders>
              <w:top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Highly perceptive critical analysis and interpretation of a variety of works of art or design from different contexts. 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Extensive and sophisticated use of </w:t>
            </w:r>
            <w:r>
              <w:t xml:space="preserve">visual arts </w:t>
            </w:r>
            <w:r w:rsidRPr="00A30AC0">
              <w:t>language to interpret, respond to, and synthesise thoughts on visual arts, including issues and/or questions.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Discerning evaluation of own work and connections or comparisons with </w:t>
            </w:r>
            <w:proofErr w:type="gramStart"/>
            <w:r w:rsidRPr="00B97CC2">
              <w:rPr>
                <w:color w:val="999999"/>
              </w:rPr>
              <w:t>other</w:t>
            </w:r>
            <w:proofErr w:type="gramEnd"/>
            <w:r w:rsidRPr="00B97CC2">
              <w:rPr>
                <w:color w:val="999999"/>
              </w:rPr>
              <w:t xml:space="preserve"> practitioners’ work.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Insightful evaluation of, and conclusions about, visual arts learning.</w:t>
            </w:r>
          </w:p>
        </w:tc>
        <w:tc>
          <w:tcPr>
            <w:tcW w:w="2361" w:type="dxa"/>
            <w:tcBorders>
              <w:top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Productive and thorough use of research skills and a clear understanding of inquiry methods to locate and appropriately acknowledge sources, explore, experiment, and develop perceptive and clear insights into a range of aspects of the visual arts.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Astute exploration and self-analysis in development of a personal aesthetic through the visual arts.</w:t>
            </w:r>
          </w:p>
        </w:tc>
      </w:tr>
      <w:tr w:rsidR="002F273F" w:rsidTr="003C20F0">
        <w:tc>
          <w:tcPr>
            <w:tcW w:w="397" w:type="dxa"/>
            <w:tcBorders>
              <w:bottom w:val="single" w:sz="2" w:space="0" w:color="auto"/>
            </w:tcBorders>
            <w:shd w:val="clear" w:color="auto" w:fill="D9D9D9"/>
          </w:tcPr>
          <w:p w:rsidR="002F273F" w:rsidRDefault="002F273F" w:rsidP="008627DB">
            <w:pPr>
              <w:pStyle w:val="SOFinalPerformanceTableLetters"/>
            </w:pPr>
            <w:r>
              <w:t>B</w:t>
            </w:r>
          </w:p>
        </w:tc>
        <w:tc>
          <w:tcPr>
            <w:tcW w:w="3438" w:type="dxa"/>
            <w:tcBorders>
              <w:bottom w:val="single" w:sz="2" w:space="0" w:color="auto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>Thoughtful and well-planned conceptualisation and development of imaginative or personally relevant visual ideas.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Thorough exploration to refine technical skill</w:t>
            </w:r>
            <w:r>
              <w:t>s</w:t>
            </w:r>
            <w:r w:rsidRPr="00A30AC0">
              <w:t xml:space="preserve"> </w:t>
            </w:r>
            <w:r>
              <w:t>and</w:t>
            </w:r>
            <w:r w:rsidRPr="00A30AC0">
              <w:t xml:space="preserve"> use media, materials, and technologies.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Thoughtful and organised documentation of creative visual thinking and/or problem-solving processes.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Effective application of some refined technical skills and some sensitive use of media, materials, and technologies to communicate visual ideas in resolved work(s) of art or design.</w:t>
            </w:r>
          </w:p>
        </w:tc>
        <w:tc>
          <w:tcPr>
            <w:tcW w:w="2360" w:type="dxa"/>
            <w:tcBorders>
              <w:bottom w:val="single" w:sz="2" w:space="0" w:color="auto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Some depth of knowledge of selected visual arts concepts, forms, styles, and conventions, and a sound understanding of their </w:t>
            </w:r>
            <w:r>
              <w:t xml:space="preserve">practical </w:t>
            </w:r>
            <w:r w:rsidRPr="00A30AC0">
              <w:t xml:space="preserve">application. 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 xml:space="preserve">Some depth of knowledge and understanding of visual arts in different cultural, social, and/or historical contexts. 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Clear understanding of aesthetic and/or functional qualities in several different works of art or design.</w:t>
            </w:r>
          </w:p>
        </w:tc>
        <w:tc>
          <w:tcPr>
            <w:tcW w:w="3060" w:type="dxa"/>
            <w:tcBorders>
              <w:bottom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Well-informed and well-considered critical analysis and interpretation of several works of art or design from different contexts. 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Proficient use of </w:t>
            </w:r>
            <w:r>
              <w:t xml:space="preserve">visual arts </w:t>
            </w:r>
            <w:r w:rsidRPr="00A30AC0">
              <w:t>language to interpret, respond to, and synthesise thoughts on visual arts, including issues and questions.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Thoughtful evaluation of own work, and connections or comparisons with </w:t>
            </w:r>
            <w:proofErr w:type="gramStart"/>
            <w:r w:rsidRPr="00B97CC2">
              <w:rPr>
                <w:color w:val="999999"/>
              </w:rPr>
              <w:t>other</w:t>
            </w:r>
            <w:proofErr w:type="gramEnd"/>
            <w:r w:rsidRPr="00B97CC2">
              <w:rPr>
                <w:color w:val="999999"/>
              </w:rPr>
              <w:t xml:space="preserve"> practitioners’ work.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Thoughtful and well-explained evaluation of, and conclusions about, visual arts learning.</w:t>
            </w:r>
          </w:p>
        </w:tc>
        <w:tc>
          <w:tcPr>
            <w:tcW w:w="2361" w:type="dxa"/>
            <w:tcBorders>
              <w:bottom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Systematic use of research skills and a sound understanding of inquiry methods to locate and appropriately acknowledge sources, explore, experiment and develop mostly clear insights into different aspects of the visual arts.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Thoughtful exploration and self-analysis in development of a personal aesthetic through the visual arts.</w:t>
            </w:r>
          </w:p>
        </w:tc>
      </w:tr>
      <w:tr w:rsidR="002F273F" w:rsidTr="003C20F0">
        <w:tc>
          <w:tcPr>
            <w:tcW w:w="397" w:type="dxa"/>
            <w:tcBorders>
              <w:top w:val="nil"/>
            </w:tcBorders>
            <w:shd w:val="clear" w:color="auto" w:fill="D9D9D9"/>
          </w:tcPr>
          <w:p w:rsidR="002F273F" w:rsidRDefault="002F273F" w:rsidP="008627DB">
            <w:pPr>
              <w:pStyle w:val="SOFinalPerformanceTableLetters"/>
            </w:pPr>
            <w:r>
              <w:t>C</w:t>
            </w:r>
          </w:p>
        </w:tc>
        <w:tc>
          <w:tcPr>
            <w:tcW w:w="3438" w:type="dxa"/>
            <w:tcBorders>
              <w:top w:val="nil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>Considered conceptualisation and development of imaginative or personally relevant visual ideas.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Competent exploration </w:t>
            </w:r>
            <w:r w:rsidR="000B2117">
              <w:t>to refine</w:t>
            </w:r>
            <w:r w:rsidRPr="00A30AC0">
              <w:t xml:space="preserve"> technical skill</w:t>
            </w:r>
            <w:r>
              <w:t>s</w:t>
            </w:r>
            <w:r w:rsidRPr="00A30AC0">
              <w:t xml:space="preserve"> and use media, materials, and technologies.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Organised documentation of creative visual thinking and/or problem-solving processes.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Competent application of technical skills and elements of sensitivity in the use of media, materials, and technologies to communicate visual ideas in resolved work(s) of art or design.</w:t>
            </w:r>
          </w:p>
        </w:tc>
        <w:tc>
          <w:tcPr>
            <w:tcW w:w="2360" w:type="dxa"/>
            <w:tcBorders>
              <w:top w:val="nil"/>
            </w:tcBorders>
          </w:tcPr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Appropriate knowledge of selected visual arts concepts, forms, styles, and conventions, and some understanding of their </w:t>
            </w:r>
            <w:r>
              <w:t xml:space="preserve">practical </w:t>
            </w:r>
            <w:r w:rsidRPr="00A30AC0">
              <w:t>application.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Considered knowledge and understanding of visual arts in different cultural, social, and/or historical contexts.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Appropriate understanding of aesthetic and/or functional qualities in different works of art or design.</w:t>
            </w:r>
          </w:p>
        </w:tc>
        <w:tc>
          <w:tcPr>
            <w:tcW w:w="3060" w:type="dxa"/>
            <w:tcBorders>
              <w:top w:val="nil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Informed and considered critical analysis and interpretation of two or more works of art or design from different contexts.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Competent use of </w:t>
            </w:r>
            <w:r>
              <w:t xml:space="preserve">visual arts </w:t>
            </w:r>
            <w:r w:rsidRPr="00A30AC0">
              <w:t>language to interpret, respond to, and synthesise thoughts on visual arts, including issues and questions.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Considered evaluation of own work and connections or comparisons with </w:t>
            </w:r>
            <w:proofErr w:type="gramStart"/>
            <w:r w:rsidRPr="00B97CC2">
              <w:rPr>
                <w:color w:val="999999"/>
              </w:rPr>
              <w:t>other</w:t>
            </w:r>
            <w:proofErr w:type="gramEnd"/>
            <w:r w:rsidRPr="00B97CC2">
              <w:rPr>
                <w:color w:val="999999"/>
              </w:rPr>
              <w:t xml:space="preserve"> practitioners’ work.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Competent and appropriate evaluation of, and conclusions about, visual arts learning.</w:t>
            </w:r>
          </w:p>
        </w:tc>
        <w:tc>
          <w:tcPr>
            <w:tcW w:w="2361" w:type="dxa"/>
            <w:tcBorders>
              <w:top w:val="nil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Competent use of research skills and considered understanding of inquiry methods to locate and appropriately acknowledge sources, explore, experiment, and develop some insights into different aspects of the visual arts.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Some considered exploration and self-analysis in development of a personal aesthetic through the visual arts.</w:t>
            </w:r>
          </w:p>
        </w:tc>
      </w:tr>
      <w:tr w:rsidR="002F273F" w:rsidTr="003C20F0">
        <w:tc>
          <w:tcPr>
            <w:tcW w:w="397" w:type="dxa"/>
            <w:shd w:val="clear" w:color="auto" w:fill="D9D9D9"/>
          </w:tcPr>
          <w:p w:rsidR="002F273F" w:rsidRDefault="002F273F" w:rsidP="008627DB">
            <w:pPr>
              <w:pStyle w:val="SOFinalPerformanceTableLetters"/>
            </w:pPr>
            <w:r>
              <w:t>D</w:t>
            </w:r>
          </w:p>
        </w:tc>
        <w:tc>
          <w:tcPr>
            <w:tcW w:w="3438" w:type="dxa"/>
          </w:tcPr>
          <w:p w:rsidR="002F273F" w:rsidRPr="004B2ACE" w:rsidRDefault="002F273F" w:rsidP="008627DB">
            <w:pPr>
              <w:pStyle w:val="SOFinalPerformanceTableText"/>
            </w:pPr>
            <w:r w:rsidRPr="004B2ACE">
              <w:t>Elements of conceptualisation and some development of visual ideas.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Some exploration of technical skills using media, materials, and technologies.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Disjointed or partial documentation of creative visual thinking and/or problem-solving processes.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Partial application of technical skills and some use of media, materials, or technologies in developing a work of art or design.</w:t>
            </w:r>
          </w:p>
        </w:tc>
        <w:tc>
          <w:tcPr>
            <w:tcW w:w="2360" w:type="dxa"/>
          </w:tcPr>
          <w:p w:rsidR="002F273F" w:rsidRPr="004B2ACE" w:rsidRDefault="002F273F" w:rsidP="008627DB">
            <w:pPr>
              <w:pStyle w:val="SOFinalPerformanceTableText"/>
            </w:pPr>
            <w:r w:rsidRPr="004B2ACE">
              <w:t>Some basic knowledge of selected visual arts concepts, forms, conventions, and styles, and an emerging understanding of their practical application.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Some reference to knowledge or understanding of visual arts in a cultural, social, or historical context.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A superficial understanding of aesthetic or functional qualities in works of art or design.</w:t>
            </w:r>
          </w:p>
        </w:tc>
        <w:tc>
          <w:tcPr>
            <w:tcW w:w="3060" w:type="dxa"/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Some basic consideration and interpretation of at least one work of art or design with superficial reference to their context.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 xml:space="preserve">Restricted use of </w:t>
            </w:r>
            <w:r>
              <w:t xml:space="preserve">visual arts </w:t>
            </w:r>
            <w:r w:rsidRPr="00A30AC0">
              <w:t>language to interpret, respond to, and describe thoughts on visual arts, including issues or questions</w:t>
            </w:r>
            <w:r>
              <w:t>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Some description of own and others works, with some tenuous connections or comparisons.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Some basic summary and description of visual arts learning, with elements of evaluation.</w:t>
            </w:r>
          </w:p>
        </w:tc>
        <w:tc>
          <w:tcPr>
            <w:tcW w:w="2361" w:type="dxa"/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Some use of basic research skills and awareness of inquiry methods to locate one or more sources (with attempted acknowledgment), explore, and experiment.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Superficial recognition of the role of visual arts in personal development.</w:t>
            </w:r>
          </w:p>
        </w:tc>
      </w:tr>
      <w:tr w:rsidR="002F273F" w:rsidTr="003C20F0">
        <w:tc>
          <w:tcPr>
            <w:tcW w:w="397" w:type="dxa"/>
            <w:tcBorders>
              <w:bottom w:val="single" w:sz="2" w:space="0" w:color="auto"/>
            </w:tcBorders>
            <w:shd w:val="clear" w:color="auto" w:fill="D9D9D9"/>
          </w:tcPr>
          <w:p w:rsidR="002F273F" w:rsidRDefault="002F273F" w:rsidP="008627DB">
            <w:pPr>
              <w:pStyle w:val="SOFinalPerformanceTableLetters"/>
            </w:pPr>
            <w:r>
              <w:lastRenderedPageBreak/>
              <w:t>E</w:t>
            </w:r>
          </w:p>
        </w:tc>
        <w:tc>
          <w:tcPr>
            <w:tcW w:w="3438" w:type="dxa"/>
            <w:tcBorders>
              <w:bottom w:val="single" w:sz="2" w:space="0" w:color="auto"/>
            </w:tcBorders>
          </w:tcPr>
          <w:p w:rsidR="002F273F" w:rsidRPr="004B2ACE" w:rsidRDefault="002F273F" w:rsidP="008627DB">
            <w:pPr>
              <w:pStyle w:val="SOFinalPerformanceTableText"/>
            </w:pPr>
            <w:r w:rsidRPr="004B2ACE">
              <w:t>Emerging skills in the conceptualisation and development of visual ideas.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Attempted exploration of technical skills using media, materials, or technologies.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 xml:space="preserve">Limited documentation of creative visual thinking or problem-solving processes. 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Attempted application of technical skills to develop a work of art or design.</w:t>
            </w:r>
          </w:p>
        </w:tc>
        <w:tc>
          <w:tcPr>
            <w:tcW w:w="2360" w:type="dxa"/>
            <w:tcBorders>
              <w:bottom w:val="single" w:sz="2" w:space="0" w:color="auto"/>
            </w:tcBorders>
          </w:tcPr>
          <w:p w:rsidR="002F273F" w:rsidRPr="004B2ACE" w:rsidRDefault="002F273F" w:rsidP="008627DB">
            <w:pPr>
              <w:pStyle w:val="SOFinalPerformanceTableText"/>
            </w:pPr>
            <w:r w:rsidRPr="004B2ACE">
              <w:t>Limited knowledge or understanding of concepts, forms, or styles in visual arts.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Emerging awareness of different visual arts contexts.</w:t>
            </w:r>
          </w:p>
          <w:p w:rsidR="002F273F" w:rsidRPr="004B2ACE" w:rsidRDefault="002F273F" w:rsidP="008627DB">
            <w:pPr>
              <w:pStyle w:val="SOFinalPerformanceTableText"/>
            </w:pPr>
            <w:r w:rsidRPr="004B2ACE">
              <w:t>Some awareness of the need to understand aesthetic or functional qualities in works of art or design.</w:t>
            </w:r>
          </w:p>
        </w:tc>
        <w:tc>
          <w:tcPr>
            <w:tcW w:w="3060" w:type="dxa"/>
            <w:tcBorders>
              <w:bottom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Emerging awareness of connections between at least one work of art or design and the context.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Limited use of visual arts language for interpretation or response in the visual arts.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Attempted description of own and others’ work.</w:t>
            </w:r>
          </w:p>
          <w:p w:rsidR="002F273F" w:rsidRPr="00A30AC0" w:rsidRDefault="002F273F" w:rsidP="008627DB">
            <w:pPr>
              <w:pStyle w:val="SOFinalPerformanceTableText"/>
            </w:pPr>
            <w:r w:rsidRPr="00A30AC0">
              <w:t>Attempted description of aspects of visual arts learning.</w:t>
            </w:r>
          </w:p>
        </w:tc>
        <w:tc>
          <w:tcPr>
            <w:tcW w:w="2361" w:type="dxa"/>
            <w:tcBorders>
              <w:bottom w:val="single" w:sz="2" w:space="0" w:color="auto"/>
            </w:tcBorders>
          </w:tcPr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 xml:space="preserve">Attempted engagement in a directed research process. </w:t>
            </w:r>
          </w:p>
          <w:p w:rsidR="002F273F" w:rsidRPr="00B97CC2" w:rsidRDefault="002F273F" w:rsidP="008627DB">
            <w:pPr>
              <w:pStyle w:val="SOFinalPerformanceTableText"/>
              <w:rPr>
                <w:color w:val="999999"/>
              </w:rPr>
            </w:pPr>
            <w:r w:rsidRPr="00B97CC2">
              <w:rPr>
                <w:color w:val="999999"/>
              </w:rPr>
              <w:t>Emerging awareness of the role of visual arts in personal development.</w:t>
            </w:r>
          </w:p>
        </w:tc>
      </w:tr>
    </w:tbl>
    <w:p w:rsidR="004548AE" w:rsidRPr="004548AE" w:rsidRDefault="004548AE" w:rsidP="004548AE">
      <w:pPr>
        <w:rPr>
          <w:rFonts w:ascii="Arial" w:hAnsi="Arial" w:cs="Arial"/>
        </w:rPr>
      </w:pPr>
    </w:p>
    <w:sectPr w:rsidR="004548AE" w:rsidRPr="004548AE" w:rsidSect="007F0673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567" w:right="567" w:bottom="567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A7E" w:rsidRDefault="00276A7E">
      <w:r>
        <w:separator/>
      </w:r>
    </w:p>
  </w:endnote>
  <w:endnote w:type="continuationSeparator" w:id="0">
    <w:p w:rsidR="00276A7E" w:rsidRDefault="0027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673" w:rsidRPr="001B6CCA" w:rsidRDefault="007F0673" w:rsidP="00FF0A6C">
    <w:pPr>
      <w:pStyle w:val="Footer"/>
      <w:tabs>
        <w:tab w:val="clear" w:pos="4153"/>
        <w:tab w:val="clear" w:pos="8306"/>
        <w:tab w:val="right" w:pos="10632"/>
        <w:tab w:val="left" w:pos="11340"/>
        <w:tab w:val="right" w:pos="14459"/>
      </w:tabs>
      <w:rPr>
        <w:rFonts w:cs="Arial"/>
        <w:sz w:val="16"/>
        <w:szCs w:val="16"/>
      </w:rPr>
    </w:pPr>
    <w:r w:rsidRPr="00B219CC">
      <w:rPr>
        <w:rFonts w:cs="Arial"/>
        <w:sz w:val="16"/>
        <w:szCs w:val="16"/>
        <w:lang w:val="en-US"/>
      </w:rPr>
      <w:t xml:space="preserve">Page </w:t>
    </w:r>
    <w:r w:rsidRPr="00B219CC">
      <w:rPr>
        <w:rFonts w:cs="Arial"/>
        <w:sz w:val="16"/>
        <w:szCs w:val="16"/>
        <w:lang w:val="en-US"/>
      </w:rPr>
      <w:fldChar w:fldCharType="begin"/>
    </w:r>
    <w:r w:rsidRPr="00B219CC">
      <w:rPr>
        <w:rFonts w:cs="Arial"/>
        <w:sz w:val="16"/>
        <w:szCs w:val="16"/>
        <w:lang w:val="en-US"/>
      </w:rPr>
      <w:instrText xml:space="preserve"> PAGE </w:instrText>
    </w:r>
    <w:r w:rsidRPr="00B219CC">
      <w:rPr>
        <w:rFonts w:cs="Arial"/>
        <w:sz w:val="16"/>
        <w:szCs w:val="16"/>
        <w:lang w:val="en-US"/>
      </w:rPr>
      <w:fldChar w:fldCharType="separate"/>
    </w:r>
    <w:r w:rsidR="000F452D">
      <w:rPr>
        <w:rFonts w:cs="Arial"/>
        <w:noProof/>
        <w:sz w:val="16"/>
        <w:szCs w:val="16"/>
        <w:lang w:val="en-US"/>
      </w:rPr>
      <w:t>3</w:t>
    </w:r>
    <w:r w:rsidRPr="00B219CC">
      <w:rPr>
        <w:rFonts w:cs="Arial"/>
        <w:sz w:val="16"/>
        <w:szCs w:val="16"/>
        <w:lang w:val="en-US"/>
      </w:rPr>
      <w:fldChar w:fldCharType="end"/>
    </w:r>
    <w:r w:rsidRPr="00B219CC">
      <w:rPr>
        <w:rFonts w:cs="Arial"/>
        <w:sz w:val="16"/>
        <w:szCs w:val="16"/>
        <w:lang w:val="en-US"/>
      </w:rPr>
      <w:t xml:space="preserve"> of </w:t>
    </w:r>
    <w:r w:rsidRPr="00B219CC">
      <w:rPr>
        <w:rFonts w:cs="Arial"/>
        <w:sz w:val="16"/>
        <w:szCs w:val="16"/>
        <w:lang w:val="en-US"/>
      </w:rPr>
      <w:fldChar w:fldCharType="begin"/>
    </w:r>
    <w:r w:rsidRPr="00B219CC">
      <w:rPr>
        <w:rFonts w:cs="Arial"/>
        <w:sz w:val="16"/>
        <w:szCs w:val="16"/>
        <w:lang w:val="en-US"/>
      </w:rPr>
      <w:instrText xml:space="preserve"> NUMPAGES </w:instrText>
    </w:r>
    <w:r w:rsidRPr="00B219CC">
      <w:rPr>
        <w:rFonts w:cs="Arial"/>
        <w:sz w:val="16"/>
        <w:szCs w:val="16"/>
        <w:lang w:val="en-US"/>
      </w:rPr>
      <w:fldChar w:fldCharType="separate"/>
    </w:r>
    <w:r w:rsidR="000F452D">
      <w:rPr>
        <w:rFonts w:cs="Arial"/>
        <w:noProof/>
        <w:sz w:val="16"/>
        <w:szCs w:val="16"/>
        <w:lang w:val="en-US"/>
      </w:rPr>
      <w:t>4</w:t>
    </w:r>
    <w:r w:rsidRPr="00B219CC">
      <w:rPr>
        <w:rFonts w:cs="Arial"/>
        <w:sz w:val="16"/>
        <w:szCs w:val="16"/>
        <w:lang w:val="en-US"/>
      </w:rPr>
      <w:fldChar w:fldCharType="end"/>
    </w:r>
    <w:r w:rsidRPr="001B6CCA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Stage 2 Visual Arts - Art</w:t>
    </w:r>
    <w:r w:rsidRPr="001B6CCA">
      <w:rPr>
        <w:rFonts w:cs="Arial"/>
        <w:sz w:val="16"/>
        <w:szCs w:val="16"/>
      </w:rPr>
      <w:t xml:space="preserve"> task</w:t>
    </w:r>
  </w:p>
  <w:p w:rsidR="007F0673" w:rsidRPr="001B6CCA" w:rsidRDefault="007F0673" w:rsidP="00FF0A6C">
    <w:pPr>
      <w:pStyle w:val="Footer"/>
      <w:tabs>
        <w:tab w:val="clear" w:pos="4153"/>
        <w:tab w:val="clear" w:pos="8306"/>
        <w:tab w:val="right" w:pos="10632"/>
        <w:tab w:val="left" w:pos="11340"/>
        <w:tab w:val="right" w:pos="14459"/>
      </w:tabs>
      <w:rPr>
        <w:rFonts w:cs="Arial"/>
        <w:sz w:val="16"/>
        <w:szCs w:val="16"/>
      </w:rPr>
    </w:pPr>
    <w:r w:rsidRPr="001B6CCA">
      <w:rPr>
        <w:rFonts w:cs="Arial"/>
        <w:sz w:val="16"/>
        <w:szCs w:val="16"/>
      </w:rPr>
      <w:tab/>
    </w:r>
    <w:r w:rsidR="00FF0A6C">
      <w:rPr>
        <w:rFonts w:cs="Arial"/>
        <w:sz w:val="16"/>
        <w:szCs w:val="16"/>
      </w:rPr>
      <w:t xml:space="preserve">Ref: </w:t>
    </w:r>
    <w:r w:rsidR="000F452D" w:rsidRPr="000F452D">
      <w:rPr>
        <w:rFonts w:cs="Arial"/>
        <w:sz w:val="16"/>
        <w:szCs w:val="16"/>
        <w:lang w:val="en-US"/>
      </w:rPr>
      <w:fldChar w:fldCharType="begin"/>
    </w:r>
    <w:r w:rsidR="000F452D" w:rsidRPr="000F452D">
      <w:rPr>
        <w:rFonts w:cs="Arial"/>
        <w:sz w:val="16"/>
        <w:szCs w:val="16"/>
        <w:lang w:val="en-US"/>
      </w:rPr>
      <w:instrText xml:space="preserve"> DOCPROPERTY  Objective-Id  \* MERGEFORMAT </w:instrText>
    </w:r>
    <w:r w:rsidR="000F452D" w:rsidRPr="000F452D">
      <w:rPr>
        <w:rFonts w:cs="Arial"/>
        <w:sz w:val="16"/>
        <w:szCs w:val="16"/>
        <w:lang w:val="en-US"/>
      </w:rPr>
      <w:fldChar w:fldCharType="separate"/>
    </w:r>
    <w:r w:rsidR="00FF0A6C">
      <w:rPr>
        <w:rFonts w:cs="Arial"/>
        <w:sz w:val="16"/>
        <w:szCs w:val="16"/>
        <w:lang w:val="en-US"/>
      </w:rPr>
      <w:t>A634956</w:t>
    </w:r>
    <w:r w:rsidR="000F452D" w:rsidRPr="000F452D">
      <w:rPr>
        <w:rFonts w:cs="Arial"/>
        <w:sz w:val="16"/>
        <w:szCs w:val="16"/>
        <w:lang w:val="en-US"/>
      </w:rPr>
      <w:fldChar w:fldCharType="end"/>
    </w:r>
  </w:p>
  <w:p w:rsidR="007F0673" w:rsidRDefault="007F0673" w:rsidP="00FF0A6C">
    <w:pPr>
      <w:pStyle w:val="Footer"/>
      <w:tabs>
        <w:tab w:val="clear" w:pos="4153"/>
        <w:tab w:val="clear" w:pos="8306"/>
        <w:tab w:val="right" w:pos="10632"/>
      </w:tabs>
      <w:ind w:right="142"/>
      <w:rPr>
        <w:rFonts w:cs="Arial"/>
        <w:sz w:val="16"/>
        <w:szCs w:val="16"/>
      </w:rPr>
    </w:pPr>
    <w:r w:rsidRPr="001B6CCA">
      <w:rPr>
        <w:rFonts w:cs="Arial"/>
        <w:sz w:val="16"/>
        <w:szCs w:val="16"/>
      </w:rPr>
      <w:tab/>
      <w:t>© SAC</w:t>
    </w:r>
    <w:r>
      <w:rPr>
        <w:rFonts w:cs="Arial"/>
        <w:sz w:val="16"/>
        <w:szCs w:val="16"/>
      </w:rPr>
      <w:t>E Board of South Australia 201</w:t>
    </w:r>
    <w:r w:rsidR="00FF0A6C">
      <w:rPr>
        <w:rFonts w:cs="Arial"/>
        <w:sz w:val="16"/>
        <w:szCs w:val="16"/>
      </w:rPr>
      <w:t>9</w:t>
    </w:r>
  </w:p>
  <w:p w:rsidR="000F452D" w:rsidRPr="00C61AF6" w:rsidRDefault="000F452D" w:rsidP="00C61AF6">
    <w:pPr>
      <w:pStyle w:val="Footer"/>
      <w:tabs>
        <w:tab w:val="clear" w:pos="4153"/>
        <w:tab w:val="clear" w:pos="8306"/>
        <w:tab w:val="right" w:pos="8640"/>
      </w:tabs>
      <w:ind w:right="142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673" w:rsidRPr="00087386" w:rsidRDefault="00276A7E" w:rsidP="00EA6158">
    <w:r>
      <w:rPr>
        <w:noProof/>
        <w:lang w:eastAsia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446.25pt;height:94.5pt;rotation:-1772612fd;z-index:-251658752;mso-position-horizontal:center;mso-position-horizontal-relative:page;mso-position-vertical:center;mso-position-vertical-relative:page" fillcolor="#ddd" stroked="f">
          <v:fill color2="#aaa"/>
          <v:imagedata embosscolor="shadow add(51)"/>
          <v:shadow on="t" color="silver"/>
          <v:textpath style="font-family:&quot;Arial Narrow&quot;;font-size:40pt;font-weight:bold;v-text-kern:t" trim="t" fitpath="t" string="NOT FOR TEACHING AT&#10;STAGE 2 IN 2010"/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673" w:rsidRPr="003C147A" w:rsidRDefault="007F0673" w:rsidP="00EA615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A7E" w:rsidRDefault="00276A7E">
      <w:r>
        <w:separator/>
      </w:r>
    </w:p>
  </w:footnote>
  <w:footnote w:type="continuationSeparator" w:id="0">
    <w:p w:rsidR="00276A7E" w:rsidRDefault="0027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673" w:rsidRPr="00E1363D" w:rsidRDefault="007F0673" w:rsidP="00EA6158">
    <w:pPr>
      <w:pStyle w:val="SOFinalFooterTextEvenLandscapeTables"/>
      <w:framePr w:h="8494" w:hRule="exact" w:wrap="around" w:x="1362"/>
    </w:pPr>
    <w:r>
      <w:rPr>
        <w:rStyle w:val="SOFinalPageNumber"/>
      </w:rPr>
      <w:t>34</w:t>
    </w:r>
    <w:r>
      <w:rPr>
        <w:rStyle w:val="SOFinalPageNumber"/>
      </w:rPr>
      <w:tab/>
    </w:r>
    <w:r>
      <w:t>Stage 2 Visual Arts (from 2011)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673" w:rsidRPr="004130BF" w:rsidRDefault="007F0673" w:rsidP="00EA61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7EF"/>
    <w:multiLevelType w:val="hybridMultilevel"/>
    <w:tmpl w:val="3904D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6E74774"/>
    <w:multiLevelType w:val="hybridMultilevel"/>
    <w:tmpl w:val="E208D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3C"/>
    <w:rsid w:val="000133FD"/>
    <w:rsid w:val="00054125"/>
    <w:rsid w:val="000565ED"/>
    <w:rsid w:val="000B2117"/>
    <w:rsid w:val="000D52E1"/>
    <w:rsid w:val="000E07AE"/>
    <w:rsid w:val="000F452D"/>
    <w:rsid w:val="00135FD6"/>
    <w:rsid w:val="00150894"/>
    <w:rsid w:val="001A54E6"/>
    <w:rsid w:val="001D03BB"/>
    <w:rsid w:val="001D3988"/>
    <w:rsid w:val="001D6FEB"/>
    <w:rsid w:val="001E15B9"/>
    <w:rsid w:val="001F7BA0"/>
    <w:rsid w:val="002201B0"/>
    <w:rsid w:val="002468C8"/>
    <w:rsid w:val="00276A7E"/>
    <w:rsid w:val="002D1DFF"/>
    <w:rsid w:val="002F273F"/>
    <w:rsid w:val="00381C47"/>
    <w:rsid w:val="003C20F0"/>
    <w:rsid w:val="004548AE"/>
    <w:rsid w:val="004A2EA6"/>
    <w:rsid w:val="004C0D58"/>
    <w:rsid w:val="00506F2D"/>
    <w:rsid w:val="005227D6"/>
    <w:rsid w:val="005277DE"/>
    <w:rsid w:val="005319E1"/>
    <w:rsid w:val="005B1D02"/>
    <w:rsid w:val="00633971"/>
    <w:rsid w:val="00652017"/>
    <w:rsid w:val="006B6202"/>
    <w:rsid w:val="0074611A"/>
    <w:rsid w:val="007475BD"/>
    <w:rsid w:val="00767858"/>
    <w:rsid w:val="007764F1"/>
    <w:rsid w:val="007F0673"/>
    <w:rsid w:val="00815679"/>
    <w:rsid w:val="00830D13"/>
    <w:rsid w:val="008627DB"/>
    <w:rsid w:val="00866C11"/>
    <w:rsid w:val="0090552C"/>
    <w:rsid w:val="00A02FB9"/>
    <w:rsid w:val="00A35EA6"/>
    <w:rsid w:val="00A62FFD"/>
    <w:rsid w:val="00A833EF"/>
    <w:rsid w:val="00AE6FA0"/>
    <w:rsid w:val="00B219CC"/>
    <w:rsid w:val="00B82C5E"/>
    <w:rsid w:val="00B82F3C"/>
    <w:rsid w:val="00B97CC2"/>
    <w:rsid w:val="00BB69E7"/>
    <w:rsid w:val="00C039A9"/>
    <w:rsid w:val="00C10A74"/>
    <w:rsid w:val="00C11386"/>
    <w:rsid w:val="00C119AA"/>
    <w:rsid w:val="00C61AF6"/>
    <w:rsid w:val="00C66C9E"/>
    <w:rsid w:val="00CC1B64"/>
    <w:rsid w:val="00D22D9A"/>
    <w:rsid w:val="00D4440F"/>
    <w:rsid w:val="00D93540"/>
    <w:rsid w:val="00E17F72"/>
    <w:rsid w:val="00E36BCF"/>
    <w:rsid w:val="00E47D5D"/>
    <w:rsid w:val="00EA22D8"/>
    <w:rsid w:val="00EA6158"/>
    <w:rsid w:val="00ED2081"/>
    <w:rsid w:val="00EE3F2D"/>
    <w:rsid w:val="00EF4C9B"/>
    <w:rsid w:val="00F02771"/>
    <w:rsid w:val="00F050FB"/>
    <w:rsid w:val="00F53141"/>
    <w:rsid w:val="00F847AF"/>
    <w:rsid w:val="00FA7CB6"/>
    <w:rsid w:val="00FC26EE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2406DC"/>
  <w15:docId w15:val="{940B9D5A-9F5B-41CE-A11E-A7BA0AE7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semiHidden/>
    <w:rsid w:val="00EA6158"/>
    <w:pPr>
      <w:tabs>
        <w:tab w:val="center" w:pos="4153"/>
        <w:tab w:val="right" w:pos="8306"/>
      </w:tabs>
    </w:pPr>
    <w:rPr>
      <w:rFonts w:ascii="Arial" w:eastAsia="SimSun" w:hAnsi="Arial"/>
      <w:sz w:val="20"/>
      <w:lang w:val="en-AU" w:eastAsia="zh-CN"/>
    </w:rPr>
  </w:style>
  <w:style w:type="paragraph" w:customStyle="1" w:styleId="SOFinalHead3PerformanceTable">
    <w:name w:val="SO Final Head 3 (Performance Table)"/>
    <w:rsid w:val="00EA6158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EA6158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A6158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EA6158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A6158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FooterTextEvenLandscapeTables">
    <w:name w:val="SO Final Footer Text Even (Landscape Tables)"/>
    <w:basedOn w:val="Normal"/>
    <w:rsid w:val="00EA6158"/>
    <w:pPr>
      <w:framePr w:w="442" w:h="7371" w:hRule="exact" w:hSpace="181" w:wrap="around" w:vAnchor="page" w:hAnchor="page" w:x="971" w:y="1702" w:anchorLock="1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</w:rPr>
  </w:style>
  <w:style w:type="paragraph" w:customStyle="1" w:styleId="SOFinalFooterTextOddLandscapeTables">
    <w:name w:val="SO Final Footer Text Odd (Landscape Tables)"/>
    <w:basedOn w:val="Normal"/>
    <w:rsid w:val="00EA6158"/>
    <w:pPr>
      <w:framePr w:w="442" w:h="7371" w:hRule="exact" w:hSpace="181" w:wrap="around" w:vAnchor="page" w:hAnchor="page" w:x="971" w:y="2836"/>
      <w:pBdr>
        <w:top w:val="single" w:sz="2" w:space="5" w:color="auto"/>
      </w:pBdr>
      <w:shd w:val="solid" w:color="FFFFFF" w:fill="FFFFFF"/>
      <w:tabs>
        <w:tab w:val="right" w:pos="8505"/>
      </w:tabs>
      <w:textDirection w:val="tbRl"/>
    </w:pPr>
    <w:rPr>
      <w:rFonts w:ascii="Arial Narrow" w:hAnsi="Arial Narrow"/>
      <w:sz w:val="16"/>
    </w:rPr>
  </w:style>
  <w:style w:type="character" w:customStyle="1" w:styleId="SOFinalPageNumber">
    <w:name w:val="SO Final Page Number"/>
    <w:rsid w:val="00EA6158"/>
    <w:rPr>
      <w:rFonts w:ascii="Arial Narrow" w:hAnsi="Arial Narrow"/>
      <w:dstrike w:val="0"/>
      <w:color w:val="000000"/>
      <w:spacing w:val="0"/>
      <w:w w:val="100"/>
      <w:position w:val="0"/>
      <w:sz w:val="20"/>
      <w:u w:val="none"/>
      <w:vertAlign w:val="baseline"/>
      <w:em w:val="none"/>
    </w:rPr>
  </w:style>
  <w:style w:type="character" w:customStyle="1" w:styleId="SOFinalBodyTextCharChar">
    <w:name w:val="SO Final Body Text Char Char"/>
    <w:basedOn w:val="DefaultParagraphFont"/>
    <w:link w:val="SOFinalBodyText"/>
    <w:locked/>
    <w:rsid w:val="00F53141"/>
    <w:rPr>
      <w:rFonts w:ascii="Arial" w:hAnsi="Arial" w:cs="Arial"/>
      <w:color w:val="000000"/>
      <w:szCs w:val="24"/>
      <w:lang w:val="en-US" w:eastAsia="en-US" w:bidi="ar-SA"/>
    </w:rPr>
  </w:style>
  <w:style w:type="paragraph" w:customStyle="1" w:styleId="SOFinalBodyText">
    <w:name w:val="SO Final Body Text"/>
    <w:link w:val="SOFinalBodyTextCharChar"/>
    <w:rsid w:val="00F53141"/>
    <w:pPr>
      <w:spacing w:before="120"/>
    </w:pPr>
    <w:rPr>
      <w:rFonts w:ascii="Arial" w:hAnsi="Arial" w:cs="Arial"/>
      <w:color w:val="000000"/>
      <w:szCs w:val="24"/>
      <w:lang w:val="en-US" w:eastAsia="en-US"/>
    </w:rPr>
  </w:style>
  <w:style w:type="character" w:customStyle="1" w:styleId="SOFinalHead3CharChar">
    <w:name w:val="SO Final Head 3 Char Char"/>
    <w:basedOn w:val="DefaultParagraphFont"/>
    <w:link w:val="SOFinalHead3"/>
    <w:locked/>
    <w:rsid w:val="00F53141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F53141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BulletsCoded2-3Letters">
    <w:name w:val="SO Final Bullets Coded (2-3 Letters)"/>
    <w:rsid w:val="00F53141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Header">
    <w:name w:val="header"/>
    <w:basedOn w:val="Normal"/>
    <w:rsid w:val="000D52E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935ae18bf00f47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A634956</value>
    </field>
    <field name="Objective-Title">
      <value order="0">VAS-Arts - AT1 Folio - task</value>
    </field>
    <field name="Objective-Description">
      <value order="0"/>
    </field>
    <field name="Objective-CreationStamp">
      <value order="0">2017-04-26T21:44:40Z</value>
    </field>
    <field name="Objective-IsApproved">
      <value order="0">false</value>
    </field>
    <field name="Objective-IsPublished">
      <value order="0">true</value>
    </field>
    <field name="Objective-DatePublished">
      <value order="0">2020-01-07T05:09:13Z</value>
    </field>
    <field name="Objective-ModificationStamp">
      <value order="0">2020-01-07T05:09:13Z</value>
    </field>
    <field name="Objective-Owner">
      <value order="0">Karen Collins</value>
    </field>
    <field name="Objective-Path">
      <value order="0">Objective Global Folder:SACE Support Materials:SACE Support Materials Stage 2:Arts:Visual Arts - Art:old exemplars</value>
    </field>
    <field name="Objective-Parent">
      <value order="0">old exemplars</value>
    </field>
    <field name="Objective-State">
      <value order="0">Published</value>
    </field>
    <field name="Objective-VersionId">
      <value order="0">vA1528772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qA6155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VISUAL ARTS – ART</vt:lpstr>
    </vt:vector>
  </TitlesOfParts>
  <Company>SACE Board of SA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VISUAL ARTS – ART</dc:title>
  <dc:creator>marshs01</dc:creator>
  <cp:lastModifiedBy>Collins, Karen (SACE)</cp:lastModifiedBy>
  <cp:revision>4</cp:revision>
  <cp:lastPrinted>2010-09-20T06:18:00Z</cp:lastPrinted>
  <dcterms:created xsi:type="dcterms:W3CDTF">2017-04-26T22:44:00Z</dcterms:created>
  <dcterms:modified xsi:type="dcterms:W3CDTF">2020-01-07T05:08:00Z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A634956</vt:lpwstr>
  </property>
  <property fmtid="{D5CDD505-2E9C-101B-9397-08002B2CF9AE}" pid="4" name="Objective-Title">
    <vt:lpwstr>VAS-Arts - AT1 Folio - task</vt:lpwstr>
  </property>
  <property fmtid="{D5CDD505-2E9C-101B-9397-08002B2CF9AE}" pid="5" name="Objective-Description">
    <vt:lpwstr/>
  </property>
  <property fmtid="{D5CDD505-2E9C-101B-9397-08002B2CF9AE}" pid="6" name="Objective-CreationStamp">
    <vt:filetime>2017-04-26T21:44:40Z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2020-01-07T05:09:13Z</vt:filetime>
  </property>
  <property fmtid="{D5CDD505-2E9C-101B-9397-08002B2CF9AE}" pid="10" name="Objective-ModificationStamp">
    <vt:filetime>2020-01-07T05:09:13Z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2:Arts:Visual Arts - Art:old exemplars</vt:lpwstr>
  </property>
  <property fmtid="{D5CDD505-2E9C-101B-9397-08002B2CF9AE}" pid="13" name="Objective-Parent">
    <vt:lpwstr>old exemplars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vA1528772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qA6155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