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F1E58C4"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3C22EE">
        <w:t xml:space="preserve">Politics, Power and People </w:t>
      </w:r>
      <w:r w:rsidR="00B30663">
        <w:t>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40A98F4D" w:rsidR="00B30663" w:rsidRPr="00B30663" w:rsidRDefault="00B30663" w:rsidP="00B30663">
      <w:pPr>
        <w:pStyle w:val="ContentBold"/>
      </w:pPr>
      <w:r w:rsidRPr="00B30663">
        <w:t>Teachers can improve the moderation process and the online process by:</w:t>
      </w:r>
    </w:p>
    <w:p w14:paraId="485AEE71" w14:textId="3775847B" w:rsidR="00B30663" w:rsidRPr="00791855" w:rsidRDefault="00B30663" w:rsidP="002D6497">
      <w:pPr>
        <w:pStyle w:val="SAABullets"/>
      </w:pPr>
      <w:r w:rsidRPr="00791855">
        <w:t xml:space="preserve">thoroughly checking that all grades entered in school online are </w:t>
      </w:r>
      <w:r w:rsidR="003C22EE" w:rsidRPr="00791855">
        <w:t>correct</w:t>
      </w:r>
    </w:p>
    <w:p w14:paraId="637A4628" w14:textId="7FC4955A" w:rsidR="00B30663" w:rsidRPr="00791855" w:rsidRDefault="00B30663" w:rsidP="002D6497">
      <w:pPr>
        <w:pStyle w:val="SAABullets"/>
      </w:pPr>
      <w:r w:rsidRPr="00791855">
        <w:t>ensuring the uploaded tasks are legible, all facing up (and all the same way), and remove blank pages, student notes and formula pages</w:t>
      </w:r>
    </w:p>
    <w:p w14:paraId="64E255F4" w14:textId="4BE8D7A7" w:rsidR="00B30663" w:rsidRPr="00791855" w:rsidRDefault="00B30663" w:rsidP="002D6497">
      <w:pPr>
        <w:pStyle w:val="SAABullets"/>
      </w:pPr>
      <w:r w:rsidRPr="00791855">
        <w:t xml:space="preserve">ensuring the uploaded responses have pages the same size and in colour so teacher </w:t>
      </w:r>
      <w:r w:rsidR="002D6497" w:rsidRPr="00791855">
        <w:t>marking,</w:t>
      </w:r>
      <w:r w:rsidRPr="00791855">
        <w:t xml:space="preserve"> and comments are clear.</w:t>
      </w:r>
    </w:p>
    <w:p w14:paraId="37E0FDA2" w14:textId="5828349B" w:rsidR="00B30663" w:rsidRDefault="00B30663" w:rsidP="00393553">
      <w:pPr>
        <w:pStyle w:val="Heading2NoNumber"/>
      </w:pPr>
      <w:r w:rsidRPr="00B30663">
        <w:t>Assessment Type 1:</w:t>
      </w:r>
      <w:r w:rsidR="003C22EE">
        <w:t xml:space="preserve"> Folio</w:t>
      </w:r>
    </w:p>
    <w:p w14:paraId="3D23E6DD" w14:textId="79C4D9A3" w:rsidR="005F73F9" w:rsidRPr="005F73F9" w:rsidRDefault="005F73F9" w:rsidP="005F73F9">
      <w:r>
        <w:t xml:space="preserve">Students undertake at least three folio assessments. This assessment type provides the opportunity to work in the following assessment design criteria areas: Critical and Creative Thinking; Communication and Collaboration; Understanding and Ethical Reasoning and Research and Analysis as defined in the </w:t>
      </w:r>
      <w:r w:rsidR="002041C2">
        <w:t>s</w:t>
      </w:r>
      <w:r>
        <w:t xml:space="preserve">ubject </w:t>
      </w:r>
      <w:r w:rsidR="002041C2">
        <w:t>o</w:t>
      </w:r>
      <w:r>
        <w:t>utline.</w:t>
      </w:r>
    </w:p>
    <w:p w14:paraId="4D6EF802" w14:textId="77777777" w:rsidR="00B30663" w:rsidRPr="00B30663" w:rsidRDefault="00B30663" w:rsidP="00B30663">
      <w:pPr>
        <w:rPr>
          <w:i/>
        </w:rPr>
      </w:pPr>
      <w:r w:rsidRPr="00B30663">
        <w:t>Teachers can elicit more successful responses by:</w:t>
      </w:r>
    </w:p>
    <w:p w14:paraId="56D61E64" w14:textId="77777777" w:rsidR="002D6497" w:rsidRDefault="002D6497" w:rsidP="002D6497">
      <w:pPr>
        <w:pStyle w:val="SAABullets"/>
        <w:rPr>
          <w:i/>
        </w:rPr>
      </w:pPr>
      <w:r>
        <w:t>including a mixture of tasks with different levels of complexity</w:t>
      </w:r>
    </w:p>
    <w:p w14:paraId="6F58BCEA" w14:textId="77777777" w:rsidR="002D6497" w:rsidRDefault="002D6497" w:rsidP="002D6497">
      <w:pPr>
        <w:pStyle w:val="SAABullets"/>
        <w:rPr>
          <w:i/>
        </w:rPr>
      </w:pPr>
      <w:r>
        <w:t>providing or encouraging opportunities to show an argumentative style</w:t>
      </w:r>
    </w:p>
    <w:p w14:paraId="3A544E00" w14:textId="77777777" w:rsidR="002D6497" w:rsidRDefault="002D6497" w:rsidP="002D6497">
      <w:pPr>
        <w:pStyle w:val="SAABullets"/>
        <w:rPr>
          <w:i/>
        </w:rPr>
      </w:pPr>
      <w:r>
        <w:t>ensuring that a range of interpretations are promoted.</w:t>
      </w:r>
    </w:p>
    <w:p w14:paraId="77162E12" w14:textId="77777777" w:rsidR="00B30663" w:rsidRPr="00B30663" w:rsidRDefault="00B30663" w:rsidP="002D6497">
      <w:pPr>
        <w:pStyle w:val="SAAmoreless"/>
      </w:pPr>
      <w:r w:rsidRPr="00B30663">
        <w:t>The more successful responses commonly:</w:t>
      </w:r>
    </w:p>
    <w:p w14:paraId="28F25C74" w14:textId="19B5A181" w:rsidR="00B30663" w:rsidRDefault="00393553" w:rsidP="002D6497">
      <w:pPr>
        <w:pStyle w:val="SAABullets"/>
      </w:pPr>
      <w:r w:rsidRPr="00393553">
        <w:t>were</w:t>
      </w:r>
      <w:r>
        <w:t xml:space="preserve"> highly organised and demonstrated critical analysis in their research</w:t>
      </w:r>
    </w:p>
    <w:p w14:paraId="05E798D4" w14:textId="562698E3" w:rsidR="004B6A45" w:rsidRPr="00393553" w:rsidRDefault="004B6A45" w:rsidP="002D6497">
      <w:pPr>
        <w:pStyle w:val="SAABullets"/>
      </w:pPr>
      <w:r>
        <w:t xml:space="preserve">supported judgements about politicians </w:t>
      </w:r>
      <w:r w:rsidR="006F2ED3">
        <w:t xml:space="preserve">and topics </w:t>
      </w:r>
      <w:r>
        <w:t xml:space="preserve">with </w:t>
      </w:r>
      <w:r w:rsidR="006F2ED3">
        <w:t xml:space="preserve">clear </w:t>
      </w:r>
      <w:r>
        <w:t>evidence</w:t>
      </w:r>
    </w:p>
    <w:p w14:paraId="74D1A7FA" w14:textId="68018543" w:rsidR="00B30663" w:rsidRDefault="00393553" w:rsidP="002D6497">
      <w:pPr>
        <w:pStyle w:val="SAABullets"/>
      </w:pPr>
      <w:r w:rsidRPr="00393553">
        <w:t xml:space="preserve">demonstrated where collaboration occurred and to what extent </w:t>
      </w:r>
      <w:r>
        <w:t>it occurred</w:t>
      </w:r>
    </w:p>
    <w:p w14:paraId="0F598369" w14:textId="4F36E75F" w:rsidR="004B6A45" w:rsidRPr="00393553" w:rsidRDefault="004B6A45" w:rsidP="002D6497">
      <w:pPr>
        <w:pStyle w:val="SAABullets"/>
        <w:rPr>
          <w:color w:val="auto"/>
        </w:rPr>
      </w:pPr>
      <w:r>
        <w:rPr>
          <w:color w:val="auto"/>
        </w:rPr>
        <w:t xml:space="preserve">drew on political theory </w:t>
      </w:r>
      <w:r w:rsidR="006F2ED3">
        <w:rPr>
          <w:color w:val="auto"/>
        </w:rPr>
        <w:t xml:space="preserve">where applicable </w:t>
      </w:r>
      <w:r>
        <w:rPr>
          <w:color w:val="auto"/>
        </w:rPr>
        <w:t xml:space="preserve">to support </w:t>
      </w:r>
      <w:r w:rsidR="009C79C8">
        <w:rPr>
          <w:color w:val="auto"/>
        </w:rPr>
        <w:t xml:space="preserve">the </w:t>
      </w:r>
      <w:r>
        <w:rPr>
          <w:color w:val="auto"/>
        </w:rPr>
        <w:t>analysis of political concepts</w:t>
      </w:r>
    </w:p>
    <w:p w14:paraId="2A2619DB" w14:textId="1D624C69" w:rsidR="00B30663" w:rsidRDefault="00393553" w:rsidP="002D6497">
      <w:pPr>
        <w:pStyle w:val="SAABullets"/>
        <w:rPr>
          <w:color w:val="auto"/>
        </w:rPr>
      </w:pPr>
      <w:r w:rsidRPr="00393553">
        <w:rPr>
          <w:color w:val="auto"/>
        </w:rPr>
        <w:t>analysed and explored political issues in-depth</w:t>
      </w:r>
    </w:p>
    <w:p w14:paraId="7FE15173" w14:textId="62E316A0" w:rsidR="004B6A45" w:rsidRPr="00393553" w:rsidRDefault="004B6A45" w:rsidP="002D6497">
      <w:pPr>
        <w:pStyle w:val="SAABullets"/>
        <w:rPr>
          <w:color w:val="auto"/>
        </w:rPr>
      </w:pPr>
      <w:r>
        <w:rPr>
          <w:color w:val="auto"/>
        </w:rPr>
        <w:t>showed clear understanding of grass roots politics</w:t>
      </w:r>
    </w:p>
    <w:p w14:paraId="12BAC01A" w14:textId="6CEC11AA" w:rsidR="00B30663" w:rsidRPr="00393553" w:rsidRDefault="00393553" w:rsidP="002D6497">
      <w:pPr>
        <w:pStyle w:val="SAABullets"/>
        <w:rPr>
          <w:color w:val="auto"/>
        </w:rPr>
      </w:pPr>
      <w:r w:rsidRPr="00393553">
        <w:rPr>
          <w:color w:val="auto"/>
        </w:rPr>
        <w:t>demonstrated an</w:t>
      </w:r>
      <w:r w:rsidR="00C42299">
        <w:rPr>
          <w:color w:val="auto"/>
        </w:rPr>
        <w:t xml:space="preserve"> </w:t>
      </w:r>
      <w:r w:rsidRPr="00393553">
        <w:rPr>
          <w:color w:val="auto"/>
        </w:rPr>
        <w:t xml:space="preserve">impressive coverage of the current Australian political scene </w:t>
      </w:r>
    </w:p>
    <w:p w14:paraId="21685B3F" w14:textId="064CDAC7" w:rsidR="00B30663" w:rsidRDefault="00393553" w:rsidP="002D6497">
      <w:pPr>
        <w:pStyle w:val="SAABullets"/>
        <w:rPr>
          <w:color w:val="auto"/>
        </w:rPr>
      </w:pPr>
      <w:r w:rsidRPr="00393553">
        <w:rPr>
          <w:color w:val="auto"/>
        </w:rPr>
        <w:t>used a wide range of political sources</w:t>
      </w:r>
      <w:r w:rsidR="004B6A45">
        <w:rPr>
          <w:color w:val="auto"/>
        </w:rPr>
        <w:t xml:space="preserve"> </w:t>
      </w:r>
      <w:r w:rsidR="00BD0EA5">
        <w:rPr>
          <w:color w:val="auto"/>
        </w:rPr>
        <w:t xml:space="preserve">and </w:t>
      </w:r>
      <w:r w:rsidR="004B6A45">
        <w:rPr>
          <w:color w:val="auto"/>
        </w:rPr>
        <w:t xml:space="preserve">not </w:t>
      </w:r>
      <w:r w:rsidR="00BD0EA5">
        <w:rPr>
          <w:color w:val="auto"/>
        </w:rPr>
        <w:t>only</w:t>
      </w:r>
      <w:r w:rsidR="004B6A45">
        <w:rPr>
          <w:color w:val="auto"/>
        </w:rPr>
        <w:t xml:space="preserve"> websites</w:t>
      </w:r>
    </w:p>
    <w:p w14:paraId="506A8708" w14:textId="544C714B" w:rsidR="004B6A45" w:rsidRDefault="009C79C8" w:rsidP="002D6497">
      <w:pPr>
        <w:pStyle w:val="SAABullets"/>
        <w:rPr>
          <w:color w:val="auto"/>
        </w:rPr>
      </w:pPr>
      <w:r>
        <w:rPr>
          <w:color w:val="auto"/>
        </w:rPr>
        <w:t xml:space="preserve">demonstrated exemplary </w:t>
      </w:r>
      <w:r w:rsidR="004B6A45">
        <w:rPr>
          <w:color w:val="auto"/>
        </w:rPr>
        <w:t>research and referencing</w:t>
      </w:r>
      <w:r w:rsidR="002D6497">
        <w:rPr>
          <w:color w:val="auto"/>
        </w:rPr>
        <w:t>.</w:t>
      </w:r>
    </w:p>
    <w:p w14:paraId="12DFD098" w14:textId="1456E388" w:rsidR="004B6A45" w:rsidRDefault="004B6A45" w:rsidP="00890E72">
      <w:pPr>
        <w:pStyle w:val="ListBullet"/>
        <w:numPr>
          <w:ilvl w:val="0"/>
          <w:numId w:val="0"/>
        </w:numPr>
        <w:rPr>
          <w:color w:val="auto"/>
        </w:rPr>
      </w:pPr>
    </w:p>
    <w:p w14:paraId="69036CC7" w14:textId="77777777" w:rsidR="00B30663" w:rsidRPr="00B30663" w:rsidRDefault="00B30663" w:rsidP="002D6497">
      <w:pPr>
        <w:pStyle w:val="SAAmoreless"/>
      </w:pPr>
      <w:r w:rsidRPr="00B30663">
        <w:lastRenderedPageBreak/>
        <w:t>The less successful responses commonly:</w:t>
      </w:r>
    </w:p>
    <w:p w14:paraId="43710E7F" w14:textId="4D71B60B" w:rsidR="00B30663" w:rsidRDefault="00393553" w:rsidP="002D6497">
      <w:pPr>
        <w:pStyle w:val="SAABullets"/>
      </w:pPr>
      <w:r w:rsidRPr="005F73F9">
        <w:t>provided statistics with minimal analysis of the source</w:t>
      </w:r>
      <w:r w:rsidR="00BD0EA5">
        <w:t>/</w:t>
      </w:r>
      <w:r w:rsidR="00C42299">
        <w:t>s</w:t>
      </w:r>
    </w:p>
    <w:p w14:paraId="66FFA375" w14:textId="1A80956B" w:rsidR="00117EDC" w:rsidRPr="005F73F9" w:rsidRDefault="00117EDC" w:rsidP="002D6497">
      <w:pPr>
        <w:pStyle w:val="SAABullets"/>
      </w:pPr>
      <w:r>
        <w:t>made judgements about politicians without supporting evidence</w:t>
      </w:r>
    </w:p>
    <w:p w14:paraId="6345EFCF" w14:textId="59DD0C54" w:rsidR="00B30663" w:rsidRPr="005F73F9" w:rsidRDefault="00393553" w:rsidP="002D6497">
      <w:pPr>
        <w:pStyle w:val="SAABullets"/>
      </w:pPr>
      <w:r w:rsidRPr="005F73F9">
        <w:t>were too general in the</w:t>
      </w:r>
      <w:r w:rsidR="00F603C9">
        <w:t>ir</w:t>
      </w:r>
      <w:r w:rsidRPr="005F73F9">
        <w:t xml:space="preserve"> coverage and</w:t>
      </w:r>
      <w:r w:rsidR="00C42299">
        <w:t>/or</w:t>
      </w:r>
      <w:r w:rsidRPr="005F73F9">
        <w:t xml:space="preserve"> overused dot points</w:t>
      </w:r>
    </w:p>
    <w:p w14:paraId="20FDEA48" w14:textId="7F697C8A" w:rsidR="00117EDC" w:rsidRPr="006F2ED3" w:rsidRDefault="005F73F9" w:rsidP="002D6497">
      <w:pPr>
        <w:pStyle w:val="SAABullets"/>
      </w:pPr>
      <w:r w:rsidRPr="005F73F9">
        <w:t>described issues without offering balance</w:t>
      </w:r>
      <w:r w:rsidR="00C42299">
        <w:t>d</w:t>
      </w:r>
      <w:r w:rsidRPr="005F73F9">
        <w:t xml:space="preserve"> judgements</w:t>
      </w:r>
    </w:p>
    <w:p w14:paraId="6FC91D55" w14:textId="34D9499A" w:rsidR="00117EDC" w:rsidRDefault="00117EDC" w:rsidP="002D6497">
      <w:pPr>
        <w:pStyle w:val="SAABullets"/>
      </w:pPr>
      <w:r>
        <w:t>did not develop challenging questions</w:t>
      </w:r>
    </w:p>
    <w:p w14:paraId="2C725FDE" w14:textId="75F48D9B" w:rsidR="00117EDC" w:rsidRPr="005F73F9" w:rsidRDefault="00BD0EA5" w:rsidP="002D6497">
      <w:pPr>
        <w:pStyle w:val="SAABullets"/>
      </w:pPr>
      <w:r>
        <w:t xml:space="preserve">provided </w:t>
      </w:r>
      <w:r w:rsidR="00117EDC">
        <w:t>descriptive rather than analytical responses</w:t>
      </w:r>
      <w:r w:rsidR="002D6497">
        <w:t>.</w:t>
      </w:r>
    </w:p>
    <w:p w14:paraId="6162BC14" w14:textId="046CD31E" w:rsidR="00B30663" w:rsidRPr="00B30663" w:rsidRDefault="00B30663" w:rsidP="00B30663">
      <w:pPr>
        <w:pStyle w:val="Heading2NoNumber"/>
      </w:pPr>
      <w:r w:rsidRPr="00B30663">
        <w:t xml:space="preserve">Assessment Type 2: </w:t>
      </w:r>
      <w:r w:rsidR="005F73F9">
        <w:t>Source Analysis</w:t>
      </w:r>
    </w:p>
    <w:p w14:paraId="146F2A46" w14:textId="70494F06" w:rsidR="005F73F9" w:rsidRPr="005F73F9" w:rsidRDefault="005F73F9" w:rsidP="005F73F9">
      <w:r>
        <w:t xml:space="preserve">Students undertake at least two </w:t>
      </w:r>
      <w:r w:rsidR="002041C2">
        <w:t>s</w:t>
      </w:r>
      <w:r>
        <w:t xml:space="preserve">ource </w:t>
      </w:r>
      <w:r w:rsidR="002041C2">
        <w:t>a</w:t>
      </w:r>
      <w:r>
        <w:t xml:space="preserve">nalysis assessments. This assessment type provides the opportunity to work in the following assessment design criteria areas: Critical and Creative Thinking; Communication and Collaboration; Understanding and Ethical Reasoning as defined in the </w:t>
      </w:r>
      <w:r w:rsidR="002041C2">
        <w:t>subject outline</w:t>
      </w:r>
      <w:r>
        <w:t>.</w:t>
      </w:r>
    </w:p>
    <w:p w14:paraId="6CFDA494" w14:textId="77777777" w:rsidR="00B30663" w:rsidRPr="00B30663" w:rsidRDefault="00B30663" w:rsidP="00B30663">
      <w:pPr>
        <w:rPr>
          <w:i/>
        </w:rPr>
      </w:pPr>
      <w:r w:rsidRPr="00B30663">
        <w:t>Teachers can elicit more successful responses by:</w:t>
      </w:r>
    </w:p>
    <w:p w14:paraId="46CB0DDB" w14:textId="77777777" w:rsidR="002D6497" w:rsidRDefault="002D6497" w:rsidP="002D6497">
      <w:pPr>
        <w:pStyle w:val="SAABullets"/>
      </w:pPr>
      <w:r>
        <w:t>encouraging students to use more recent source material</w:t>
      </w:r>
    </w:p>
    <w:p w14:paraId="76DF77E0" w14:textId="77777777" w:rsidR="002D6497" w:rsidRDefault="002D6497" w:rsidP="002D6497">
      <w:pPr>
        <w:pStyle w:val="SAABullets"/>
      </w:pPr>
      <w:r>
        <w:t>looking to use a diversity of source material</w:t>
      </w:r>
    </w:p>
    <w:p w14:paraId="7606CD19" w14:textId="711D21B2" w:rsidR="002D6497" w:rsidRDefault="002D6497" w:rsidP="002D6497">
      <w:pPr>
        <w:pStyle w:val="SAABullets"/>
      </w:pPr>
      <w:r>
        <w:t>making it clear how much is required in each sub part of the question</w:t>
      </w:r>
      <w:r w:rsidR="002041C2">
        <w:t>(s)</w:t>
      </w:r>
      <w:r>
        <w:t>.</w:t>
      </w:r>
    </w:p>
    <w:p w14:paraId="2789EA2B" w14:textId="77777777" w:rsidR="00B30663" w:rsidRPr="002D6497" w:rsidRDefault="00B30663" w:rsidP="002D6497">
      <w:pPr>
        <w:pStyle w:val="SAAmoreless"/>
      </w:pPr>
      <w:r w:rsidRPr="002D6497">
        <w:t>The more successful responses commonly:</w:t>
      </w:r>
    </w:p>
    <w:p w14:paraId="70E93A93" w14:textId="58C04CA2" w:rsidR="00B30663" w:rsidRDefault="00DA2D12" w:rsidP="002D6497">
      <w:pPr>
        <w:pStyle w:val="SAABullets"/>
      </w:pPr>
      <w:r>
        <w:t>c</w:t>
      </w:r>
      <w:r w:rsidR="006755B7" w:rsidRPr="006755B7">
        <w:t>ritically evaluated the source</w:t>
      </w:r>
      <w:r w:rsidR="00336D74">
        <w:t>s</w:t>
      </w:r>
      <w:r w:rsidR="006755B7" w:rsidRPr="006755B7">
        <w:t xml:space="preserve"> and considered their </w:t>
      </w:r>
      <w:r w:rsidR="00C42299">
        <w:t xml:space="preserve">individual </w:t>
      </w:r>
      <w:r w:rsidR="006755B7" w:rsidRPr="006755B7">
        <w:t>usefulness</w:t>
      </w:r>
    </w:p>
    <w:p w14:paraId="1428DE11" w14:textId="2D9154F6" w:rsidR="00336D74" w:rsidRPr="006755B7" w:rsidRDefault="00336D74" w:rsidP="002D6497">
      <w:pPr>
        <w:pStyle w:val="SAABullets"/>
      </w:pPr>
      <w:r>
        <w:t xml:space="preserve">closely </w:t>
      </w:r>
      <w:r w:rsidR="006F2ED3">
        <w:t>adhered to</w:t>
      </w:r>
      <w:r>
        <w:t xml:space="preserve"> the word count guidelines</w:t>
      </w:r>
    </w:p>
    <w:p w14:paraId="3E791A21" w14:textId="5EC54FB3" w:rsidR="00B30663" w:rsidRDefault="00DA2D12" w:rsidP="002D6497">
      <w:pPr>
        <w:pStyle w:val="SAABullets"/>
      </w:pPr>
      <w:r w:rsidRPr="00DA2D12">
        <w:t>did not attempt too ma</w:t>
      </w:r>
      <w:r w:rsidR="00C42299">
        <w:t>n</w:t>
      </w:r>
      <w:r w:rsidRPr="00DA2D12">
        <w:t xml:space="preserve">y skills in any one question </w:t>
      </w:r>
    </w:p>
    <w:p w14:paraId="2C706D1A" w14:textId="62DFBE0E" w:rsidR="00386053" w:rsidRDefault="00386053" w:rsidP="002D6497">
      <w:pPr>
        <w:pStyle w:val="SAABullets"/>
      </w:pPr>
      <w:r>
        <w:t>used sources that had a clear political perspective</w:t>
      </w:r>
    </w:p>
    <w:p w14:paraId="3F4AB66B" w14:textId="1A9F2BFF" w:rsidR="00386053" w:rsidRPr="00DA2D12" w:rsidRDefault="00386053" w:rsidP="002D6497">
      <w:pPr>
        <w:pStyle w:val="SAABullets"/>
      </w:pPr>
      <w:r>
        <w:t>were able to unpack the political bias in the source</w:t>
      </w:r>
      <w:r w:rsidR="002041C2">
        <w:t>(s)</w:t>
      </w:r>
    </w:p>
    <w:p w14:paraId="46EC403A" w14:textId="364C6D7B" w:rsidR="00B30663" w:rsidRPr="00DA2D12" w:rsidRDefault="00DA2D12" w:rsidP="002D6497">
      <w:pPr>
        <w:pStyle w:val="SAABullets"/>
      </w:pPr>
      <w:r w:rsidRPr="00DA2D12">
        <w:t xml:space="preserve">often used multimedia </w:t>
      </w:r>
      <w:r w:rsidR="00C42299">
        <w:t>frameworks</w:t>
      </w:r>
      <w:r w:rsidRPr="00DA2D12">
        <w:t xml:space="preserve"> to enhance the response</w:t>
      </w:r>
      <w:r w:rsidR="002041C2">
        <w:t>(s)</w:t>
      </w:r>
      <w:r w:rsidRPr="00DA2D12">
        <w:t xml:space="preserve"> </w:t>
      </w:r>
    </w:p>
    <w:p w14:paraId="6729A662" w14:textId="08951422" w:rsidR="00386053" w:rsidRPr="005F2DD7" w:rsidRDefault="00DA2D12" w:rsidP="002D6497">
      <w:pPr>
        <w:pStyle w:val="SAABullets"/>
      </w:pPr>
      <w:r w:rsidRPr="00DA2D12">
        <w:t>used comparatively recent source material</w:t>
      </w:r>
      <w:r w:rsidR="00C42299">
        <w:t>s</w:t>
      </w:r>
      <w:r w:rsidR="00B30663" w:rsidRPr="00DA2D12">
        <w:t xml:space="preserve"> </w:t>
      </w:r>
    </w:p>
    <w:p w14:paraId="7CEFD8D3" w14:textId="495DF77B" w:rsidR="00B30663" w:rsidRDefault="00DA2D12" w:rsidP="002D6497">
      <w:pPr>
        <w:pStyle w:val="SAABullets"/>
      </w:pPr>
      <w:r w:rsidRPr="00DA2D12">
        <w:t xml:space="preserve">did not </w:t>
      </w:r>
      <w:r w:rsidR="00C42299" w:rsidRPr="00DA2D12">
        <w:t>vi</w:t>
      </w:r>
      <w:r w:rsidR="00C42299">
        <w:t>l</w:t>
      </w:r>
      <w:r w:rsidR="00C42299" w:rsidRPr="00DA2D12">
        <w:t>ify</w:t>
      </w:r>
      <w:r w:rsidRPr="00DA2D12">
        <w:t xml:space="preserve"> a specific person in the source itself</w:t>
      </w:r>
    </w:p>
    <w:p w14:paraId="6EE4AE82" w14:textId="3CFDE83A" w:rsidR="00386053" w:rsidRDefault="00386053" w:rsidP="002D6497">
      <w:pPr>
        <w:pStyle w:val="SAABullets"/>
      </w:pPr>
      <w:r>
        <w:t>used clear references to the specific parts of the source under examination</w:t>
      </w:r>
    </w:p>
    <w:p w14:paraId="13952CA8" w14:textId="7732F490" w:rsidR="00386053" w:rsidRDefault="00386053" w:rsidP="002D6497">
      <w:pPr>
        <w:pStyle w:val="SAABullets"/>
      </w:pPr>
      <w:r>
        <w:t>seamlessly</w:t>
      </w:r>
      <w:r w:rsidR="00336D74">
        <w:t xml:space="preserve"> integrated the evidence</w:t>
      </w:r>
      <w:r w:rsidR="002D6497">
        <w:t>.</w:t>
      </w:r>
    </w:p>
    <w:p w14:paraId="6CB0E087" w14:textId="3B126AB2" w:rsidR="00B30663" w:rsidRPr="00B30663" w:rsidRDefault="00B30663" w:rsidP="002D6497">
      <w:pPr>
        <w:pStyle w:val="SAAmoreless"/>
      </w:pPr>
      <w:r w:rsidRPr="00B30663">
        <w:t>The less successful responses commonly:</w:t>
      </w:r>
    </w:p>
    <w:p w14:paraId="58A28909" w14:textId="66B9D165" w:rsidR="00B30663" w:rsidRPr="00DA2D12" w:rsidRDefault="00B30663" w:rsidP="002D6497">
      <w:pPr>
        <w:pStyle w:val="SAABullets"/>
      </w:pPr>
      <w:r w:rsidRPr="00DA2D12">
        <w:t xml:space="preserve">provided </w:t>
      </w:r>
      <w:r w:rsidR="00DA2D12" w:rsidRPr="00DA2D12">
        <w:t>only a brief descriptive cover or limited analysis</w:t>
      </w:r>
      <w:r w:rsidR="00C42299">
        <w:t xml:space="preserve"> of each source</w:t>
      </w:r>
    </w:p>
    <w:p w14:paraId="6E7010FB" w14:textId="6627C20F" w:rsidR="00B30663" w:rsidRDefault="00DA2D12" w:rsidP="002D6497">
      <w:pPr>
        <w:pStyle w:val="SAABullets"/>
      </w:pPr>
      <w:r w:rsidRPr="00DA2D12">
        <w:t xml:space="preserve">provided minimal cover of the </w:t>
      </w:r>
      <w:r w:rsidR="00C42299">
        <w:t xml:space="preserve">significant </w:t>
      </w:r>
      <w:r w:rsidRPr="00DA2D12">
        <w:t>players involved and their impacts on the situation</w:t>
      </w:r>
      <w:r w:rsidR="006F2ED3">
        <w:t xml:space="preserve"> at hand</w:t>
      </w:r>
    </w:p>
    <w:p w14:paraId="31BEC2D6" w14:textId="62A2BA22" w:rsidR="00DA2D12" w:rsidRDefault="00DA2D12" w:rsidP="002D6497">
      <w:pPr>
        <w:pStyle w:val="SAABullets"/>
      </w:pPr>
      <w:r>
        <w:t>seemed to assume that editorials were without bias</w:t>
      </w:r>
    </w:p>
    <w:p w14:paraId="34E117D5" w14:textId="15D28FC3" w:rsidR="00336D74" w:rsidRDefault="00336D74" w:rsidP="002D6497">
      <w:pPr>
        <w:pStyle w:val="SAABullets"/>
      </w:pPr>
      <w:r>
        <w:t>relied too heavily on annotated screenshots</w:t>
      </w:r>
    </w:p>
    <w:p w14:paraId="62F0E413" w14:textId="7C7D7BE0" w:rsidR="00C42299" w:rsidRDefault="00C42299" w:rsidP="002D6497">
      <w:pPr>
        <w:pStyle w:val="SAABullets"/>
      </w:pPr>
      <w:r>
        <w:t>did not annotate the sources</w:t>
      </w:r>
    </w:p>
    <w:p w14:paraId="7940F818" w14:textId="7E96690F" w:rsidR="002D6497" w:rsidRDefault="00336D74" w:rsidP="002D6497">
      <w:pPr>
        <w:pStyle w:val="SAABullets"/>
      </w:pPr>
      <w:r>
        <w:t>restated the question rather tha</w:t>
      </w:r>
      <w:r w:rsidR="009867C0">
        <w:t>n</w:t>
      </w:r>
      <w:r>
        <w:t xml:space="preserve"> analysing or evaluating the question</w:t>
      </w:r>
      <w:r w:rsidR="002D6497">
        <w:t>.</w:t>
      </w:r>
    </w:p>
    <w:p w14:paraId="4D57574F" w14:textId="77777777" w:rsidR="002D6497" w:rsidRDefault="002D6497">
      <w:pPr>
        <w:numPr>
          <w:ilvl w:val="0"/>
          <w:numId w:val="0"/>
        </w:numPr>
      </w:pPr>
      <w:r>
        <w:br w:type="page"/>
      </w:r>
    </w:p>
    <w:p w14:paraId="5C4870E8" w14:textId="1D9B49C5" w:rsidR="00B30663" w:rsidRPr="00B30663" w:rsidRDefault="00CC0708" w:rsidP="00B30663">
      <w:pPr>
        <w:pStyle w:val="Heading1"/>
      </w:pPr>
      <w:r>
        <w:lastRenderedPageBreak/>
        <w:t>E</w:t>
      </w:r>
      <w:r w:rsidR="00B30663" w:rsidRPr="00B30663">
        <w:t>xternal Assessment</w:t>
      </w:r>
    </w:p>
    <w:p w14:paraId="7D3543D7" w14:textId="77777777" w:rsidR="00B30663" w:rsidRDefault="00B30663" w:rsidP="00B30663">
      <w:pPr>
        <w:pStyle w:val="Heading2NoNumber"/>
      </w:pPr>
      <w:r w:rsidRPr="00B30663">
        <w:t>Assessment Type 3: Investigation</w:t>
      </w:r>
    </w:p>
    <w:p w14:paraId="0C04A7FD" w14:textId="20AC4851" w:rsidR="00DA2D12" w:rsidRPr="005F73F9" w:rsidRDefault="00DA2D12" w:rsidP="000B4082">
      <w:r>
        <w:t xml:space="preserve">Students are required to undertake one </w:t>
      </w:r>
      <w:r w:rsidR="00667321">
        <w:t>in</w:t>
      </w:r>
      <w:r>
        <w:t>vestigation</w:t>
      </w:r>
      <w:r w:rsidR="000B4082">
        <w:t xml:space="preserve"> of a local, national of international political issue that is of personal interest from one of the option themes. This assessment type provides the opportunity to work in the following assessment design criteria areas: Critical and Creative Thinking; Communication and Collaboration; Understanding and Ethical Reasoning and Research and Analysis as defined in the Subject Outline.</w:t>
      </w:r>
    </w:p>
    <w:p w14:paraId="69D0F40F" w14:textId="791B48F8" w:rsidR="00B30663" w:rsidRPr="000A47B7" w:rsidRDefault="00B30663" w:rsidP="002D6497">
      <w:pPr>
        <w:pStyle w:val="SAAmoreless"/>
      </w:pPr>
      <w:r w:rsidRPr="00B30663">
        <w:t>The more successful responses commonly:</w:t>
      </w:r>
    </w:p>
    <w:p w14:paraId="3B6C70C0" w14:textId="0124FEC0" w:rsidR="00336D74" w:rsidRPr="000B4082" w:rsidRDefault="00336D74" w:rsidP="002D6497">
      <w:pPr>
        <w:pStyle w:val="SAABullets"/>
      </w:pPr>
      <w:r>
        <w:t>had a clear frame of reference and a contestable hypothesis</w:t>
      </w:r>
    </w:p>
    <w:p w14:paraId="102FD318" w14:textId="3BF539CA" w:rsidR="00B30663" w:rsidRPr="000B4082" w:rsidRDefault="000B4082" w:rsidP="002D6497">
      <w:pPr>
        <w:pStyle w:val="SAABullets"/>
      </w:pPr>
      <w:r>
        <w:t>c</w:t>
      </w:r>
      <w:r w:rsidRPr="000B4082">
        <w:t xml:space="preserve">learly addressed the guiding question throughout the discourse </w:t>
      </w:r>
    </w:p>
    <w:p w14:paraId="15C20BEC" w14:textId="6A1CC08B" w:rsidR="00B30663" w:rsidRDefault="000B4082" w:rsidP="002D6497">
      <w:pPr>
        <w:pStyle w:val="SAABullets"/>
      </w:pPr>
      <w:r w:rsidRPr="000B4082">
        <w:t>made extensive use of quotes, graphs</w:t>
      </w:r>
      <w:r w:rsidR="00A71E03">
        <w:t xml:space="preserve">, </w:t>
      </w:r>
      <w:r w:rsidR="009867C0">
        <w:t>cartoons,</w:t>
      </w:r>
      <w:r w:rsidRPr="000B4082">
        <w:t xml:space="preserve"> and statistics </w:t>
      </w:r>
      <w:r w:rsidR="006F2ED3">
        <w:t>which</w:t>
      </w:r>
      <w:r w:rsidRPr="000B4082">
        <w:t xml:space="preserve"> were clearly annotated </w:t>
      </w:r>
    </w:p>
    <w:p w14:paraId="276223C2" w14:textId="5121A91B" w:rsidR="00336D74" w:rsidRPr="000B4082" w:rsidRDefault="00336D74" w:rsidP="002D6497">
      <w:pPr>
        <w:pStyle w:val="SAABullets"/>
      </w:pPr>
      <w:r>
        <w:t>explicitly acknowledged that their solutions were at least</w:t>
      </w:r>
      <w:r w:rsidR="004B6ADA">
        <w:t>,</w:t>
      </w:r>
      <w:r>
        <w:t xml:space="preserve"> in part</w:t>
      </w:r>
      <w:r w:rsidR="004B6ADA">
        <w:t xml:space="preserve">, </w:t>
      </w:r>
      <w:r>
        <w:t>flawed</w:t>
      </w:r>
    </w:p>
    <w:p w14:paraId="50502C28" w14:textId="53480A9B" w:rsidR="00B30663" w:rsidRPr="000B4082" w:rsidRDefault="000B4082" w:rsidP="002D6497">
      <w:pPr>
        <w:pStyle w:val="SAABullets"/>
      </w:pPr>
      <w:r w:rsidRPr="000B4082">
        <w:t>covered a current issue with dynamic communication</w:t>
      </w:r>
    </w:p>
    <w:p w14:paraId="2EBAE90D" w14:textId="5C26CB8E" w:rsidR="00B30663" w:rsidRDefault="000B4082" w:rsidP="002D6497">
      <w:pPr>
        <w:pStyle w:val="SAABullets"/>
      </w:pPr>
      <w:r w:rsidRPr="000B4082">
        <w:t>made critical use of selected social media</w:t>
      </w:r>
    </w:p>
    <w:p w14:paraId="57CACFF5" w14:textId="1AD15E78" w:rsidR="00336D74" w:rsidRDefault="00336D74" w:rsidP="002D6497">
      <w:pPr>
        <w:pStyle w:val="SAABullets"/>
      </w:pPr>
      <w:r>
        <w:t xml:space="preserve">constantly </w:t>
      </w:r>
      <w:r w:rsidR="006F2ED3">
        <w:t>referenced</w:t>
      </w:r>
      <w:r>
        <w:t xml:space="preserve"> the initial question or hypothesis</w:t>
      </w:r>
    </w:p>
    <w:p w14:paraId="1F58472D" w14:textId="7E50955D" w:rsidR="00336D74" w:rsidRDefault="00A71E03" w:rsidP="002D6497">
      <w:pPr>
        <w:pStyle w:val="SAABullets"/>
      </w:pPr>
      <w:r>
        <w:t xml:space="preserve">offered </w:t>
      </w:r>
      <w:r w:rsidR="00336D74">
        <w:t xml:space="preserve">final solutions </w:t>
      </w:r>
      <w:r>
        <w:t xml:space="preserve">that </w:t>
      </w:r>
      <w:r w:rsidR="00336D74">
        <w:t>were analysed with insightful consideration</w:t>
      </w:r>
    </w:p>
    <w:p w14:paraId="62837C60" w14:textId="355B19D7" w:rsidR="000A47B7" w:rsidRDefault="000A47B7" w:rsidP="002D6497">
      <w:pPr>
        <w:pStyle w:val="SAABullets"/>
      </w:pPr>
      <w:r>
        <w:t>p</w:t>
      </w:r>
      <w:r w:rsidRPr="000B4082">
        <w:t xml:space="preserve">rovided </w:t>
      </w:r>
      <w:r w:rsidR="00E94868">
        <w:t>impressive</w:t>
      </w:r>
      <w:r w:rsidRPr="000B4082">
        <w:t xml:space="preserve"> final paragraphs and some level of solution</w:t>
      </w:r>
      <w:r w:rsidR="002041C2">
        <w:t>(s)</w:t>
      </w:r>
      <w:r w:rsidR="002D6497">
        <w:t>.</w:t>
      </w:r>
    </w:p>
    <w:p w14:paraId="538B6E7D" w14:textId="77777777" w:rsidR="00B30663" w:rsidRPr="00B30663" w:rsidRDefault="00B30663" w:rsidP="002D6497">
      <w:pPr>
        <w:pStyle w:val="SAAmoreless"/>
      </w:pPr>
      <w:r w:rsidRPr="00B30663">
        <w:t>The less successful responses commonly:</w:t>
      </w:r>
    </w:p>
    <w:p w14:paraId="271A984A" w14:textId="6532BF01" w:rsidR="00B30663" w:rsidRDefault="005F1D85" w:rsidP="002D6497">
      <w:pPr>
        <w:pStyle w:val="SAABullets"/>
      </w:pPr>
      <w:r w:rsidRPr="005F1D85">
        <w:t>lacked depth of coverage</w:t>
      </w:r>
    </w:p>
    <w:p w14:paraId="4251116B" w14:textId="5A754927" w:rsidR="00B30663" w:rsidRDefault="00667321" w:rsidP="002D6497">
      <w:pPr>
        <w:pStyle w:val="SAABullets"/>
      </w:pPr>
      <w:r>
        <w:t>used a</w:t>
      </w:r>
      <w:r w:rsidR="005F1D85" w:rsidRPr="005F1D85">
        <w:t xml:space="preserve"> vague guiding question o</w:t>
      </w:r>
      <w:r w:rsidR="00CE31DF">
        <w:t xml:space="preserve">r </w:t>
      </w:r>
      <w:r w:rsidR="005F1D85" w:rsidRPr="005F1D85">
        <w:t>hypothesis</w:t>
      </w:r>
    </w:p>
    <w:p w14:paraId="1C18B552" w14:textId="423FCC05" w:rsidR="00336D74" w:rsidRDefault="00336D74" w:rsidP="002D6497">
      <w:pPr>
        <w:pStyle w:val="SAABullets"/>
      </w:pPr>
      <w:r>
        <w:t>became story telling rather than analysis</w:t>
      </w:r>
    </w:p>
    <w:p w14:paraId="7C6AAE76" w14:textId="031089D4" w:rsidR="002041C2" w:rsidRDefault="002041C2" w:rsidP="002D6497">
      <w:pPr>
        <w:pStyle w:val="SAABullets"/>
      </w:pPr>
      <w:r>
        <w:t xml:space="preserve">expressed </w:t>
      </w:r>
      <w:r w:rsidR="008D438A">
        <w:t xml:space="preserve">personal, </w:t>
      </w:r>
      <w:r>
        <w:t>negative opinions toward specific politicians, sometimes using harsh language</w:t>
      </w:r>
      <w:r w:rsidR="008D438A">
        <w:t xml:space="preserve"> </w:t>
      </w:r>
    </w:p>
    <w:p w14:paraId="47DB648B" w14:textId="09FC567F" w:rsidR="00336D74" w:rsidRDefault="00336D74" w:rsidP="002D6497">
      <w:pPr>
        <w:pStyle w:val="SAABullets"/>
      </w:pPr>
      <w:r>
        <w:t>presented minimal solutions or recommendations</w:t>
      </w:r>
    </w:p>
    <w:p w14:paraId="3529F39B" w14:textId="13C443C7" w:rsidR="005F1D85" w:rsidRPr="005F1D85" w:rsidRDefault="005F1D85" w:rsidP="002D6497">
      <w:pPr>
        <w:pStyle w:val="SAABullets"/>
      </w:pPr>
      <w:r>
        <w:t>spent too much time on</w:t>
      </w:r>
      <w:r w:rsidR="004754CC">
        <w:t xml:space="preserve"> the </w:t>
      </w:r>
      <w:r>
        <w:t xml:space="preserve">historical background </w:t>
      </w:r>
      <w:r w:rsidR="004754CC">
        <w:t xml:space="preserve">of the </w:t>
      </w:r>
      <w:r w:rsidR="00667321">
        <w:t>i</w:t>
      </w:r>
      <w:r w:rsidR="004754CC">
        <w:t>nvestigation</w:t>
      </w:r>
      <w:r w:rsidR="002D6497">
        <w:t>.</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3A57A" w14:textId="77777777" w:rsidR="008D12E2" w:rsidRPr="000D4EDE" w:rsidRDefault="008D12E2" w:rsidP="000D4EDE">
      <w:r>
        <w:separator/>
      </w:r>
    </w:p>
  </w:endnote>
  <w:endnote w:type="continuationSeparator" w:id="0">
    <w:p w14:paraId="247F1035" w14:textId="77777777" w:rsidR="008D12E2" w:rsidRPr="000D4EDE" w:rsidRDefault="008D12E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35B8C520" w:rsidR="005A77A8" w:rsidRPr="005A77A8" w:rsidRDefault="005A77A8" w:rsidP="005A77A8">
    <w:pPr>
      <w:pStyle w:val="FootnoteText"/>
      <w:tabs>
        <w:tab w:val="right" w:pos="9070"/>
      </w:tabs>
    </w:pPr>
    <w:r w:rsidRPr="005A77A8">
      <w:t xml:space="preserve">Stage 2 </w:t>
    </w:r>
    <w:r w:rsidR="00791855">
      <w:t>Politics, Power and People</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1B23B9B9" w:rsidR="005A77A8" w:rsidRPr="005A77A8" w:rsidRDefault="005A77A8" w:rsidP="005A77A8">
    <w:pPr>
      <w:pStyle w:val="FootnoteText"/>
    </w:pPr>
    <w:r w:rsidRPr="005A77A8">
      <w:t>Ref</w:t>
    </w:r>
    <w:r w:rsidR="00CC0708">
      <w:t xml:space="preserve">: </w:t>
    </w:r>
    <w:r w:rsidR="00CC0708" w:rsidRPr="002D6497">
      <w:t>A</w:t>
    </w:r>
    <w:r w:rsidR="002D6497" w:rsidRPr="002D6497">
      <w:t>1654149</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3A219" w14:textId="77777777" w:rsidR="008D12E2" w:rsidRPr="000D4EDE" w:rsidRDefault="008D12E2" w:rsidP="000D4EDE">
      <w:r>
        <w:separator/>
      </w:r>
    </w:p>
  </w:footnote>
  <w:footnote w:type="continuationSeparator" w:id="0">
    <w:p w14:paraId="67ED253F" w14:textId="77777777" w:rsidR="008D12E2" w:rsidRPr="000D4EDE" w:rsidRDefault="008D12E2"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E152AC44"/>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E152AC44"/>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091AA3D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091AA3D0"/>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0097209"/>
    <w:multiLevelType w:val="hybridMultilevel"/>
    <w:tmpl w:val="762610F6"/>
    <w:lvl w:ilvl="0" w:tplc="27AC3648">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 w:numId="48" w16cid:durableId="2236846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387B"/>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7B7"/>
    <w:rsid w:val="000A490E"/>
    <w:rsid w:val="000A4BE4"/>
    <w:rsid w:val="000B04C5"/>
    <w:rsid w:val="000B4082"/>
    <w:rsid w:val="000B63CA"/>
    <w:rsid w:val="000B752A"/>
    <w:rsid w:val="000C14D9"/>
    <w:rsid w:val="000C15C7"/>
    <w:rsid w:val="000D4EDE"/>
    <w:rsid w:val="000E2460"/>
    <w:rsid w:val="000E43AC"/>
    <w:rsid w:val="000F703E"/>
    <w:rsid w:val="001066AD"/>
    <w:rsid w:val="00117EDC"/>
    <w:rsid w:val="00123576"/>
    <w:rsid w:val="00124B21"/>
    <w:rsid w:val="001327B8"/>
    <w:rsid w:val="0013471B"/>
    <w:rsid w:val="00134999"/>
    <w:rsid w:val="001352D4"/>
    <w:rsid w:val="00141021"/>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041C2"/>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D6497"/>
    <w:rsid w:val="002F0C2C"/>
    <w:rsid w:val="00300655"/>
    <w:rsid w:val="00303D18"/>
    <w:rsid w:val="00307ADD"/>
    <w:rsid w:val="00312A66"/>
    <w:rsid w:val="003130CA"/>
    <w:rsid w:val="003175B0"/>
    <w:rsid w:val="00322B20"/>
    <w:rsid w:val="00336D74"/>
    <w:rsid w:val="003506BD"/>
    <w:rsid w:val="003517AE"/>
    <w:rsid w:val="003633D1"/>
    <w:rsid w:val="00371F54"/>
    <w:rsid w:val="00374727"/>
    <w:rsid w:val="0037770C"/>
    <w:rsid w:val="00377C8B"/>
    <w:rsid w:val="0038268A"/>
    <w:rsid w:val="00383A95"/>
    <w:rsid w:val="00385CA0"/>
    <w:rsid w:val="00386053"/>
    <w:rsid w:val="00393553"/>
    <w:rsid w:val="003A23DC"/>
    <w:rsid w:val="003A2733"/>
    <w:rsid w:val="003A3021"/>
    <w:rsid w:val="003A627E"/>
    <w:rsid w:val="003A79EE"/>
    <w:rsid w:val="003B3395"/>
    <w:rsid w:val="003B6E16"/>
    <w:rsid w:val="003C180A"/>
    <w:rsid w:val="003C1E25"/>
    <w:rsid w:val="003C22EE"/>
    <w:rsid w:val="003C3158"/>
    <w:rsid w:val="003D1294"/>
    <w:rsid w:val="003D160A"/>
    <w:rsid w:val="003D27CB"/>
    <w:rsid w:val="003D329D"/>
    <w:rsid w:val="003E0413"/>
    <w:rsid w:val="003E6BF6"/>
    <w:rsid w:val="003F0F0D"/>
    <w:rsid w:val="003F14FD"/>
    <w:rsid w:val="003F4B55"/>
    <w:rsid w:val="0040173E"/>
    <w:rsid w:val="00410DFC"/>
    <w:rsid w:val="00411E5A"/>
    <w:rsid w:val="00435339"/>
    <w:rsid w:val="0044447D"/>
    <w:rsid w:val="00461869"/>
    <w:rsid w:val="00463FA8"/>
    <w:rsid w:val="00467BFA"/>
    <w:rsid w:val="00472CBC"/>
    <w:rsid w:val="004754C6"/>
    <w:rsid w:val="004754CC"/>
    <w:rsid w:val="00493DAA"/>
    <w:rsid w:val="0049428C"/>
    <w:rsid w:val="00494335"/>
    <w:rsid w:val="00495A4C"/>
    <w:rsid w:val="004967A1"/>
    <w:rsid w:val="004A2CFC"/>
    <w:rsid w:val="004B584E"/>
    <w:rsid w:val="004B6A45"/>
    <w:rsid w:val="004B6ADA"/>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D62CE"/>
    <w:rsid w:val="005E07D0"/>
    <w:rsid w:val="005F1D85"/>
    <w:rsid w:val="005F29B7"/>
    <w:rsid w:val="005F2DD7"/>
    <w:rsid w:val="005F73F9"/>
    <w:rsid w:val="0060225B"/>
    <w:rsid w:val="00604969"/>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67321"/>
    <w:rsid w:val="006755B7"/>
    <w:rsid w:val="00676C12"/>
    <w:rsid w:val="00681892"/>
    <w:rsid w:val="0069375D"/>
    <w:rsid w:val="00693A33"/>
    <w:rsid w:val="0069407C"/>
    <w:rsid w:val="0069574E"/>
    <w:rsid w:val="006A17C7"/>
    <w:rsid w:val="006A1921"/>
    <w:rsid w:val="006A2303"/>
    <w:rsid w:val="006A74F2"/>
    <w:rsid w:val="006B7F8C"/>
    <w:rsid w:val="006C4430"/>
    <w:rsid w:val="006F145A"/>
    <w:rsid w:val="006F27CB"/>
    <w:rsid w:val="006F2ED3"/>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1855"/>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689E"/>
    <w:rsid w:val="00840764"/>
    <w:rsid w:val="00844B1D"/>
    <w:rsid w:val="00844F5C"/>
    <w:rsid w:val="00845843"/>
    <w:rsid w:val="00846D34"/>
    <w:rsid w:val="00854447"/>
    <w:rsid w:val="008637EC"/>
    <w:rsid w:val="00870BC6"/>
    <w:rsid w:val="0088036D"/>
    <w:rsid w:val="00881155"/>
    <w:rsid w:val="00882892"/>
    <w:rsid w:val="00885A14"/>
    <w:rsid w:val="0088689B"/>
    <w:rsid w:val="00890E72"/>
    <w:rsid w:val="00890FA0"/>
    <w:rsid w:val="008947BF"/>
    <w:rsid w:val="00895C87"/>
    <w:rsid w:val="008A214D"/>
    <w:rsid w:val="008A5B5C"/>
    <w:rsid w:val="008A72D2"/>
    <w:rsid w:val="008A74A3"/>
    <w:rsid w:val="008B6868"/>
    <w:rsid w:val="008B6D24"/>
    <w:rsid w:val="008C6A43"/>
    <w:rsid w:val="008C715C"/>
    <w:rsid w:val="008D080C"/>
    <w:rsid w:val="008D12E2"/>
    <w:rsid w:val="008D438A"/>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3CFE"/>
    <w:rsid w:val="00945B3F"/>
    <w:rsid w:val="00950DCB"/>
    <w:rsid w:val="00952D4C"/>
    <w:rsid w:val="009558DF"/>
    <w:rsid w:val="00960246"/>
    <w:rsid w:val="009720E1"/>
    <w:rsid w:val="00974F0E"/>
    <w:rsid w:val="00975CD7"/>
    <w:rsid w:val="00984E1B"/>
    <w:rsid w:val="00985E70"/>
    <w:rsid w:val="009867C0"/>
    <w:rsid w:val="00997203"/>
    <w:rsid w:val="009979F4"/>
    <w:rsid w:val="009A45B2"/>
    <w:rsid w:val="009A5585"/>
    <w:rsid w:val="009A59D5"/>
    <w:rsid w:val="009A701C"/>
    <w:rsid w:val="009C2705"/>
    <w:rsid w:val="009C4ABD"/>
    <w:rsid w:val="009C5FDF"/>
    <w:rsid w:val="009C79C8"/>
    <w:rsid w:val="009D0840"/>
    <w:rsid w:val="009D2DDD"/>
    <w:rsid w:val="009D4FC7"/>
    <w:rsid w:val="009F22A4"/>
    <w:rsid w:val="00A10DA6"/>
    <w:rsid w:val="00A151E9"/>
    <w:rsid w:val="00A15DBB"/>
    <w:rsid w:val="00A259F2"/>
    <w:rsid w:val="00A33802"/>
    <w:rsid w:val="00A37162"/>
    <w:rsid w:val="00A37E51"/>
    <w:rsid w:val="00A42462"/>
    <w:rsid w:val="00A53690"/>
    <w:rsid w:val="00A62D31"/>
    <w:rsid w:val="00A63380"/>
    <w:rsid w:val="00A71E03"/>
    <w:rsid w:val="00A72C01"/>
    <w:rsid w:val="00A865C7"/>
    <w:rsid w:val="00A97E3B"/>
    <w:rsid w:val="00AA20A1"/>
    <w:rsid w:val="00AA41F2"/>
    <w:rsid w:val="00AB039E"/>
    <w:rsid w:val="00AB4206"/>
    <w:rsid w:val="00AC6C84"/>
    <w:rsid w:val="00AC7E54"/>
    <w:rsid w:val="00AD0F0B"/>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39A3"/>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B7E80"/>
    <w:rsid w:val="00BD0EA5"/>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42299"/>
    <w:rsid w:val="00C55B06"/>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E31DF"/>
    <w:rsid w:val="00CF6672"/>
    <w:rsid w:val="00D021F7"/>
    <w:rsid w:val="00D069C7"/>
    <w:rsid w:val="00D078A2"/>
    <w:rsid w:val="00D21123"/>
    <w:rsid w:val="00D26BB7"/>
    <w:rsid w:val="00D367EB"/>
    <w:rsid w:val="00D45731"/>
    <w:rsid w:val="00D45954"/>
    <w:rsid w:val="00D461C2"/>
    <w:rsid w:val="00D61AAE"/>
    <w:rsid w:val="00D64CB8"/>
    <w:rsid w:val="00D71B9E"/>
    <w:rsid w:val="00D72FD8"/>
    <w:rsid w:val="00D741AA"/>
    <w:rsid w:val="00D872B0"/>
    <w:rsid w:val="00D948F2"/>
    <w:rsid w:val="00D9697A"/>
    <w:rsid w:val="00DA2D12"/>
    <w:rsid w:val="00DA4C48"/>
    <w:rsid w:val="00DA727D"/>
    <w:rsid w:val="00DB35EF"/>
    <w:rsid w:val="00DB53A7"/>
    <w:rsid w:val="00DC344D"/>
    <w:rsid w:val="00DC7738"/>
    <w:rsid w:val="00DD170F"/>
    <w:rsid w:val="00DD18FE"/>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4868"/>
    <w:rsid w:val="00E96DEA"/>
    <w:rsid w:val="00EA1585"/>
    <w:rsid w:val="00EA48AE"/>
    <w:rsid w:val="00EB09E2"/>
    <w:rsid w:val="00EB74A5"/>
    <w:rsid w:val="00EC1F55"/>
    <w:rsid w:val="00EC6860"/>
    <w:rsid w:val="00EE0126"/>
    <w:rsid w:val="00EF2A15"/>
    <w:rsid w:val="00EF5BFD"/>
    <w:rsid w:val="00F01C6F"/>
    <w:rsid w:val="00F06EE2"/>
    <w:rsid w:val="00F074DC"/>
    <w:rsid w:val="00F154EE"/>
    <w:rsid w:val="00F24F8F"/>
    <w:rsid w:val="00F307E0"/>
    <w:rsid w:val="00F31D9D"/>
    <w:rsid w:val="00F34D63"/>
    <w:rsid w:val="00F413C4"/>
    <w:rsid w:val="00F4238D"/>
    <w:rsid w:val="00F54CBE"/>
    <w:rsid w:val="00F57F7A"/>
    <w:rsid w:val="00F603C9"/>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2D6497"/>
  </w:style>
  <w:style w:type="paragraph" w:customStyle="1" w:styleId="SAABullets">
    <w:name w:val="SAA Bullets"/>
    <w:basedOn w:val="ListParagraph"/>
    <w:link w:val="SAABulletsChar"/>
    <w:qFormat/>
    <w:rsid w:val="002D6497"/>
    <w:pPr>
      <w:numPr>
        <w:numId w:val="48"/>
      </w:numPr>
    </w:pPr>
  </w:style>
  <w:style w:type="paragraph" w:customStyle="1" w:styleId="SAAmoreless">
    <w:name w:val="SAA more less"/>
    <w:basedOn w:val="Normal"/>
    <w:link w:val="SAAmorelessChar"/>
    <w:qFormat/>
    <w:rsid w:val="002D6497"/>
    <w:rPr>
      <w:i/>
    </w:rPr>
  </w:style>
  <w:style w:type="character" w:customStyle="1" w:styleId="SAAmorelessChar">
    <w:name w:val="SAA more less Char"/>
    <w:basedOn w:val="DefaultParagraphFont"/>
    <w:link w:val="SAAmoreless"/>
    <w:rsid w:val="002D649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69597362">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3896557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A1654149</value>
    </field>
    <field name="Objective-Title">
      <value order="0">2025 Politics, Power and People Subject Assessment Advice</value>
    </field>
    <field name="Objective-Description">
      <value order="0"/>
    </field>
    <field name="Objective-CreationStamp">
      <value order="0">2025-11-28T01:04:39Z</value>
    </field>
    <field name="Objective-IsApproved">
      <value order="0">false</value>
    </field>
    <field name="Objective-IsPublished">
      <value order="0">true</value>
    </field>
    <field name="Objective-DatePublished">
      <value order="0">2025-12-14T22:28:14Z</value>
    </field>
    <field name="Objective-ModificationStamp">
      <value order="0">2025-12-19T05:22:41Z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vA2420779</value>
    </field>
    <field name="Objective-Version">
      <value order="0">5.0</value>
    </field>
    <field name="Objective-VersionNumber">
      <value order="0">5</value>
    </field>
    <field name="Objective-VersionComment">
      <value order="0">Final - KC</value>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2026-01-06T23:36:00Z</dcterms:created>
  <dcterms:modified xsi:type="dcterms:W3CDTF">2026-01-06T23:36:00Z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A1654149</vt:lpwstr>
  </property>
  <property fmtid="{D5CDD505-2E9C-101B-9397-08002B2CF9AE}" pid="14" name="Objective-Title">
    <vt:lpwstr>2025 Politics, Power and People Subject Assessment Advice</vt:lpwstr>
  </property>
  <property fmtid="{D5CDD505-2E9C-101B-9397-08002B2CF9AE}" pid="15" name="Objective-Description">
    <vt:lpwstr/>
  </property>
  <property fmtid="{D5CDD505-2E9C-101B-9397-08002B2CF9AE}" pid="16" name="Objective-CreationStamp">
    <vt:filetime>2025-11-28T01:04:39Z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2025-12-14T22:28:14Z</vt:filetime>
  </property>
  <property fmtid="{D5CDD505-2E9C-101B-9397-08002B2CF9AE}" pid="20" name="Objective-ModificationStamp">
    <vt:filetime>2025-12-19T05:22:41Z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vA2420779</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Final - KC</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