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A1D5541" w:rsidR="00640314" w:rsidRPr="00285600" w:rsidRDefault="00854447" w:rsidP="005F33DB">
      <w:pPr>
        <w:pStyle w:val="Heading1"/>
        <w:spacing w:before="24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600029">
        <w:t>Music Studies</w:t>
      </w:r>
      <w:r w:rsidR="00F043B1">
        <w:t xml:space="preserve"> </w:t>
      </w:r>
      <w:r w:rsidR="00B30663">
        <w:t>Subject Assessment Advice</w:t>
      </w:r>
    </w:p>
    <w:p w14:paraId="012CC6ED" w14:textId="77777777" w:rsidR="00B30663" w:rsidRPr="00B30663" w:rsidRDefault="00B30663" w:rsidP="005F33DB">
      <w:pPr>
        <w:pStyle w:val="SAAHeading2"/>
      </w:pPr>
      <w:r w:rsidRPr="00B30663">
        <w:t>Overview</w:t>
      </w:r>
    </w:p>
    <w:p w14:paraId="5790300C" w14:textId="68498A98" w:rsidR="00B30663" w:rsidRPr="00B30663" w:rsidRDefault="00B30663" w:rsidP="00B30663">
      <w:r w:rsidRPr="00B30663">
        <w:t>Subject assessment advice, based on the 202</w:t>
      </w:r>
      <w:r w:rsidR="00D80B36">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B30663">
      <w:r w:rsidRPr="00B30663">
        <w:t>Teachers should refer to the subject outline for specifications on content and learning requirements, and to the subject operational information for operational matters and key dates.</w:t>
      </w:r>
    </w:p>
    <w:p w14:paraId="68DE2A8F" w14:textId="55BC9338" w:rsidR="00D80B36" w:rsidRPr="00B30663" w:rsidRDefault="00D80B36" w:rsidP="00D80B36">
      <w:r>
        <w:t>Teachers are also encouraged to utilise the resources provided on the SACE website. This includes the calibration activities provided in PLATO, which is helpful in both providing ideas for designing assessment tasks and in applying the performance standards to the students work.</w:t>
      </w:r>
    </w:p>
    <w:p w14:paraId="252F09ED" w14:textId="77777777" w:rsidR="00B30663" w:rsidRPr="00B30663" w:rsidRDefault="00B30663" w:rsidP="005F33DB">
      <w:pPr>
        <w:pStyle w:val="SAAHeading1"/>
      </w:pPr>
      <w:r w:rsidRPr="00B30663">
        <w:t>School Assessment</w:t>
      </w:r>
    </w:p>
    <w:p w14:paraId="1116B671" w14:textId="77777777" w:rsidR="00B30663" w:rsidRPr="00B30663" w:rsidRDefault="00B30663" w:rsidP="005F33DB">
      <w:pPr>
        <w:pStyle w:val="SAAHeading4"/>
      </w:pPr>
      <w:r w:rsidRPr="00B30663">
        <w:t>Teachers can improve the moderation process and the online process by:</w:t>
      </w:r>
    </w:p>
    <w:p w14:paraId="5DD81DBD" w14:textId="2C3C7FED" w:rsidR="00D80B36" w:rsidRPr="005F33DB" w:rsidRDefault="00B30663" w:rsidP="005F33DB">
      <w:pPr>
        <w:pStyle w:val="ListBullet"/>
      </w:pPr>
      <w:r w:rsidRPr="005F33DB">
        <w:t xml:space="preserve">thoroughly checking that all grades entered in school online are </w:t>
      </w:r>
      <w:proofErr w:type="gramStart"/>
      <w:r w:rsidRPr="005F33DB">
        <w:t>correct</w:t>
      </w:r>
      <w:proofErr w:type="gramEnd"/>
      <w:r w:rsidR="00D80B36" w:rsidRPr="005F33DB">
        <w:t xml:space="preserve"> </w:t>
      </w:r>
    </w:p>
    <w:p w14:paraId="5DF3B2E7" w14:textId="163E87AC" w:rsidR="00D80B36" w:rsidRPr="005F33DB" w:rsidRDefault="00D80B36" w:rsidP="005F33DB">
      <w:pPr>
        <w:pStyle w:val="ListBullet"/>
      </w:pPr>
      <w:r w:rsidRPr="005F33DB">
        <w:t xml:space="preserve">ensuring that students are clearly identified at the start of videos of ensemble performances and that part-testing is included in the evidence provided for ensemble performance </w:t>
      </w:r>
      <w:proofErr w:type="gramStart"/>
      <w:r w:rsidRPr="005F33DB">
        <w:t>students</w:t>
      </w:r>
      <w:proofErr w:type="gramEnd"/>
    </w:p>
    <w:p w14:paraId="69232760" w14:textId="06C69111" w:rsidR="00D80B36" w:rsidRPr="005F33DB" w:rsidRDefault="00D80B36" w:rsidP="005F33DB">
      <w:pPr>
        <w:pStyle w:val="ListBullet"/>
      </w:pPr>
      <w:r w:rsidRPr="005F33DB">
        <w:t xml:space="preserve">providing pdf copies of the sheet music used by the students for both solo and ensemble </w:t>
      </w:r>
      <w:proofErr w:type="gramStart"/>
      <w:r w:rsidRPr="005F33DB">
        <w:t>performances</w:t>
      </w:r>
      <w:proofErr w:type="gramEnd"/>
    </w:p>
    <w:p w14:paraId="04AA7774" w14:textId="11EE5C74" w:rsidR="00D80B36" w:rsidRPr="005F33DB" w:rsidRDefault="00D80B36" w:rsidP="005F33DB">
      <w:pPr>
        <w:pStyle w:val="ListBullet"/>
      </w:pPr>
      <w:r w:rsidRPr="005F33DB">
        <w:t>providing audio (in mp3 format) along with scores for both student arrangements and compositions</w:t>
      </w:r>
    </w:p>
    <w:p w14:paraId="1AB54DFF" w14:textId="77777777" w:rsidR="00D80B36" w:rsidRPr="005F33DB" w:rsidRDefault="00D80B36" w:rsidP="005F33DB">
      <w:pPr>
        <w:pStyle w:val="ListBullet"/>
      </w:pPr>
      <w:r w:rsidRPr="005F33DB">
        <w:t xml:space="preserve">indicating which LAP applies to which group of students where two or more schools are </w:t>
      </w:r>
      <w:proofErr w:type="gramStart"/>
      <w:r w:rsidRPr="005F33DB">
        <w:t>grouped</w:t>
      </w:r>
      <w:proofErr w:type="gramEnd"/>
      <w:r w:rsidRPr="005F33DB">
        <w:t xml:space="preserve"> </w:t>
      </w:r>
    </w:p>
    <w:p w14:paraId="387DF399" w14:textId="0CDFB3CF" w:rsidR="00D80B36" w:rsidRPr="005F33DB" w:rsidRDefault="00D80B36" w:rsidP="005F33DB">
      <w:pPr>
        <w:pStyle w:val="ListBullet"/>
        <w:spacing w:after="0"/>
      </w:pPr>
      <w:r w:rsidRPr="005F33DB">
        <w:t>submitting the source material for arrangements</w:t>
      </w:r>
      <w:r w:rsidR="00C24652">
        <w:t xml:space="preserve"> </w:t>
      </w:r>
      <w:r w:rsidR="004A3248">
        <w:t>(</w:t>
      </w:r>
      <w:r w:rsidR="00C24652">
        <w:t>this is not a requirement but is</w:t>
      </w:r>
      <w:r w:rsidRPr="005F33DB">
        <w:t xml:space="preserve"> useful to ascertain the arranging skills and knowledge of each student</w:t>
      </w:r>
      <w:r w:rsidR="004A3248">
        <w:t>)</w:t>
      </w:r>
      <w:r w:rsidRPr="005F33DB">
        <w:t>.</w:t>
      </w:r>
    </w:p>
    <w:p w14:paraId="3EFC2A8B" w14:textId="77777777" w:rsidR="00D80B36" w:rsidRPr="005F33DB" w:rsidRDefault="00D80B36" w:rsidP="005F33DB">
      <w:pPr>
        <w:pStyle w:val="SAAHeading2"/>
      </w:pPr>
      <w:r w:rsidRPr="005F33DB">
        <w:t>Assessment Type 1: Creative Works (40%)</w:t>
      </w:r>
    </w:p>
    <w:p w14:paraId="3C2CA0B1" w14:textId="721DC598" w:rsidR="00C24652" w:rsidRDefault="00D80B36" w:rsidP="00C24652">
      <w:r w:rsidRPr="001970AF">
        <w:t>Th</w:t>
      </w:r>
      <w:r>
        <w:t>is assessment task allows students to apply their musical understanding, skills</w:t>
      </w:r>
      <w:r w:rsidR="00304E59">
        <w:t>,</w:t>
      </w:r>
      <w:r>
        <w:t xml:space="preserve"> and techniques by presenting a folio of their own creative works, which could include performances, compositions</w:t>
      </w:r>
      <w:r w:rsidR="00304E59">
        <w:t>,</w:t>
      </w:r>
      <w:r>
        <w:t xml:space="preserve"> or arrangements.</w:t>
      </w:r>
      <w:r w:rsidR="00C24652">
        <w:t xml:space="preserve"> </w:t>
      </w:r>
      <w:r>
        <w:t>The students also present a creator’s statement, in which they provide evidence of their learning as they reflect on their creative works.</w:t>
      </w:r>
    </w:p>
    <w:p w14:paraId="4D6EF802" w14:textId="0399BE77" w:rsidR="00B30663" w:rsidRPr="00C24652" w:rsidRDefault="00B30663" w:rsidP="002F3145">
      <w:r w:rsidRPr="00C24652">
        <w:t>Teachers can elicit more successful responses by:</w:t>
      </w:r>
    </w:p>
    <w:p w14:paraId="044CBA20" w14:textId="7ACD92B9" w:rsidR="005B29F5" w:rsidRPr="00B72FA8" w:rsidRDefault="005B29F5" w:rsidP="005B29F5">
      <w:pPr>
        <w:pStyle w:val="ListParagraph"/>
        <w:numPr>
          <w:ilvl w:val="0"/>
          <w:numId w:val="49"/>
        </w:numPr>
        <w:ind w:left="284" w:hanging="284"/>
      </w:pPr>
      <w:r w:rsidRPr="00B72FA8">
        <w:t xml:space="preserve">allowing students to view examples of solo and ensemble performances and discussing these performances </w:t>
      </w:r>
      <w:proofErr w:type="gramStart"/>
      <w:r w:rsidRPr="00B72FA8">
        <w:t>in light of</w:t>
      </w:r>
      <w:proofErr w:type="gramEnd"/>
      <w:r w:rsidRPr="00B72FA8">
        <w:t xml:space="preserve"> the performance standards </w:t>
      </w:r>
      <w:r w:rsidR="004A3248">
        <w:t>in</w:t>
      </w:r>
      <w:r w:rsidRPr="00B72FA8">
        <w:t xml:space="preserve"> the Subject Outline</w:t>
      </w:r>
    </w:p>
    <w:p w14:paraId="0E8D185F" w14:textId="77777777" w:rsidR="005B29F5" w:rsidRPr="00B72FA8" w:rsidRDefault="005B29F5" w:rsidP="005B29F5">
      <w:pPr>
        <w:pStyle w:val="ListParagraph"/>
        <w:numPr>
          <w:ilvl w:val="0"/>
          <w:numId w:val="49"/>
        </w:numPr>
        <w:ind w:left="284" w:hanging="284"/>
      </w:pPr>
      <w:r w:rsidRPr="00B72FA8">
        <w:t>supporting students in the planning process prior to undertaking compositions and/or arrangements.</w:t>
      </w:r>
    </w:p>
    <w:p w14:paraId="77162E12" w14:textId="77777777" w:rsidR="00B30663" w:rsidRPr="00B30663" w:rsidRDefault="00B30663" w:rsidP="005F33DB">
      <w:pPr>
        <w:pStyle w:val="SAAMoreLess"/>
      </w:pPr>
      <w:r w:rsidRPr="00B30663">
        <w:t>The more successful responses commonly:</w:t>
      </w:r>
    </w:p>
    <w:p w14:paraId="599E6C87" w14:textId="2E304EB3" w:rsidR="005B29F5" w:rsidRPr="00D75064" w:rsidRDefault="005B29F5" w:rsidP="005B29F5">
      <w:pPr>
        <w:pStyle w:val="Content1bullets"/>
        <w:numPr>
          <w:ilvl w:val="0"/>
          <w:numId w:val="50"/>
        </w:numPr>
        <w:ind w:left="284" w:hanging="284"/>
      </w:pPr>
      <w:r>
        <w:t xml:space="preserve">performed solo or ensemble works </w:t>
      </w:r>
      <w:r w:rsidR="009A29E9">
        <w:t xml:space="preserve">with a program of contrasting repertoire </w:t>
      </w:r>
      <w:r w:rsidR="004A3248">
        <w:t xml:space="preserve">that demonstrated </w:t>
      </w:r>
      <w:r>
        <w:t>strong instrumental or vocal skills along with a highly developed level of understanding of musical elements, style</w:t>
      </w:r>
      <w:r w:rsidR="00304E59">
        <w:t>,</w:t>
      </w:r>
      <w:r>
        <w:t xml:space="preserve"> and conventions in performance</w:t>
      </w:r>
      <w:r w:rsidR="009A29E9">
        <w:t xml:space="preserve">. Ensemble students </w:t>
      </w:r>
      <w:r w:rsidR="004A3248">
        <w:t xml:space="preserve">selected and </w:t>
      </w:r>
      <w:r w:rsidR="009A29E9">
        <w:t xml:space="preserve">included part-testing </w:t>
      </w:r>
      <w:r w:rsidR="004A3248">
        <w:t>of</w:t>
      </w:r>
      <w:r w:rsidR="009A29E9">
        <w:t xml:space="preserve"> passages </w:t>
      </w:r>
      <w:r w:rsidR="004A3248">
        <w:t>that</w:t>
      </w:r>
      <w:r w:rsidR="009A29E9">
        <w:t xml:space="preserve"> allow</w:t>
      </w:r>
      <w:r w:rsidR="004A3248">
        <w:t>ed</w:t>
      </w:r>
      <w:r w:rsidR="009A29E9">
        <w:t xml:space="preserve"> </w:t>
      </w:r>
      <w:r w:rsidR="004A3248">
        <w:t>them</w:t>
      </w:r>
      <w:r w:rsidR="009A29E9">
        <w:t xml:space="preserve"> to demonstrate their </w:t>
      </w:r>
      <w:proofErr w:type="gramStart"/>
      <w:r w:rsidR="009A29E9">
        <w:t>strengths</w:t>
      </w:r>
      <w:proofErr w:type="gramEnd"/>
    </w:p>
    <w:p w14:paraId="4800ABC2" w14:textId="77777777" w:rsidR="004A3248" w:rsidRDefault="004A3248">
      <w:pPr>
        <w:numPr>
          <w:ilvl w:val="0"/>
          <w:numId w:val="0"/>
        </w:numPr>
        <w:rPr>
          <w:color w:val="auto"/>
        </w:rPr>
      </w:pPr>
      <w:r>
        <w:br w:type="page"/>
      </w:r>
    </w:p>
    <w:p w14:paraId="2DB66A5C" w14:textId="5EB1A9CA" w:rsidR="005B29F5" w:rsidRPr="00D75064" w:rsidRDefault="005B29F5" w:rsidP="005B29F5">
      <w:pPr>
        <w:pStyle w:val="Content1bullets"/>
        <w:numPr>
          <w:ilvl w:val="0"/>
          <w:numId w:val="50"/>
        </w:numPr>
        <w:ind w:left="284" w:hanging="284"/>
      </w:pPr>
      <w:r w:rsidRPr="00D75064">
        <w:lastRenderedPageBreak/>
        <w:t xml:space="preserve">produced compositions and/or arrangements </w:t>
      </w:r>
      <w:r>
        <w:t xml:space="preserve">that demonstrated </w:t>
      </w:r>
      <w:r w:rsidR="009A29E9" w:rsidRPr="009A29E9">
        <w:t>a good understand</w:t>
      </w:r>
      <w:r w:rsidR="009A29E9">
        <w:t>ing</w:t>
      </w:r>
      <w:r w:rsidR="009A29E9" w:rsidRPr="009A29E9">
        <w:t xml:space="preserve"> of harmonic concepts such as modulation, varied chord progressions</w:t>
      </w:r>
      <w:r w:rsidR="00304E59">
        <w:t>,</w:t>
      </w:r>
      <w:r w:rsidR="009A29E9" w:rsidRPr="009A29E9">
        <w:t xml:space="preserve"> and different chord types</w:t>
      </w:r>
      <w:r w:rsidR="009A29E9">
        <w:t xml:space="preserve">, and showed </w:t>
      </w:r>
      <w:r>
        <w:t>a range of skills</w:t>
      </w:r>
      <w:r w:rsidR="009A29E9">
        <w:t xml:space="preserve">, </w:t>
      </w:r>
      <w:r w:rsidRPr="00D75064">
        <w:t xml:space="preserve">with scores that utilised correct </w:t>
      </w:r>
      <w:r>
        <w:t>score</w:t>
      </w:r>
      <w:r w:rsidRPr="00D75064">
        <w:t xml:space="preserve"> conventions</w:t>
      </w:r>
      <w:r>
        <w:t xml:space="preserve">, presented </w:t>
      </w:r>
      <w:r w:rsidR="00C24652">
        <w:t>in</w:t>
      </w:r>
      <w:r>
        <w:t xml:space="preserve"> landscape format rather than profile to allow for easier reading by a </w:t>
      </w:r>
      <w:proofErr w:type="gramStart"/>
      <w:r>
        <w:t>conductor</w:t>
      </w:r>
      <w:proofErr w:type="gramEnd"/>
    </w:p>
    <w:p w14:paraId="4A1B13CD" w14:textId="5B2FA296" w:rsidR="005B29F5" w:rsidRPr="00D75064" w:rsidRDefault="005B29F5" w:rsidP="005B29F5">
      <w:pPr>
        <w:pStyle w:val="Content1bullets"/>
        <w:numPr>
          <w:ilvl w:val="0"/>
          <w:numId w:val="50"/>
        </w:numPr>
        <w:ind w:left="284" w:hanging="284"/>
      </w:pPr>
      <w:r w:rsidRPr="00D75064">
        <w:t xml:space="preserve">produced </w:t>
      </w:r>
      <w:r>
        <w:t xml:space="preserve">well-planned </w:t>
      </w:r>
      <w:r w:rsidRPr="00D75064">
        <w:t>arrangements</w:t>
      </w:r>
      <w:r w:rsidR="00C24652">
        <w:t>,</w:t>
      </w:r>
      <w:r w:rsidRPr="00D75064">
        <w:t xml:space="preserve"> intentionally and </w:t>
      </w:r>
      <w:r>
        <w:t>successfully</w:t>
      </w:r>
      <w:r w:rsidRPr="00D75064">
        <w:t xml:space="preserve"> in a </w:t>
      </w:r>
      <w:r>
        <w:t xml:space="preserve">selected </w:t>
      </w:r>
      <w:r w:rsidRPr="00D75064">
        <w:t>style</w:t>
      </w:r>
      <w:r w:rsidR="00C24652">
        <w:t>,</w:t>
      </w:r>
      <w:r>
        <w:t xml:space="preserve"> and utilis</w:t>
      </w:r>
      <w:r w:rsidR="00BE03E1">
        <w:t>ed</w:t>
      </w:r>
      <w:r>
        <w:t xml:space="preserve"> </w:t>
      </w:r>
      <w:r w:rsidR="00C24652">
        <w:t xml:space="preserve">their </w:t>
      </w:r>
      <w:r>
        <w:t>knowledge and skills to</w:t>
      </w:r>
      <w:r w:rsidRPr="00D75064">
        <w:t xml:space="preserve"> </w:t>
      </w:r>
      <w:r>
        <w:t>diverge</w:t>
      </w:r>
      <w:r w:rsidRPr="00D75064">
        <w:t xml:space="preserve"> from the original </w:t>
      </w:r>
      <w:proofErr w:type="gramStart"/>
      <w:r w:rsidRPr="00D75064">
        <w:t>work</w:t>
      </w:r>
      <w:proofErr w:type="gramEnd"/>
    </w:p>
    <w:p w14:paraId="0BD38B26" w14:textId="590A7DB5" w:rsidR="005B29F5" w:rsidRPr="00D75064" w:rsidRDefault="005B29F5" w:rsidP="005B29F5">
      <w:pPr>
        <w:pStyle w:val="Content1bullets"/>
        <w:numPr>
          <w:ilvl w:val="0"/>
          <w:numId w:val="50"/>
        </w:numPr>
        <w:ind w:left="284" w:hanging="284"/>
      </w:pPr>
      <w:r w:rsidRPr="00D75064">
        <w:t xml:space="preserve">presented well organised creator’s statements </w:t>
      </w:r>
      <w:r w:rsidR="009A29E9">
        <w:t xml:space="preserve">in </w:t>
      </w:r>
      <w:r w:rsidRPr="00D75064">
        <w:t xml:space="preserve">which </w:t>
      </w:r>
      <w:r w:rsidR="009A29E9" w:rsidRPr="009A29E9">
        <w:t>students identified the main elements and techniques employed to develop their works</w:t>
      </w:r>
      <w:r w:rsidR="009A29E9">
        <w:t xml:space="preserve">, </w:t>
      </w:r>
      <w:r w:rsidRPr="00D75064">
        <w:t xml:space="preserve">discussed higher order musical elements, </w:t>
      </w:r>
      <w:r w:rsidR="004A3248">
        <w:t>and used</w:t>
      </w:r>
      <w:r w:rsidRPr="00D75064">
        <w:t xml:space="preserve"> </w:t>
      </w:r>
      <w:r>
        <w:t xml:space="preserve">musical literacy terms with </w:t>
      </w:r>
      <w:r w:rsidRPr="00D75064">
        <w:t>tables and/or musical examples to inform the text/script</w:t>
      </w:r>
      <w:r w:rsidR="005F33DB">
        <w:t>.</w:t>
      </w:r>
    </w:p>
    <w:p w14:paraId="69036CC7" w14:textId="77777777" w:rsidR="00B30663" w:rsidRPr="00B30663" w:rsidRDefault="00B30663" w:rsidP="005F33DB">
      <w:pPr>
        <w:pStyle w:val="SAAMoreLess"/>
      </w:pPr>
      <w:r w:rsidRPr="00B30663">
        <w:t>The less successful responses commonly:</w:t>
      </w:r>
    </w:p>
    <w:p w14:paraId="397D6189" w14:textId="0E92975E" w:rsidR="00A32D69" w:rsidRDefault="005B29F5" w:rsidP="005B29F5">
      <w:pPr>
        <w:pStyle w:val="Content1bullets"/>
        <w:numPr>
          <w:ilvl w:val="0"/>
          <w:numId w:val="50"/>
        </w:numPr>
        <w:ind w:left="284" w:hanging="284"/>
      </w:pPr>
      <w:r w:rsidRPr="001B0B8B">
        <w:t xml:space="preserve">produced scores of compositions/arrangements </w:t>
      </w:r>
      <w:r w:rsidR="00A32D69">
        <w:t>that:</w:t>
      </w:r>
    </w:p>
    <w:p w14:paraId="23733621" w14:textId="2125E649" w:rsidR="00A32D69" w:rsidRDefault="005B29F5" w:rsidP="00A32D69">
      <w:pPr>
        <w:pStyle w:val="Content1bullets"/>
        <w:numPr>
          <w:ilvl w:val="0"/>
          <w:numId w:val="50"/>
        </w:numPr>
        <w:ind w:left="567" w:hanging="284"/>
      </w:pPr>
      <w:r>
        <w:t>show</w:t>
      </w:r>
      <w:r w:rsidR="00C24652">
        <w:t>ed</w:t>
      </w:r>
      <w:r>
        <w:t xml:space="preserve"> limited creativity and development of musical </w:t>
      </w:r>
      <w:proofErr w:type="gramStart"/>
      <w:r>
        <w:t>ideas</w:t>
      </w:r>
      <w:proofErr w:type="gramEnd"/>
      <w:r>
        <w:t xml:space="preserve"> </w:t>
      </w:r>
    </w:p>
    <w:p w14:paraId="21FDDB03" w14:textId="3B82AC55" w:rsidR="00A32D69" w:rsidRDefault="00A32D69" w:rsidP="00A32D69">
      <w:pPr>
        <w:pStyle w:val="Content1bullets"/>
        <w:numPr>
          <w:ilvl w:val="0"/>
          <w:numId w:val="50"/>
        </w:numPr>
        <w:ind w:left="567" w:hanging="284"/>
      </w:pPr>
      <w:proofErr w:type="spellStart"/>
      <w:r>
        <w:t>were</w:t>
      </w:r>
      <w:proofErr w:type="spellEnd"/>
      <w:r>
        <w:t xml:space="preserve"> </w:t>
      </w:r>
      <w:r w:rsidR="005B29F5">
        <w:t>lacking in normal score conventions</w:t>
      </w:r>
      <w:r>
        <w:t xml:space="preserve">, </w:t>
      </w:r>
      <w:r w:rsidR="005B29F5">
        <w:t>such as inappropriate transposition and lack of dynamics</w:t>
      </w:r>
      <w:r w:rsidR="00304E59">
        <w:t xml:space="preserve"> or</w:t>
      </w:r>
      <w:r w:rsidR="005B29F5">
        <w:t xml:space="preserve"> tempo </w:t>
      </w:r>
      <w:proofErr w:type="gramStart"/>
      <w:r w:rsidR="005B29F5">
        <w:t>markings</w:t>
      </w:r>
      <w:proofErr w:type="gramEnd"/>
      <w:r w:rsidR="005B29F5">
        <w:t xml:space="preserve"> </w:t>
      </w:r>
    </w:p>
    <w:p w14:paraId="12B2F8ED" w14:textId="21DC2C2A" w:rsidR="00A32D69" w:rsidRDefault="005B29F5" w:rsidP="00A32D69">
      <w:pPr>
        <w:pStyle w:val="Content1bullets"/>
        <w:numPr>
          <w:ilvl w:val="0"/>
          <w:numId w:val="50"/>
        </w:numPr>
        <w:ind w:left="567" w:hanging="284"/>
      </w:pPr>
      <w:r>
        <w:t xml:space="preserve">lacked coherence due to insufficient </w:t>
      </w:r>
      <w:proofErr w:type="gramStart"/>
      <w:r>
        <w:t>planning</w:t>
      </w:r>
      <w:proofErr w:type="gramEnd"/>
      <w:r>
        <w:t xml:space="preserve"> </w:t>
      </w:r>
    </w:p>
    <w:p w14:paraId="1D1D127F" w14:textId="0BC6C201" w:rsidR="005B29F5" w:rsidRPr="001B0B8B" w:rsidRDefault="00A32D69" w:rsidP="002F3145">
      <w:pPr>
        <w:pStyle w:val="Content1bullets"/>
        <w:numPr>
          <w:ilvl w:val="0"/>
          <w:numId w:val="50"/>
        </w:numPr>
        <w:ind w:left="567" w:hanging="284"/>
      </w:pPr>
      <w:r>
        <w:t xml:space="preserve">were </w:t>
      </w:r>
      <w:r w:rsidR="005B29F5">
        <w:t>arrangements that were transcriptions of the original</w:t>
      </w:r>
      <w:r>
        <w:t xml:space="preserve"> that did not demonstrate arranging </w:t>
      </w:r>
      <w:proofErr w:type="gramStart"/>
      <w:r>
        <w:t>skill</w:t>
      </w:r>
      <w:proofErr w:type="gramEnd"/>
    </w:p>
    <w:p w14:paraId="7F5B4A54" w14:textId="4566F8DD" w:rsidR="005B29F5" w:rsidRDefault="005B29F5" w:rsidP="005B29F5">
      <w:pPr>
        <w:pStyle w:val="Content1bullets"/>
        <w:numPr>
          <w:ilvl w:val="0"/>
          <w:numId w:val="50"/>
        </w:numPr>
        <w:ind w:left="284" w:hanging="284"/>
      </w:pPr>
      <w:r>
        <w:t xml:space="preserve">performed solo or ensemble works </w:t>
      </w:r>
      <w:r w:rsidR="00A32D69">
        <w:t xml:space="preserve">that </w:t>
      </w:r>
      <w:r>
        <w:t>demonstrat</w:t>
      </w:r>
      <w:r w:rsidR="00A32D69">
        <w:t>ed</w:t>
      </w:r>
      <w:r>
        <w:t xml:space="preserve"> less developed instrumental or vocal skills, </w:t>
      </w:r>
      <w:r w:rsidR="00A32D69">
        <w:t xml:space="preserve">a </w:t>
      </w:r>
      <w:r>
        <w:t>lack of fluency in technique</w:t>
      </w:r>
      <w:r w:rsidR="004A3248">
        <w:t>,</w:t>
      </w:r>
      <w:r>
        <w:t xml:space="preserve"> </w:t>
      </w:r>
      <w:r w:rsidR="00603A30">
        <w:t xml:space="preserve">as well as </w:t>
      </w:r>
      <w:r w:rsidR="00A32D69">
        <w:t>d</w:t>
      </w:r>
      <w:r>
        <w:t xml:space="preserve">eficiency in </w:t>
      </w:r>
      <w:r w:rsidR="00603A30">
        <w:t xml:space="preserve">the </w:t>
      </w:r>
      <w:r>
        <w:t xml:space="preserve">understanding and utilisation </w:t>
      </w:r>
      <w:r w:rsidR="004A3248">
        <w:t xml:space="preserve">of </w:t>
      </w:r>
      <w:r>
        <w:t xml:space="preserve">the </w:t>
      </w:r>
      <w:r w:rsidR="00603A30">
        <w:t>appropriate style associated with the chosen repertoire</w:t>
      </w:r>
      <w:r w:rsidR="00964193">
        <w:t>;</w:t>
      </w:r>
      <w:r w:rsidR="009F065B">
        <w:t xml:space="preserve"> or where the selected repertoire</w:t>
      </w:r>
      <w:r w:rsidR="00275E32">
        <w:t xml:space="preserve"> limited the </w:t>
      </w:r>
      <w:r w:rsidR="004A3248">
        <w:t>student’s</w:t>
      </w:r>
      <w:r w:rsidR="00275E32">
        <w:t xml:space="preserve"> ability to demonstrate variety </w:t>
      </w:r>
      <w:r w:rsidR="004A3248">
        <w:t>in</w:t>
      </w:r>
      <w:r w:rsidR="00275E32">
        <w:t xml:space="preserve"> technique, expression</w:t>
      </w:r>
      <w:r w:rsidR="00964193">
        <w:t>,</w:t>
      </w:r>
      <w:r w:rsidR="00275E32">
        <w:t xml:space="preserve"> and </w:t>
      </w:r>
      <w:proofErr w:type="gramStart"/>
      <w:r w:rsidR="00275E32">
        <w:t>styles</w:t>
      </w:r>
      <w:proofErr w:type="gramEnd"/>
    </w:p>
    <w:p w14:paraId="6C3F818F" w14:textId="4D7D2CAF" w:rsidR="005B29F5" w:rsidRPr="00D75064" w:rsidRDefault="005B29F5" w:rsidP="005B29F5">
      <w:pPr>
        <w:pStyle w:val="Content1bullets"/>
        <w:numPr>
          <w:ilvl w:val="0"/>
          <w:numId w:val="50"/>
        </w:numPr>
        <w:ind w:left="284" w:hanging="284"/>
      </w:pPr>
      <w:r w:rsidRPr="00D75064">
        <w:t xml:space="preserve">presented creator’s statements </w:t>
      </w:r>
      <w:r w:rsidR="00A32D69">
        <w:t>that</w:t>
      </w:r>
      <w:r>
        <w:t xml:space="preserve"> lacked detail</w:t>
      </w:r>
      <w:r w:rsidR="00A32D69">
        <w:t>, were not well organised,</w:t>
      </w:r>
      <w:r w:rsidRPr="00D75064">
        <w:t xml:space="preserve"> </w:t>
      </w:r>
      <w:r w:rsidR="004A3248">
        <w:t>did not</w:t>
      </w:r>
      <w:r>
        <w:t xml:space="preserve"> discuss</w:t>
      </w:r>
      <w:r w:rsidRPr="00D75064">
        <w:t xml:space="preserve"> higher order musical elements, </w:t>
      </w:r>
      <w:r w:rsidR="00A32D69">
        <w:t xml:space="preserve">and </w:t>
      </w:r>
      <w:r>
        <w:t>us</w:t>
      </w:r>
      <w:r w:rsidR="004A3248">
        <w:t>ed</w:t>
      </w:r>
      <w:r>
        <w:t xml:space="preserve"> ‘cut-and-paste’ musical examples which failed to inform the text/script</w:t>
      </w:r>
      <w:r w:rsidR="005F33DB">
        <w:t>.</w:t>
      </w:r>
    </w:p>
    <w:p w14:paraId="21F33877" w14:textId="6827DAAD" w:rsidR="009A29E9" w:rsidRPr="009A29E9" w:rsidRDefault="009A29E9" w:rsidP="00437747">
      <w:pPr>
        <w:pStyle w:val="SAAHeading2"/>
      </w:pPr>
      <w:r w:rsidRPr="009A29E9">
        <w:t>Assessment Type 2: Music Literacy (30%)</w:t>
      </w:r>
    </w:p>
    <w:p w14:paraId="03404795" w14:textId="37A17833" w:rsidR="005B29F5" w:rsidRPr="00FC35D2" w:rsidRDefault="005B29F5" w:rsidP="005B29F5">
      <w:pPr>
        <w:rPr>
          <w:color w:val="000000" w:themeColor="text1"/>
        </w:rPr>
      </w:pPr>
      <w:r w:rsidRPr="00FC35D2">
        <w:rPr>
          <w:color w:val="000000" w:themeColor="text1"/>
        </w:rPr>
        <w:t xml:space="preserve">Students complete three literacy tasks, allowing students to manipulate musical elements, apply and refine musical literacy skills, </w:t>
      </w:r>
      <w:proofErr w:type="gramStart"/>
      <w:r w:rsidRPr="00FC35D2">
        <w:rPr>
          <w:color w:val="000000" w:themeColor="text1"/>
        </w:rPr>
        <w:t>deconstruct</w:t>
      </w:r>
      <w:proofErr w:type="gramEnd"/>
      <w:r w:rsidRPr="00FC35D2">
        <w:rPr>
          <w:color w:val="000000" w:themeColor="text1"/>
        </w:rPr>
        <w:t xml:space="preserve"> and analyse musical works and/or styles</w:t>
      </w:r>
      <w:r w:rsidR="004A3248">
        <w:rPr>
          <w:color w:val="000000" w:themeColor="text1"/>
        </w:rPr>
        <w:t>,</w:t>
      </w:r>
      <w:r w:rsidRPr="00FC35D2">
        <w:rPr>
          <w:color w:val="000000" w:themeColor="text1"/>
        </w:rPr>
        <w:t xml:space="preserve"> and synthesise their findings.</w:t>
      </w:r>
    </w:p>
    <w:p w14:paraId="37342EE8" w14:textId="43BF4523" w:rsidR="009A2562" w:rsidRDefault="005B29F5" w:rsidP="005B29F5">
      <w:pPr>
        <w:pStyle w:val="Content1bullets"/>
        <w:ind w:left="0" w:firstLine="0"/>
      </w:pPr>
      <w:r>
        <w:rPr>
          <w:color w:val="000000" w:themeColor="text1"/>
        </w:rPr>
        <w:t>At least one of the three tasks should be a composition or arrangement, allowing the students to demonstrat</w:t>
      </w:r>
      <w:r w:rsidR="004A3248">
        <w:rPr>
          <w:color w:val="000000" w:themeColor="text1"/>
        </w:rPr>
        <w:t>e</w:t>
      </w:r>
      <w:r>
        <w:rPr>
          <w:color w:val="000000" w:themeColor="text1"/>
        </w:rPr>
        <w:t xml:space="preserve"> their practical skill and application in manipulating musical elements.</w:t>
      </w:r>
      <w:r w:rsidRPr="00F538B1">
        <w:t xml:space="preserve"> </w:t>
      </w:r>
      <w:r w:rsidR="009A2562">
        <w:t xml:space="preserve">If </w:t>
      </w:r>
      <w:r w:rsidR="009A2562" w:rsidRPr="00BE03E1">
        <w:t xml:space="preserve">utilising </w:t>
      </w:r>
      <w:r w:rsidR="00C51037" w:rsidRPr="00BE03E1">
        <w:t>s</w:t>
      </w:r>
      <w:r w:rsidR="009A2562" w:rsidRPr="00BE03E1">
        <w:t xml:space="preserve">ubject </w:t>
      </w:r>
      <w:r w:rsidR="00C51037" w:rsidRPr="00BE03E1">
        <w:t>a</w:t>
      </w:r>
      <w:r w:rsidR="009A2562" w:rsidRPr="00BE03E1">
        <w:t>djustments, teachers are reminded that th</w:t>
      </w:r>
      <w:r w:rsidR="004A3248" w:rsidRPr="00BE03E1">
        <w:t>is</w:t>
      </w:r>
      <w:r w:rsidR="009A2562" w:rsidRPr="00BE03E1">
        <w:t xml:space="preserve"> ‘manipulation’ task remains a requirem</w:t>
      </w:r>
      <w:r w:rsidR="009A2562">
        <w:t xml:space="preserve">ent for this </w:t>
      </w:r>
      <w:r w:rsidR="00C51037">
        <w:t>a</w:t>
      </w:r>
      <w:r w:rsidR="009A2562">
        <w:t xml:space="preserve">ssessment </w:t>
      </w:r>
      <w:r w:rsidR="00C51037">
        <w:t>t</w:t>
      </w:r>
      <w:r w:rsidR="009A2562">
        <w:t>ype.</w:t>
      </w:r>
    </w:p>
    <w:p w14:paraId="5406D1A1" w14:textId="31F14BF5" w:rsidR="005B29F5" w:rsidRDefault="005B29F5" w:rsidP="005B29F5">
      <w:pPr>
        <w:pStyle w:val="Content1bullets"/>
        <w:ind w:left="0" w:firstLine="0"/>
      </w:pPr>
      <w:r>
        <w:t>Compositions and arrangements presented used a range of styles and instrumentation from funk to string quartets. Variations are often included as a task in A</w:t>
      </w:r>
      <w:r w:rsidR="00C51037">
        <w:t xml:space="preserve">ssessment </w:t>
      </w:r>
      <w:r>
        <w:t>T</w:t>
      </w:r>
      <w:r w:rsidR="00C51037">
        <w:t xml:space="preserve">ype </w:t>
      </w:r>
      <w:r>
        <w:t>2 and many of these were successful works which included a sound knowledge of the capabilities of the instruments used, good use of harmony</w:t>
      </w:r>
      <w:r w:rsidR="009A2562">
        <w:t>,</w:t>
      </w:r>
      <w:r>
        <w:t xml:space="preserve"> and detailed and correctly presented scores.</w:t>
      </w:r>
    </w:p>
    <w:p w14:paraId="6CFDA494" w14:textId="77777777" w:rsidR="00B30663" w:rsidRPr="00437747" w:rsidRDefault="00B30663" w:rsidP="00B30663">
      <w:r w:rsidRPr="00437747">
        <w:t>Teachers can elicit more successful responses by:</w:t>
      </w:r>
    </w:p>
    <w:p w14:paraId="6FCFDE83" w14:textId="1A660018" w:rsidR="00DB1F4E" w:rsidRPr="00437747" w:rsidRDefault="00DB1F4E" w:rsidP="00DB1F4E">
      <w:pPr>
        <w:pStyle w:val="ListBullet"/>
      </w:pPr>
      <w:r w:rsidRPr="00437747">
        <w:t>supporting students in the planning process prior to undertaking arrangements and/or compositions</w:t>
      </w:r>
    </w:p>
    <w:p w14:paraId="795F19B3" w14:textId="259F66AB" w:rsidR="00E100A7" w:rsidRPr="004A3248" w:rsidRDefault="005B29F5" w:rsidP="004A3248">
      <w:pPr>
        <w:pStyle w:val="ListBullet"/>
        <w:numPr>
          <w:ilvl w:val="0"/>
          <w:numId w:val="48"/>
        </w:numPr>
      </w:pPr>
      <w:r w:rsidRPr="00437747">
        <w:t>providing theory</w:t>
      </w:r>
      <w:r w:rsidR="00DB1F4E">
        <w:t xml:space="preserve"> or </w:t>
      </w:r>
      <w:r w:rsidRPr="00437747">
        <w:t xml:space="preserve">aural skills tests for students </w:t>
      </w:r>
      <w:r w:rsidR="00DB1F4E">
        <w:t xml:space="preserve">that </w:t>
      </w:r>
      <w:r w:rsidRPr="00437747">
        <w:t>allow them to demonstrate their knowledge and skill to the highest level of the performance standards</w:t>
      </w:r>
      <w:r w:rsidR="00DB1F4E">
        <w:t xml:space="preserve">, </w:t>
      </w:r>
      <w:r w:rsidRPr="00437747">
        <w:t>utilising rhythmic and melodic dictation, compositional technique</w:t>
      </w:r>
      <w:r w:rsidR="004E32DA">
        <w:t>,</w:t>
      </w:r>
      <w:r w:rsidRPr="00437747">
        <w:t xml:space="preserve"> and creative questions (including harmonisation) to </w:t>
      </w:r>
      <w:r w:rsidR="00DB1F4E">
        <w:t xml:space="preserve">an equivalent level of those in </w:t>
      </w:r>
      <w:r w:rsidRPr="00437747">
        <w:t>Assessment T</w:t>
      </w:r>
      <w:r w:rsidR="00DB1F4E">
        <w:t>ype</w:t>
      </w:r>
      <w:r w:rsidRPr="00437747">
        <w:t xml:space="preserve"> 3</w:t>
      </w:r>
      <w:r w:rsidR="004E32DA">
        <w:t>.</w:t>
      </w:r>
    </w:p>
    <w:p w14:paraId="2789EA2B" w14:textId="59D5C7CE" w:rsidR="00B30663" w:rsidRPr="00B30663" w:rsidRDefault="00B30663" w:rsidP="00437747">
      <w:pPr>
        <w:pStyle w:val="SAAMoreLess"/>
      </w:pPr>
      <w:r w:rsidRPr="00B30663">
        <w:t>The more successful responses commonly:</w:t>
      </w:r>
    </w:p>
    <w:p w14:paraId="690F5B52" w14:textId="561E48F9" w:rsidR="005B29F5" w:rsidRPr="008C064A" w:rsidRDefault="005B29F5" w:rsidP="00437747">
      <w:pPr>
        <w:pStyle w:val="ListBullet"/>
      </w:pPr>
      <w:r>
        <w:t>created</w:t>
      </w:r>
      <w:r w:rsidRPr="008C064A">
        <w:t xml:space="preserve"> musical works that </w:t>
      </w:r>
      <w:r w:rsidR="004A3248">
        <w:t xml:space="preserve">appropriately demonstrated </w:t>
      </w:r>
      <w:r>
        <w:t xml:space="preserve">higher order </w:t>
      </w:r>
      <w:r w:rsidRPr="008C064A">
        <w:t>skills and knowledge</w:t>
      </w:r>
      <w:r w:rsidR="00DB1F4E">
        <w:t>,</w:t>
      </w:r>
      <w:r w:rsidRPr="008C064A">
        <w:t xml:space="preserve"> matched to the given task</w:t>
      </w:r>
      <w:r w:rsidR="00DB1F4E">
        <w:t>,</w:t>
      </w:r>
      <w:r>
        <w:t xml:space="preserve"> and </w:t>
      </w:r>
      <w:r w:rsidR="00DB1F4E">
        <w:t xml:space="preserve">demonstrating a </w:t>
      </w:r>
      <w:r>
        <w:t>range of techniques</w:t>
      </w:r>
      <w:r w:rsidRPr="008C064A">
        <w:t xml:space="preserve">, such as </w:t>
      </w:r>
      <w:r>
        <w:t xml:space="preserve">well-planned and organised </w:t>
      </w:r>
      <w:r w:rsidRPr="008C064A">
        <w:t>arrangements</w:t>
      </w:r>
      <w:r w:rsidR="00BE03E1">
        <w:t>,</w:t>
      </w:r>
      <w:r w:rsidRPr="008C064A">
        <w:t xml:space="preserve"> utilising a style and instrumentation </w:t>
      </w:r>
      <w:r w:rsidR="004E32DA">
        <w:t xml:space="preserve">with which </w:t>
      </w:r>
      <w:r w:rsidRPr="008C064A">
        <w:t>the student</w:t>
      </w:r>
      <w:r>
        <w:t xml:space="preserve"> was obviously </w:t>
      </w:r>
      <w:proofErr w:type="gramStart"/>
      <w:r>
        <w:t>familiar</w:t>
      </w:r>
      <w:proofErr w:type="gramEnd"/>
    </w:p>
    <w:p w14:paraId="4FB62F6E" w14:textId="5A59793F" w:rsidR="00DB1F4E" w:rsidRDefault="005B29F5" w:rsidP="00437747">
      <w:pPr>
        <w:pStyle w:val="ListBullet"/>
      </w:pPr>
      <w:r>
        <w:t>responded to music with</w:t>
      </w:r>
      <w:r w:rsidRPr="008C064A">
        <w:t xml:space="preserve"> written work, such as analyses, </w:t>
      </w:r>
      <w:r w:rsidR="00267A38">
        <w:t xml:space="preserve">in </w:t>
      </w:r>
      <w:r w:rsidRPr="008C064A">
        <w:t xml:space="preserve">which </w:t>
      </w:r>
      <w:r w:rsidR="00267A38">
        <w:t>the student</w:t>
      </w:r>
      <w:r w:rsidR="00DB1F4E">
        <w:t xml:space="preserve"> </w:t>
      </w:r>
      <w:r w:rsidR="004A3248">
        <w:t>identified</w:t>
      </w:r>
      <w:r w:rsidR="00267A38" w:rsidRPr="00267A38">
        <w:t xml:space="preserve"> the main structural elements, keys and modulations</w:t>
      </w:r>
      <w:r w:rsidR="004A3248">
        <w:t>,</w:t>
      </w:r>
      <w:r w:rsidR="00267A38" w:rsidRPr="00267A38">
        <w:t xml:space="preserve"> and the use of the instruments</w:t>
      </w:r>
      <w:r w:rsidR="00CD7C41">
        <w:t xml:space="preserve">, </w:t>
      </w:r>
      <w:r w:rsidR="00DB1F4E">
        <w:t xml:space="preserve">which </w:t>
      </w:r>
      <w:r w:rsidR="004A3248">
        <w:t xml:space="preserve">they </w:t>
      </w:r>
      <w:r w:rsidRPr="008C064A">
        <w:t>discuss</w:t>
      </w:r>
      <w:r w:rsidR="004A3248">
        <w:t xml:space="preserve">ed through </w:t>
      </w:r>
      <w:r w:rsidRPr="008C064A">
        <w:t xml:space="preserve">higher order musical </w:t>
      </w:r>
      <w:proofErr w:type="gramStart"/>
      <w:r w:rsidRPr="008C064A">
        <w:t>elements</w:t>
      </w:r>
      <w:proofErr w:type="gramEnd"/>
    </w:p>
    <w:p w14:paraId="0D2F393A" w14:textId="52494BE8" w:rsidR="005B29F5" w:rsidRPr="008C064A" w:rsidRDefault="00DB1F4E" w:rsidP="00437747">
      <w:pPr>
        <w:pStyle w:val="ListBullet"/>
      </w:pPr>
      <w:r>
        <w:t>used a</w:t>
      </w:r>
      <w:r w:rsidR="005B29F5">
        <w:t xml:space="preserve">nnotated scores </w:t>
      </w:r>
      <w:r w:rsidR="004A3248">
        <w:t xml:space="preserve">to </w:t>
      </w:r>
      <w:r w:rsidR="005B29F5">
        <w:t xml:space="preserve">effectively demonstrate knowledge and understanding of key musical elements such as structure, compositional devices, harmonic language, </w:t>
      </w:r>
      <w:r>
        <w:t xml:space="preserve">and </w:t>
      </w:r>
      <w:r w:rsidR="005B29F5">
        <w:t xml:space="preserve">rhythmic </w:t>
      </w:r>
      <w:proofErr w:type="gramStart"/>
      <w:r w:rsidR="005B29F5">
        <w:t>motives</w:t>
      </w:r>
      <w:proofErr w:type="gramEnd"/>
    </w:p>
    <w:p w14:paraId="67B310C7" w14:textId="5EB944AF" w:rsidR="005B29F5" w:rsidRPr="008C064A" w:rsidRDefault="005B29F5" w:rsidP="00437747">
      <w:pPr>
        <w:pStyle w:val="ListBullet"/>
      </w:pPr>
      <w:r w:rsidRPr="008C064A">
        <w:lastRenderedPageBreak/>
        <w:t>demonstrated highly developed understanding of</w:t>
      </w:r>
      <w:r w:rsidR="00DB1F4E">
        <w:t>,</w:t>
      </w:r>
      <w:r w:rsidRPr="008C064A">
        <w:t xml:space="preserve"> and response </w:t>
      </w:r>
      <w:r>
        <w:t>to</w:t>
      </w:r>
      <w:r w:rsidR="00DB1F4E">
        <w:t>,</w:t>
      </w:r>
      <w:r>
        <w:t xml:space="preserve"> </w:t>
      </w:r>
      <w:r w:rsidRPr="008C064A">
        <w:t xml:space="preserve">music through competent completion of complex aural and harmony skills </w:t>
      </w:r>
      <w:proofErr w:type="gramStart"/>
      <w:r w:rsidRPr="008C064A">
        <w:t>tests</w:t>
      </w:r>
      <w:proofErr w:type="gramEnd"/>
    </w:p>
    <w:p w14:paraId="5B9790A9" w14:textId="7523D48B" w:rsidR="005B29F5" w:rsidRPr="00D62E08" w:rsidRDefault="005B29F5" w:rsidP="00437747">
      <w:pPr>
        <w:pStyle w:val="ListBullet"/>
      </w:pPr>
      <w:r w:rsidRPr="00D62E08">
        <w:t xml:space="preserve">synthesised their findings in well written or produced responses, which </w:t>
      </w:r>
      <w:r>
        <w:t>began with an opening paragraph that outlined the purpose and intent of the document/presentation</w:t>
      </w:r>
      <w:r w:rsidR="00DB1F4E">
        <w:t>,</w:t>
      </w:r>
      <w:r w:rsidRPr="00D62E08">
        <w:t xml:space="preserve"> </w:t>
      </w:r>
      <w:r>
        <w:t xml:space="preserve">and </w:t>
      </w:r>
      <w:r w:rsidRPr="00D62E08">
        <w:t>included thoughtful discussion of musical elements</w:t>
      </w:r>
      <w:r w:rsidR="006652FA">
        <w:t>,</w:t>
      </w:r>
      <w:r w:rsidRPr="00D62E08">
        <w:t xml:space="preserve"> with </w:t>
      </w:r>
      <w:r>
        <w:t xml:space="preserve">the </w:t>
      </w:r>
      <w:r w:rsidRPr="00D62E08">
        <w:t>use of musical excerpts where appropriate</w:t>
      </w:r>
      <w:r w:rsidR="00437747">
        <w:t>.</w:t>
      </w:r>
    </w:p>
    <w:p w14:paraId="6CB0E087" w14:textId="3B126AB2" w:rsidR="00B30663" w:rsidRPr="00B30663" w:rsidRDefault="00B30663" w:rsidP="00437747">
      <w:pPr>
        <w:pStyle w:val="SAAMoreLess"/>
      </w:pPr>
      <w:r w:rsidRPr="00B30663">
        <w:t>The less successful responses commonly:</w:t>
      </w:r>
    </w:p>
    <w:p w14:paraId="500D8A4B" w14:textId="0A5483E0" w:rsidR="005B29F5" w:rsidRDefault="005B29F5" w:rsidP="00437747">
      <w:pPr>
        <w:pStyle w:val="ListBullet"/>
      </w:pPr>
      <w:r>
        <w:t>created</w:t>
      </w:r>
      <w:r w:rsidRPr="008C064A">
        <w:t xml:space="preserve"> musical works that </w:t>
      </w:r>
      <w:r>
        <w:t>did not demonstrate a working knowledge of the instruments included</w:t>
      </w:r>
      <w:r w:rsidR="00DB1F4E">
        <w:t xml:space="preserve"> or</w:t>
      </w:r>
      <w:r>
        <w:t xml:space="preserve"> the style used, or </w:t>
      </w:r>
      <w:r w:rsidR="004A3248">
        <w:t>that</w:t>
      </w:r>
      <w:r>
        <w:t xml:space="preserve"> were lacking in planning, </w:t>
      </w:r>
      <w:r w:rsidR="009A29E9">
        <w:t>form</w:t>
      </w:r>
      <w:r w:rsidR="00041B75">
        <w:t>,</w:t>
      </w:r>
      <w:r w:rsidR="009A29E9">
        <w:t xml:space="preserve"> or </w:t>
      </w:r>
      <w:proofErr w:type="gramStart"/>
      <w:r>
        <w:t>structure</w:t>
      </w:r>
      <w:proofErr w:type="gramEnd"/>
    </w:p>
    <w:p w14:paraId="327F3F88" w14:textId="62E25165" w:rsidR="005B29F5" w:rsidRPr="008C064A" w:rsidRDefault="005B29F5" w:rsidP="00437747">
      <w:pPr>
        <w:pStyle w:val="ListBullet"/>
      </w:pPr>
      <w:r>
        <w:t>responded to music with</w:t>
      </w:r>
      <w:r w:rsidRPr="008C064A">
        <w:t xml:space="preserve"> written work</w:t>
      </w:r>
      <w:r w:rsidR="00DB1F4E">
        <w:t xml:space="preserve"> that </w:t>
      </w:r>
      <w:r>
        <w:t>lack</w:t>
      </w:r>
      <w:r w:rsidR="00DB1F4E">
        <w:t>ed</w:t>
      </w:r>
      <w:r>
        <w:t xml:space="preserve"> depth and focused </w:t>
      </w:r>
      <w:r w:rsidR="00DB1F4E">
        <w:t>primarily</w:t>
      </w:r>
      <w:r>
        <w:t xml:space="preserve"> on basic musical elements, such as tempo and dynamics,</w:t>
      </w:r>
      <w:r w:rsidR="002D0573">
        <w:t xml:space="preserve"> or on </w:t>
      </w:r>
      <w:r w:rsidR="005D1CC4">
        <w:t>biographical detail of the composer or performer,</w:t>
      </w:r>
      <w:r>
        <w:t xml:space="preserve"> rather than higher order elements, such as compositional </w:t>
      </w:r>
      <w:proofErr w:type="gramStart"/>
      <w:r>
        <w:t>techniques</w:t>
      </w:r>
      <w:proofErr w:type="gramEnd"/>
    </w:p>
    <w:p w14:paraId="56B5078A" w14:textId="0825F4DE" w:rsidR="005B29F5" w:rsidRPr="008C064A" w:rsidRDefault="005B29F5" w:rsidP="00437747">
      <w:pPr>
        <w:pStyle w:val="ListBullet"/>
      </w:pPr>
      <w:r w:rsidRPr="008C064A">
        <w:t xml:space="preserve">demonstrated </w:t>
      </w:r>
      <w:r>
        <w:t xml:space="preserve">less than </w:t>
      </w:r>
      <w:r w:rsidR="00DB1F4E">
        <w:t xml:space="preserve">satisfactory </w:t>
      </w:r>
      <w:r w:rsidRPr="008C064A">
        <w:t>completion of complex aural and harmony skills tests</w:t>
      </w:r>
      <w:r w:rsidR="00DB1F4E">
        <w:t>, which were less difficult than those that students are</w:t>
      </w:r>
      <w:r>
        <w:t xml:space="preserve"> expected </w:t>
      </w:r>
      <w:r w:rsidR="00DB1F4E">
        <w:t xml:space="preserve">to complete </w:t>
      </w:r>
      <w:r>
        <w:t>in Assessment T</w:t>
      </w:r>
      <w:r w:rsidR="00DB1F4E">
        <w:t>ype</w:t>
      </w:r>
      <w:r>
        <w:t xml:space="preserve"> 3 </w:t>
      </w:r>
    </w:p>
    <w:p w14:paraId="79EF2FBE" w14:textId="1E1DA6FE" w:rsidR="005B29F5" w:rsidRDefault="005B29F5" w:rsidP="00437747">
      <w:pPr>
        <w:pStyle w:val="ListBullet"/>
      </w:pPr>
      <w:r w:rsidRPr="00D62E08">
        <w:t xml:space="preserve">synthesised their findings in </w:t>
      </w:r>
      <w:r>
        <w:t>less competent</w:t>
      </w:r>
      <w:r w:rsidRPr="00D62E08">
        <w:t xml:space="preserve"> written or produced responses, </w:t>
      </w:r>
      <w:r w:rsidR="00DB1F4E">
        <w:t xml:space="preserve">with </w:t>
      </w:r>
      <w:r>
        <w:t>basic</w:t>
      </w:r>
      <w:r w:rsidRPr="00D62E08">
        <w:t xml:space="preserve"> discussion of musical elements</w:t>
      </w:r>
      <w:r w:rsidR="00DB1F4E">
        <w:t>,</w:t>
      </w:r>
      <w:r w:rsidRPr="00D62E08">
        <w:t xml:space="preserve"> </w:t>
      </w:r>
      <w:r>
        <w:t>over</w:t>
      </w:r>
      <w:r w:rsidRPr="00D62E08">
        <w:t xml:space="preserve">use of musical excerpts </w:t>
      </w:r>
      <w:r>
        <w:t xml:space="preserve">to pad out the </w:t>
      </w:r>
      <w:r w:rsidR="00DB1F4E">
        <w:t>response, and</w:t>
      </w:r>
      <w:r>
        <w:t xml:space="preserve"> little appropriate explanation.</w:t>
      </w:r>
    </w:p>
    <w:p w14:paraId="5C4870E8" w14:textId="77777777" w:rsidR="00B30663" w:rsidRPr="00B30663" w:rsidRDefault="00B30663" w:rsidP="00572E8D">
      <w:pPr>
        <w:pStyle w:val="SAAHeading1"/>
      </w:pPr>
      <w:r w:rsidRPr="00B30663">
        <w:t>External Assessment</w:t>
      </w:r>
    </w:p>
    <w:p w14:paraId="7E9EB12D" w14:textId="77777777" w:rsidR="00DB1F4E" w:rsidRPr="00B30663" w:rsidRDefault="00DB1F4E" w:rsidP="00DB1F4E">
      <w:pPr>
        <w:pStyle w:val="SAAHeading2"/>
      </w:pPr>
      <w:r w:rsidRPr="00B30663">
        <w:t xml:space="preserve">Assessment Type </w:t>
      </w:r>
      <w:r>
        <w:t>3</w:t>
      </w:r>
      <w:r w:rsidRPr="00B30663">
        <w:t>: Examination</w:t>
      </w:r>
    </w:p>
    <w:p w14:paraId="2113B1ED" w14:textId="442D07BB" w:rsidR="00DB1F4E" w:rsidRDefault="00DB1F4E" w:rsidP="00DB1F4E">
      <w:pPr>
        <w:pStyle w:val="Content1afterH1"/>
        <w:spacing w:before="0"/>
        <w:rPr>
          <w:color w:val="000000" w:themeColor="text1"/>
        </w:rPr>
      </w:pPr>
      <w:r>
        <w:rPr>
          <w:color w:val="000000" w:themeColor="text1"/>
        </w:rPr>
        <w:t>The total number of marks for the examination is 120, and these were evenly distributed between the three areas: aural recognition and dictation, compositional techniques recognition and analysis, and creative music notation</w:t>
      </w:r>
      <w:r w:rsidR="00C33671">
        <w:rPr>
          <w:color w:val="000000" w:themeColor="text1"/>
        </w:rPr>
        <w:t xml:space="preserve"> (40 marks for each).</w:t>
      </w:r>
    </w:p>
    <w:p w14:paraId="0B9D9A02" w14:textId="1F5980D6" w:rsidR="00DB1F4E" w:rsidRDefault="00DB1F4E" w:rsidP="00DB1F4E">
      <w:pPr>
        <w:pStyle w:val="Content1afterH1"/>
        <w:spacing w:before="0"/>
        <w:rPr>
          <w:color w:val="000000" w:themeColor="text1"/>
        </w:rPr>
      </w:pPr>
      <w:r>
        <w:rPr>
          <w:color w:val="000000" w:themeColor="text1"/>
        </w:rPr>
        <w:t xml:space="preserve">The students </w:t>
      </w:r>
      <w:r w:rsidR="00C33671">
        <w:rPr>
          <w:color w:val="000000" w:themeColor="text1"/>
        </w:rPr>
        <w:t>were</w:t>
      </w:r>
      <w:r>
        <w:rPr>
          <w:color w:val="000000" w:themeColor="text1"/>
        </w:rPr>
        <w:t xml:space="preserve"> provided a formula sheet and </w:t>
      </w:r>
      <w:proofErr w:type="gramStart"/>
      <w:r>
        <w:rPr>
          <w:color w:val="000000" w:themeColor="text1"/>
        </w:rPr>
        <w:t>a number of</w:t>
      </w:r>
      <w:proofErr w:type="gramEnd"/>
      <w:r>
        <w:rPr>
          <w:color w:val="000000" w:themeColor="text1"/>
        </w:rPr>
        <w:t xml:space="preserve"> the questions were </w:t>
      </w:r>
      <w:r w:rsidR="00C33671">
        <w:rPr>
          <w:color w:val="000000" w:themeColor="text1"/>
        </w:rPr>
        <w:t xml:space="preserve">constructed </w:t>
      </w:r>
      <w:r>
        <w:rPr>
          <w:color w:val="000000" w:themeColor="text1"/>
        </w:rPr>
        <w:t>with the students</w:t>
      </w:r>
      <w:r w:rsidR="009D2868">
        <w:rPr>
          <w:color w:val="000000" w:themeColor="text1"/>
        </w:rPr>
        <w:t>’</w:t>
      </w:r>
      <w:r>
        <w:rPr>
          <w:color w:val="000000" w:themeColor="text1"/>
        </w:rPr>
        <w:t xml:space="preserve"> ability to use this sheet in mind. Teachers should ensure all students are familiar with and </w:t>
      </w:r>
      <w:r w:rsidR="00CE79C8">
        <w:rPr>
          <w:color w:val="000000" w:themeColor="text1"/>
        </w:rPr>
        <w:t xml:space="preserve">are </w:t>
      </w:r>
      <w:r>
        <w:rPr>
          <w:color w:val="000000" w:themeColor="text1"/>
        </w:rPr>
        <w:t>able to utilise the formula sheet to solve problems in different contexts.</w:t>
      </w:r>
    </w:p>
    <w:p w14:paraId="62205AB5" w14:textId="2B4BEB9F" w:rsidR="00B30663" w:rsidRPr="00B30663" w:rsidRDefault="00B30663" w:rsidP="00B30663">
      <w:pPr>
        <w:rPr>
          <w:i/>
        </w:rPr>
      </w:pPr>
      <w:r w:rsidRPr="00B30663">
        <w:t>Teachers can elicit more successful responses by:</w:t>
      </w:r>
    </w:p>
    <w:p w14:paraId="0E44B736" w14:textId="47B04FDC" w:rsidR="003232EA" w:rsidRPr="00572E8D" w:rsidRDefault="000B2643" w:rsidP="00572E8D">
      <w:pPr>
        <w:pStyle w:val="ListBullet"/>
      </w:pPr>
      <w:r w:rsidRPr="00572E8D">
        <w:t>providing opportunities for the students to</w:t>
      </w:r>
      <w:r w:rsidR="00CF6CEF" w:rsidRPr="00572E8D">
        <w:t xml:space="preserve"> </w:t>
      </w:r>
      <w:r w:rsidR="009D2868" w:rsidRPr="00572E8D">
        <w:t>practi</w:t>
      </w:r>
      <w:r w:rsidR="009D2868">
        <w:t>s</w:t>
      </w:r>
      <w:r w:rsidR="009D2868" w:rsidRPr="00572E8D">
        <w:t xml:space="preserve">e </w:t>
      </w:r>
      <w:r w:rsidR="00CF6CEF" w:rsidRPr="00572E8D">
        <w:t xml:space="preserve">each type of question as </w:t>
      </w:r>
      <w:r w:rsidR="00111615">
        <w:t>often</w:t>
      </w:r>
      <w:r w:rsidR="00111615" w:rsidRPr="00572E8D">
        <w:t xml:space="preserve"> </w:t>
      </w:r>
      <w:r w:rsidR="00CF6CEF" w:rsidRPr="00572E8D">
        <w:t xml:space="preserve">as possible to develop their </w:t>
      </w:r>
      <w:r w:rsidR="00C33671">
        <w:t>knowledge and skills</w:t>
      </w:r>
      <w:r w:rsidR="00CF6CEF" w:rsidRPr="00572E8D">
        <w:t xml:space="preserve">. This </w:t>
      </w:r>
      <w:r w:rsidR="00C33671">
        <w:t>could</w:t>
      </w:r>
      <w:r w:rsidR="00CF6CEF" w:rsidRPr="00572E8D">
        <w:t xml:space="preserve"> include both formative and summative </w:t>
      </w:r>
      <w:r w:rsidR="005235B4" w:rsidRPr="00572E8D">
        <w:t>skills</w:t>
      </w:r>
      <w:r w:rsidR="00CF6CEF" w:rsidRPr="00572E8D">
        <w:t xml:space="preserve"> tests </w:t>
      </w:r>
      <w:r w:rsidR="00CE79C8">
        <w:t>that</w:t>
      </w:r>
      <w:r w:rsidR="00CF6CEF" w:rsidRPr="00572E8D">
        <w:t xml:space="preserve"> would allow students to </w:t>
      </w:r>
      <w:r w:rsidR="00CE79C8">
        <w:t>practise</w:t>
      </w:r>
      <w:r w:rsidR="00CF6CEF" w:rsidRPr="00572E8D">
        <w:t xml:space="preserve"> their knowledge </w:t>
      </w:r>
      <w:r w:rsidR="005235B4" w:rsidRPr="00572E8D">
        <w:t>and</w:t>
      </w:r>
      <w:r w:rsidR="00CF6CEF" w:rsidRPr="00572E8D">
        <w:t xml:space="preserve"> skill</w:t>
      </w:r>
      <w:r w:rsidR="00C33671">
        <w:t>s</w:t>
      </w:r>
      <w:r w:rsidR="00CF6CEF" w:rsidRPr="00572E8D">
        <w:t xml:space="preserve"> </w:t>
      </w:r>
      <w:r w:rsidR="00CE79C8">
        <w:t xml:space="preserve">under exam conditions, </w:t>
      </w:r>
      <w:r w:rsidR="00C33671">
        <w:t>at the level of difficulty they will likely encounter,</w:t>
      </w:r>
      <w:r w:rsidR="005235B4" w:rsidRPr="00572E8D">
        <w:t xml:space="preserve"> prior to the final examination.</w:t>
      </w:r>
    </w:p>
    <w:p w14:paraId="6C66CA6B" w14:textId="77777777" w:rsidR="0061554B" w:rsidRPr="00BC7F93" w:rsidRDefault="0061554B" w:rsidP="00BC7F93">
      <w:pPr>
        <w:pStyle w:val="SAAQuestion"/>
      </w:pPr>
      <w:r w:rsidRPr="00BC7F93">
        <w:t>Question 1</w:t>
      </w:r>
    </w:p>
    <w:p w14:paraId="3E706AA0" w14:textId="36988180" w:rsidR="00856264" w:rsidRDefault="0061554B" w:rsidP="0061554B">
      <w:pPr>
        <w:pStyle w:val="Content1afterH1"/>
        <w:spacing w:before="0"/>
        <w:rPr>
          <w:color w:val="000000" w:themeColor="text1"/>
        </w:rPr>
      </w:pPr>
      <w:r>
        <w:rPr>
          <w:color w:val="000000" w:themeColor="text1"/>
        </w:rPr>
        <w:t xml:space="preserve">Students generally found these five aural recognition questions relatively easy, </w:t>
      </w:r>
      <w:r w:rsidRPr="00004C44">
        <w:rPr>
          <w:color w:val="000000" w:themeColor="text1"/>
        </w:rPr>
        <w:t>with over 8</w:t>
      </w:r>
      <w:r w:rsidR="00345FD9">
        <w:rPr>
          <w:color w:val="000000" w:themeColor="text1"/>
        </w:rPr>
        <w:t>5</w:t>
      </w:r>
      <w:r w:rsidRPr="00004C44">
        <w:rPr>
          <w:color w:val="000000" w:themeColor="text1"/>
        </w:rPr>
        <w:t xml:space="preserve">% of students answering at least </w:t>
      </w:r>
      <w:r w:rsidR="00345FD9">
        <w:rPr>
          <w:color w:val="000000" w:themeColor="text1"/>
        </w:rPr>
        <w:t>four</w:t>
      </w:r>
      <w:r w:rsidRPr="00004C44">
        <w:rPr>
          <w:color w:val="000000" w:themeColor="text1"/>
        </w:rPr>
        <w:t xml:space="preserve"> of the five parts correctly.</w:t>
      </w:r>
      <w:r>
        <w:rPr>
          <w:color w:val="000000" w:themeColor="text1"/>
        </w:rPr>
        <w:t xml:space="preserve"> </w:t>
      </w:r>
      <w:r w:rsidR="00111615">
        <w:rPr>
          <w:color w:val="000000" w:themeColor="text1"/>
        </w:rPr>
        <w:t>L</w:t>
      </w:r>
      <w:r w:rsidR="00345FD9">
        <w:rPr>
          <w:color w:val="000000" w:themeColor="text1"/>
        </w:rPr>
        <w:t xml:space="preserve">ess </w:t>
      </w:r>
      <w:r w:rsidR="003047D5">
        <w:rPr>
          <w:color w:val="000000" w:themeColor="text1"/>
        </w:rPr>
        <w:t>successful</w:t>
      </w:r>
      <w:r w:rsidR="00345FD9">
        <w:rPr>
          <w:color w:val="000000" w:themeColor="text1"/>
        </w:rPr>
        <w:t xml:space="preserve"> students were unable to identify </w:t>
      </w:r>
      <w:r w:rsidR="003047D5">
        <w:rPr>
          <w:color w:val="000000" w:themeColor="text1"/>
        </w:rPr>
        <w:t>the answer in part (e) as Option 1.</w:t>
      </w:r>
    </w:p>
    <w:p w14:paraId="79B74A6C" w14:textId="77777777" w:rsidR="0061554B" w:rsidRDefault="0061554B" w:rsidP="00BC7F93">
      <w:pPr>
        <w:pStyle w:val="SAAQuestion"/>
      </w:pPr>
      <w:r>
        <w:t>Question 2</w:t>
      </w:r>
    </w:p>
    <w:p w14:paraId="07AF0A52" w14:textId="47F5E3F5" w:rsidR="00BC7F93" w:rsidRDefault="0061554B" w:rsidP="0061554B">
      <w:pPr>
        <w:pStyle w:val="Content1afterH1"/>
        <w:spacing w:before="0"/>
        <w:rPr>
          <w:color w:val="000000" w:themeColor="text1"/>
        </w:rPr>
      </w:pPr>
      <w:r>
        <w:rPr>
          <w:color w:val="000000" w:themeColor="text1"/>
        </w:rPr>
        <w:t>Students found this rhythmic dictation question more difficult</w:t>
      </w:r>
      <w:r w:rsidR="003D40A5">
        <w:rPr>
          <w:color w:val="000000" w:themeColor="text1"/>
        </w:rPr>
        <w:t>, though</w:t>
      </w:r>
      <w:r w:rsidR="00111615">
        <w:rPr>
          <w:color w:val="000000" w:themeColor="text1"/>
        </w:rPr>
        <w:t xml:space="preserve"> </w:t>
      </w:r>
      <w:r w:rsidR="00BF4DB4">
        <w:rPr>
          <w:color w:val="000000" w:themeColor="text1"/>
        </w:rPr>
        <w:t>almost</w:t>
      </w:r>
      <w:r w:rsidRPr="00B919BF">
        <w:rPr>
          <w:color w:val="000000" w:themeColor="text1"/>
        </w:rPr>
        <w:t xml:space="preserve"> </w:t>
      </w:r>
      <w:r w:rsidR="00BF4DB4">
        <w:rPr>
          <w:color w:val="000000" w:themeColor="text1"/>
        </w:rPr>
        <w:t>two</w:t>
      </w:r>
      <w:r w:rsidRPr="00B919BF">
        <w:rPr>
          <w:color w:val="000000" w:themeColor="text1"/>
        </w:rPr>
        <w:t xml:space="preserve"> in three students were able to </w:t>
      </w:r>
      <w:r>
        <w:rPr>
          <w:color w:val="000000" w:themeColor="text1"/>
        </w:rPr>
        <w:t>gain at least six out of the possible eight</w:t>
      </w:r>
      <w:r w:rsidR="00111615">
        <w:rPr>
          <w:color w:val="000000" w:themeColor="text1"/>
        </w:rPr>
        <w:t xml:space="preserve"> marks</w:t>
      </w:r>
      <w:r w:rsidRPr="00F6629C">
        <w:rPr>
          <w:color w:val="000000" w:themeColor="text1"/>
        </w:rPr>
        <w:t xml:space="preserve">. </w:t>
      </w:r>
      <w:r w:rsidR="00111615">
        <w:rPr>
          <w:color w:val="000000" w:themeColor="text1"/>
        </w:rPr>
        <w:t>More</w:t>
      </w:r>
      <w:r w:rsidRPr="00F6629C">
        <w:rPr>
          <w:color w:val="000000" w:themeColor="text1"/>
        </w:rPr>
        <w:t xml:space="preserve"> successful students were able to recognise </w:t>
      </w:r>
      <w:r w:rsidR="00541F6E">
        <w:rPr>
          <w:color w:val="000000" w:themeColor="text1"/>
        </w:rPr>
        <w:t xml:space="preserve">the </w:t>
      </w:r>
      <w:r w:rsidR="00611BB0">
        <w:rPr>
          <w:color w:val="000000" w:themeColor="text1"/>
        </w:rPr>
        <w:t xml:space="preserve">crotchet followed by a quaver tied to a dotted </w:t>
      </w:r>
      <w:r w:rsidR="00541F6E">
        <w:rPr>
          <w:color w:val="000000" w:themeColor="text1"/>
        </w:rPr>
        <w:t>crotchet</w:t>
      </w:r>
      <w:r>
        <w:rPr>
          <w:color w:val="000000" w:themeColor="text1"/>
        </w:rPr>
        <w:t xml:space="preserve"> in bar three.</w:t>
      </w:r>
    </w:p>
    <w:p w14:paraId="612BB3A5" w14:textId="77777777" w:rsidR="0061554B" w:rsidRDefault="0061554B" w:rsidP="00BC7F93">
      <w:pPr>
        <w:pStyle w:val="SAAQuestion"/>
      </w:pPr>
      <w:r>
        <w:t>Question 3</w:t>
      </w:r>
    </w:p>
    <w:p w14:paraId="6497A232" w14:textId="406BAC7A" w:rsidR="0061554B" w:rsidRDefault="0061554B" w:rsidP="0061554B">
      <w:pPr>
        <w:pStyle w:val="Content1afterH1"/>
        <w:spacing w:before="0"/>
        <w:rPr>
          <w:color w:val="000000" w:themeColor="text1"/>
        </w:rPr>
      </w:pPr>
      <w:r>
        <w:rPr>
          <w:color w:val="000000" w:themeColor="text1"/>
        </w:rPr>
        <w:t xml:space="preserve">Students found this chord recognition question </w:t>
      </w:r>
      <w:r w:rsidRPr="00D828EA">
        <w:rPr>
          <w:color w:val="000000" w:themeColor="text1"/>
        </w:rPr>
        <w:t>tricky</w:t>
      </w:r>
      <w:r w:rsidR="00111615">
        <w:rPr>
          <w:color w:val="000000" w:themeColor="text1"/>
        </w:rPr>
        <w:t xml:space="preserve">; </w:t>
      </w:r>
      <w:r w:rsidR="0020293A">
        <w:rPr>
          <w:color w:val="000000" w:themeColor="text1"/>
        </w:rPr>
        <w:t>5</w:t>
      </w:r>
      <w:r w:rsidRPr="00D828EA">
        <w:rPr>
          <w:color w:val="000000" w:themeColor="text1"/>
        </w:rPr>
        <w:t xml:space="preserve">0% of students </w:t>
      </w:r>
      <w:r w:rsidR="009D2868">
        <w:rPr>
          <w:color w:val="000000" w:themeColor="text1"/>
        </w:rPr>
        <w:t xml:space="preserve">were </w:t>
      </w:r>
      <w:r w:rsidRPr="00D828EA">
        <w:rPr>
          <w:color w:val="000000" w:themeColor="text1"/>
        </w:rPr>
        <w:t>able to correctly identify and notate the two</w:t>
      </w:r>
      <w:r>
        <w:rPr>
          <w:color w:val="000000" w:themeColor="text1"/>
        </w:rPr>
        <w:t xml:space="preserve"> chords. </w:t>
      </w:r>
      <w:r w:rsidR="00111615">
        <w:rPr>
          <w:color w:val="000000" w:themeColor="text1"/>
        </w:rPr>
        <w:t>S</w:t>
      </w:r>
      <w:r w:rsidRPr="00DA0503">
        <w:rPr>
          <w:color w:val="000000" w:themeColor="text1"/>
        </w:rPr>
        <w:t xml:space="preserve">uccessful students correctly identified the </w:t>
      </w:r>
      <w:r>
        <w:rPr>
          <w:color w:val="000000" w:themeColor="text1"/>
        </w:rPr>
        <w:t>first chord</w:t>
      </w:r>
      <w:r w:rsidRPr="00DA0503">
        <w:rPr>
          <w:color w:val="000000" w:themeColor="text1"/>
        </w:rPr>
        <w:t xml:space="preserve"> </w:t>
      </w:r>
      <w:r>
        <w:rPr>
          <w:color w:val="000000" w:themeColor="text1"/>
        </w:rPr>
        <w:t xml:space="preserve">as a </w:t>
      </w:r>
      <w:r w:rsidR="00001714">
        <w:rPr>
          <w:color w:val="000000" w:themeColor="text1"/>
        </w:rPr>
        <w:t>major seventh chord</w:t>
      </w:r>
      <w:r>
        <w:rPr>
          <w:color w:val="000000" w:themeColor="text1"/>
        </w:rPr>
        <w:t>, and the second chord as a</w:t>
      </w:r>
      <w:r w:rsidR="00001714">
        <w:rPr>
          <w:color w:val="000000" w:themeColor="text1"/>
        </w:rPr>
        <w:t>n augmented triad</w:t>
      </w:r>
      <w:r>
        <w:rPr>
          <w:color w:val="000000" w:themeColor="text1"/>
        </w:rPr>
        <w:t>.</w:t>
      </w:r>
    </w:p>
    <w:p w14:paraId="28364F87" w14:textId="77777777" w:rsidR="0061554B" w:rsidRDefault="0061554B" w:rsidP="00BC7F93">
      <w:pPr>
        <w:pStyle w:val="SAAQuestion"/>
      </w:pPr>
      <w:r>
        <w:t>Question 4</w:t>
      </w:r>
    </w:p>
    <w:p w14:paraId="4695AF15" w14:textId="29D1881C" w:rsidR="0061554B" w:rsidRDefault="00111615" w:rsidP="0061554B">
      <w:pPr>
        <w:pStyle w:val="Content1afterH1"/>
        <w:spacing w:before="0"/>
        <w:rPr>
          <w:color w:val="000000" w:themeColor="text1"/>
        </w:rPr>
      </w:pPr>
      <w:r>
        <w:rPr>
          <w:color w:val="000000" w:themeColor="text1"/>
        </w:rPr>
        <w:t xml:space="preserve">Students performed best on this question across the entire exam, </w:t>
      </w:r>
      <w:r w:rsidR="0061554B" w:rsidRPr="004969FA">
        <w:rPr>
          <w:color w:val="000000" w:themeColor="text1"/>
        </w:rPr>
        <w:t xml:space="preserve">with </w:t>
      </w:r>
      <w:r w:rsidR="0031762C">
        <w:rPr>
          <w:color w:val="000000" w:themeColor="text1"/>
        </w:rPr>
        <w:t>almost</w:t>
      </w:r>
      <w:r w:rsidR="0061554B" w:rsidRPr="004969FA">
        <w:rPr>
          <w:color w:val="000000" w:themeColor="text1"/>
        </w:rPr>
        <w:t xml:space="preserve"> </w:t>
      </w:r>
      <w:r w:rsidR="00FA3D65">
        <w:rPr>
          <w:color w:val="000000" w:themeColor="text1"/>
        </w:rPr>
        <w:t>90</w:t>
      </w:r>
      <w:r w:rsidR="0061554B" w:rsidRPr="004969FA">
        <w:rPr>
          <w:color w:val="000000" w:themeColor="text1"/>
        </w:rPr>
        <w:t>% correctly</w:t>
      </w:r>
      <w:r w:rsidR="0061554B">
        <w:rPr>
          <w:color w:val="000000" w:themeColor="text1"/>
        </w:rPr>
        <w:t xml:space="preserve"> identifying </w:t>
      </w:r>
      <w:r w:rsidR="0061554B" w:rsidRPr="00D015E1">
        <w:rPr>
          <w:color w:val="000000" w:themeColor="text1"/>
        </w:rPr>
        <w:t xml:space="preserve">the </w:t>
      </w:r>
      <w:r w:rsidR="00FA3D65">
        <w:rPr>
          <w:color w:val="000000" w:themeColor="text1"/>
        </w:rPr>
        <w:t>harmonic minor</w:t>
      </w:r>
      <w:r w:rsidR="0061554B" w:rsidRPr="00CC1EDF">
        <w:rPr>
          <w:color w:val="000000" w:themeColor="text1"/>
        </w:rPr>
        <w:t xml:space="preserve"> scale in part (a), and the </w:t>
      </w:r>
      <w:proofErr w:type="spellStart"/>
      <w:r w:rsidR="00FA3D65">
        <w:rPr>
          <w:color w:val="000000" w:themeColor="text1"/>
        </w:rPr>
        <w:t>dorian</w:t>
      </w:r>
      <w:proofErr w:type="spellEnd"/>
      <w:r w:rsidR="00FA3D65">
        <w:rPr>
          <w:color w:val="000000" w:themeColor="text1"/>
        </w:rPr>
        <w:t xml:space="preserve"> mode</w:t>
      </w:r>
      <w:r w:rsidR="0061554B" w:rsidRPr="00CC1EDF">
        <w:rPr>
          <w:color w:val="000000" w:themeColor="text1"/>
        </w:rPr>
        <w:t xml:space="preserve"> in part (b).</w:t>
      </w:r>
    </w:p>
    <w:p w14:paraId="2BC3B26B" w14:textId="77777777" w:rsidR="00973902" w:rsidRDefault="00973902">
      <w:pPr>
        <w:numPr>
          <w:ilvl w:val="0"/>
          <w:numId w:val="0"/>
        </w:numPr>
        <w:rPr>
          <w:rFonts w:ascii="Roboto Medium" w:hAnsi="Roboto Medium"/>
          <w:color w:val="000000" w:themeColor="text1"/>
        </w:rPr>
      </w:pPr>
      <w:r>
        <w:br w:type="page"/>
      </w:r>
    </w:p>
    <w:p w14:paraId="776A8594" w14:textId="45FD9180" w:rsidR="0061554B" w:rsidRDefault="0061554B" w:rsidP="00BC7F93">
      <w:pPr>
        <w:pStyle w:val="SAAQuestion"/>
      </w:pPr>
      <w:r>
        <w:lastRenderedPageBreak/>
        <w:t>Question 5</w:t>
      </w:r>
    </w:p>
    <w:p w14:paraId="4C936D82" w14:textId="665F70B6" w:rsidR="0061554B" w:rsidRDefault="0061554B" w:rsidP="0061554B">
      <w:r>
        <w:rPr>
          <w:color w:val="000000" w:themeColor="text1"/>
        </w:rPr>
        <w:t xml:space="preserve">These two melodic questions proved </w:t>
      </w:r>
      <w:r w:rsidRPr="00D631AC">
        <w:rPr>
          <w:color w:val="000000" w:themeColor="text1"/>
        </w:rPr>
        <w:t xml:space="preserve">to be more difficult with </w:t>
      </w:r>
      <w:r w:rsidR="003D34F0">
        <w:rPr>
          <w:color w:val="000000" w:themeColor="text1"/>
        </w:rPr>
        <w:t>only one in eight</w:t>
      </w:r>
      <w:r w:rsidRPr="00D631AC">
        <w:rPr>
          <w:color w:val="000000" w:themeColor="text1"/>
        </w:rPr>
        <w:t xml:space="preserve"> students</w:t>
      </w:r>
      <w:r>
        <w:rPr>
          <w:color w:val="000000" w:themeColor="text1"/>
        </w:rPr>
        <w:t xml:space="preserve"> correctly completing both parts. </w:t>
      </w:r>
      <w:r w:rsidR="00111615">
        <w:rPr>
          <w:color w:val="000000" w:themeColor="text1"/>
        </w:rPr>
        <w:t>M</w:t>
      </w:r>
      <w:r>
        <w:rPr>
          <w:color w:val="000000" w:themeColor="text1"/>
        </w:rPr>
        <w:t>any students were able to identify some incorrect notes in part (a)</w:t>
      </w:r>
      <w:r w:rsidR="00111615">
        <w:rPr>
          <w:color w:val="000000" w:themeColor="text1"/>
        </w:rPr>
        <w:t>, but</w:t>
      </w:r>
      <w:r>
        <w:rPr>
          <w:color w:val="000000" w:themeColor="text1"/>
        </w:rPr>
        <w:t xml:space="preserve"> </w:t>
      </w:r>
      <w:r w:rsidR="00D416BA">
        <w:rPr>
          <w:color w:val="000000" w:themeColor="text1"/>
        </w:rPr>
        <w:t xml:space="preserve">only a </w:t>
      </w:r>
      <w:r>
        <w:rPr>
          <w:color w:val="000000" w:themeColor="text1"/>
        </w:rPr>
        <w:t xml:space="preserve">few identified all </w:t>
      </w:r>
      <w:r w:rsidR="00A90B02">
        <w:rPr>
          <w:color w:val="000000" w:themeColor="text1"/>
        </w:rPr>
        <w:t>four</w:t>
      </w:r>
      <w:r>
        <w:rPr>
          <w:color w:val="000000" w:themeColor="text1"/>
        </w:rPr>
        <w:t>. In part (b) s</w:t>
      </w:r>
      <w:r w:rsidRPr="007C4376">
        <w:t xml:space="preserve">uccessful students recognised the </w:t>
      </w:r>
      <w:r w:rsidR="00143CE7">
        <w:t xml:space="preserve">melodic minor scale utilised to </w:t>
      </w:r>
      <w:r w:rsidR="001A1CCB">
        <w:t>build</w:t>
      </w:r>
      <w:r w:rsidR="00143CE7">
        <w:t xml:space="preserve"> the melody, and therefore used the raised sixth and </w:t>
      </w:r>
      <w:r w:rsidR="001A1CCB">
        <w:t>seventh</w:t>
      </w:r>
      <w:r w:rsidR="00143CE7">
        <w:t xml:space="preserve"> (C </w:t>
      </w:r>
      <w:r w:rsidR="001A1CCB">
        <w:t>sharp</w:t>
      </w:r>
      <w:r w:rsidR="00143CE7">
        <w:t xml:space="preserve"> and D sharp)</w:t>
      </w:r>
      <w:r w:rsidR="001A1CCB">
        <w:t xml:space="preserve"> in bar 3.</w:t>
      </w:r>
    </w:p>
    <w:p w14:paraId="4EDD000C" w14:textId="77777777" w:rsidR="0061554B" w:rsidRDefault="0061554B" w:rsidP="00BC7F93">
      <w:pPr>
        <w:pStyle w:val="SAAQuestion"/>
      </w:pPr>
      <w:r>
        <w:t>Question 6</w:t>
      </w:r>
    </w:p>
    <w:p w14:paraId="0F57B4D0" w14:textId="51F474A7" w:rsidR="0061554B" w:rsidRDefault="0061554B" w:rsidP="0061554B">
      <w:pPr>
        <w:pStyle w:val="Content1afterH1"/>
        <w:spacing w:before="0"/>
        <w:rPr>
          <w:color w:val="000000" w:themeColor="text1"/>
        </w:rPr>
      </w:pPr>
      <w:r>
        <w:rPr>
          <w:color w:val="000000" w:themeColor="text1"/>
        </w:rPr>
        <w:t xml:space="preserve">This melody completion question was the first creative question in the paper, </w:t>
      </w:r>
      <w:r w:rsidR="00111615">
        <w:rPr>
          <w:color w:val="000000" w:themeColor="text1"/>
        </w:rPr>
        <w:t xml:space="preserve">which </w:t>
      </w:r>
      <w:r>
        <w:rPr>
          <w:color w:val="000000" w:themeColor="text1"/>
        </w:rPr>
        <w:t xml:space="preserve">students generally </w:t>
      </w:r>
      <w:r w:rsidR="00111615">
        <w:rPr>
          <w:color w:val="000000" w:themeColor="text1"/>
        </w:rPr>
        <w:t>completed</w:t>
      </w:r>
      <w:r>
        <w:rPr>
          <w:color w:val="000000" w:themeColor="text1"/>
        </w:rPr>
        <w:t xml:space="preserve"> well, </w:t>
      </w:r>
      <w:r w:rsidRPr="00ED2479">
        <w:rPr>
          <w:color w:val="000000" w:themeColor="text1"/>
        </w:rPr>
        <w:t xml:space="preserve">with </w:t>
      </w:r>
      <w:r w:rsidR="003C0449">
        <w:rPr>
          <w:color w:val="000000" w:themeColor="text1"/>
        </w:rPr>
        <w:t>over</w:t>
      </w:r>
      <w:r w:rsidRPr="00ED2479">
        <w:rPr>
          <w:color w:val="000000" w:themeColor="text1"/>
        </w:rPr>
        <w:t xml:space="preserve"> </w:t>
      </w:r>
      <w:r w:rsidR="003C0449">
        <w:rPr>
          <w:color w:val="000000" w:themeColor="text1"/>
        </w:rPr>
        <w:t>6</w:t>
      </w:r>
      <w:r w:rsidRPr="00ED2479">
        <w:rPr>
          <w:color w:val="000000" w:themeColor="text1"/>
        </w:rPr>
        <w:t>0% of students</w:t>
      </w:r>
      <w:r>
        <w:rPr>
          <w:color w:val="000000" w:themeColor="text1"/>
        </w:rPr>
        <w:t xml:space="preserve"> gaining three or </w:t>
      </w:r>
      <w:r w:rsidR="00111615">
        <w:rPr>
          <w:color w:val="000000" w:themeColor="text1"/>
        </w:rPr>
        <w:t>more</w:t>
      </w:r>
      <w:r>
        <w:rPr>
          <w:color w:val="000000" w:themeColor="text1"/>
        </w:rPr>
        <w:t xml:space="preserve"> marks out of the total four. </w:t>
      </w:r>
      <w:r w:rsidRPr="00C545FA">
        <w:rPr>
          <w:color w:val="000000" w:themeColor="text1"/>
        </w:rPr>
        <w:t xml:space="preserve">The more successful students made use of the rhythmic motives present in the given </w:t>
      </w:r>
      <w:r>
        <w:rPr>
          <w:color w:val="000000" w:themeColor="text1"/>
        </w:rPr>
        <w:t>four bars</w:t>
      </w:r>
      <w:r w:rsidRPr="00C545FA">
        <w:rPr>
          <w:color w:val="000000" w:themeColor="text1"/>
        </w:rPr>
        <w:t xml:space="preserve">, used a discernible cadence to finish their melody, </w:t>
      </w:r>
      <w:r>
        <w:rPr>
          <w:color w:val="000000" w:themeColor="text1"/>
        </w:rPr>
        <w:t xml:space="preserve">ensured their melody had appropriate range and contour, and </w:t>
      </w:r>
      <w:r w:rsidR="00474FB1">
        <w:rPr>
          <w:color w:val="000000" w:themeColor="text1"/>
        </w:rPr>
        <w:t xml:space="preserve">ensured that </w:t>
      </w:r>
      <w:r w:rsidR="002F6F62">
        <w:rPr>
          <w:color w:val="000000" w:themeColor="text1"/>
        </w:rPr>
        <w:t>bar </w:t>
      </w:r>
      <w:r w:rsidR="00474FB1">
        <w:rPr>
          <w:color w:val="000000" w:themeColor="text1"/>
        </w:rPr>
        <w:t>4 was completed rhythmically</w:t>
      </w:r>
      <w:r w:rsidR="00587AA0">
        <w:rPr>
          <w:color w:val="000000" w:themeColor="text1"/>
        </w:rPr>
        <w:t xml:space="preserve"> in starting their own response.</w:t>
      </w:r>
    </w:p>
    <w:p w14:paraId="32C04AFB" w14:textId="77777777" w:rsidR="0061554B" w:rsidRDefault="0061554B" w:rsidP="00BC7F93">
      <w:pPr>
        <w:pStyle w:val="SAAQuestion"/>
      </w:pPr>
      <w:r>
        <w:t>Question 7</w:t>
      </w:r>
    </w:p>
    <w:p w14:paraId="16095A99" w14:textId="524A5D60" w:rsidR="0061554B" w:rsidRDefault="0061554B" w:rsidP="0061554B">
      <w:r>
        <w:rPr>
          <w:color w:val="000000" w:themeColor="text1"/>
        </w:rPr>
        <w:t>Students</w:t>
      </w:r>
      <w:r w:rsidR="00F147C4">
        <w:rPr>
          <w:color w:val="000000" w:themeColor="text1"/>
        </w:rPr>
        <w:t xml:space="preserve"> were</w:t>
      </w:r>
      <w:r>
        <w:rPr>
          <w:color w:val="000000" w:themeColor="text1"/>
        </w:rPr>
        <w:t xml:space="preserve"> generally </w:t>
      </w:r>
      <w:r w:rsidR="0057173F">
        <w:rPr>
          <w:color w:val="000000" w:themeColor="text1"/>
        </w:rPr>
        <w:t xml:space="preserve">able to </w:t>
      </w:r>
      <w:r w:rsidR="00F147C4">
        <w:rPr>
          <w:color w:val="000000" w:themeColor="text1"/>
        </w:rPr>
        <w:t xml:space="preserve">respond appropriately to this </w:t>
      </w:r>
      <w:r w:rsidR="00321825">
        <w:rPr>
          <w:color w:val="000000" w:themeColor="text1"/>
        </w:rPr>
        <w:t>question</w:t>
      </w:r>
      <w:r w:rsidRPr="00CD07C9">
        <w:rPr>
          <w:color w:val="000000" w:themeColor="text1"/>
        </w:rPr>
        <w:t>, with over half the students gaining at least eight out of the total of ten marks. T</w:t>
      </w:r>
      <w:r w:rsidRPr="00902260">
        <w:rPr>
          <w:color w:val="000000" w:themeColor="text1"/>
        </w:rPr>
        <w:t xml:space="preserve">he more successful students </w:t>
      </w:r>
      <w:r w:rsidRPr="00902260">
        <w:t>co</w:t>
      </w:r>
      <w:r>
        <w:t xml:space="preserve">rrectly identified the </w:t>
      </w:r>
      <w:r w:rsidR="005972C8">
        <w:t>diminished triad</w:t>
      </w:r>
      <w:r>
        <w:t xml:space="preserve"> in part (</w:t>
      </w:r>
      <w:r w:rsidR="005972C8">
        <w:t>a</w:t>
      </w:r>
      <w:r>
        <w:t xml:space="preserve">), the </w:t>
      </w:r>
      <w:r w:rsidR="000533D2">
        <w:t xml:space="preserve">two </w:t>
      </w:r>
      <w:r>
        <w:t>cadence</w:t>
      </w:r>
      <w:r w:rsidR="000533D2">
        <w:t>s</w:t>
      </w:r>
      <w:r>
        <w:t xml:space="preserve"> in part (</w:t>
      </w:r>
      <w:r w:rsidR="000533D2">
        <w:t>b</w:t>
      </w:r>
      <w:r>
        <w:t xml:space="preserve">) </w:t>
      </w:r>
      <w:r w:rsidR="000533D2">
        <w:t>and (f)</w:t>
      </w:r>
      <w:r w:rsidR="00F147C4">
        <w:t xml:space="preserve">, </w:t>
      </w:r>
      <w:r>
        <w:t>a</w:t>
      </w:r>
      <w:r w:rsidR="00F147C4">
        <w:t>nd</w:t>
      </w:r>
      <w:r>
        <w:t xml:space="preserve"> with the correct </w:t>
      </w:r>
      <w:r w:rsidR="000533D2">
        <w:t>common chord progression (</w:t>
      </w:r>
      <w:r w:rsidR="00A36B74">
        <w:t>1</w:t>
      </w:r>
      <w:r w:rsidR="000533D2">
        <w:t>-4-7-3-6-2-5-1)</w:t>
      </w:r>
      <w:r w:rsidR="00A36B74">
        <w:t xml:space="preserve"> used from their formula sheet in part (d).</w:t>
      </w:r>
    </w:p>
    <w:p w14:paraId="7FE56A22" w14:textId="77777777" w:rsidR="0061554B" w:rsidRDefault="0061554B" w:rsidP="00BC7F93">
      <w:pPr>
        <w:pStyle w:val="SAAQuestion"/>
      </w:pPr>
      <w:r>
        <w:t>Question 8</w:t>
      </w:r>
    </w:p>
    <w:p w14:paraId="1F25904B" w14:textId="34913321" w:rsidR="0061554B" w:rsidRPr="00FA3911" w:rsidRDefault="0061554B" w:rsidP="0061554B">
      <w:pPr>
        <w:pStyle w:val="Content1afterH1"/>
        <w:spacing w:before="0"/>
        <w:rPr>
          <w:color w:val="000000" w:themeColor="text1"/>
        </w:rPr>
      </w:pPr>
      <w:r>
        <w:rPr>
          <w:color w:val="000000" w:themeColor="text1"/>
        </w:rPr>
        <w:t xml:space="preserve">This question relied totally on the aural skills of the students </w:t>
      </w:r>
      <w:r w:rsidR="00F147C4">
        <w:rPr>
          <w:color w:val="000000" w:themeColor="text1"/>
        </w:rPr>
        <w:t xml:space="preserve">as </w:t>
      </w:r>
      <w:r>
        <w:rPr>
          <w:color w:val="000000" w:themeColor="text1"/>
        </w:rPr>
        <w:t xml:space="preserve">no musical score </w:t>
      </w:r>
      <w:r w:rsidR="00F147C4">
        <w:rPr>
          <w:color w:val="000000" w:themeColor="text1"/>
        </w:rPr>
        <w:t xml:space="preserve">was </w:t>
      </w:r>
      <w:r>
        <w:rPr>
          <w:color w:val="000000" w:themeColor="text1"/>
        </w:rPr>
        <w:t>provided</w:t>
      </w:r>
      <w:r w:rsidR="00F147C4">
        <w:rPr>
          <w:color w:val="000000" w:themeColor="text1"/>
        </w:rPr>
        <w:t>. Students performed better on Question 8</w:t>
      </w:r>
      <w:r w:rsidR="00AF3D0A">
        <w:rPr>
          <w:color w:val="000000" w:themeColor="text1"/>
        </w:rPr>
        <w:t xml:space="preserve"> than the previous question</w:t>
      </w:r>
      <w:r w:rsidRPr="00283AD9">
        <w:rPr>
          <w:color w:val="000000" w:themeColor="text1"/>
        </w:rPr>
        <w:t xml:space="preserve">, with </w:t>
      </w:r>
      <w:r w:rsidR="00AF3D0A">
        <w:rPr>
          <w:color w:val="000000" w:themeColor="text1"/>
        </w:rPr>
        <w:t>over two-thirds</w:t>
      </w:r>
      <w:r w:rsidRPr="00283AD9">
        <w:rPr>
          <w:color w:val="000000" w:themeColor="text1"/>
        </w:rPr>
        <w:t xml:space="preserve"> of students gaining at least six of the eight marks. </w:t>
      </w:r>
      <w:r w:rsidRPr="00283AD9">
        <w:t>Less successful</w:t>
      </w:r>
      <w:r w:rsidRPr="00205435">
        <w:t xml:space="preserve"> students struggled with </w:t>
      </w:r>
      <w:r w:rsidR="00F147C4">
        <w:t xml:space="preserve">their </w:t>
      </w:r>
      <w:r w:rsidR="00CF0794">
        <w:t>understanding</w:t>
      </w:r>
      <w:r w:rsidR="00A74F7F">
        <w:t xml:space="preserve"> of texture (part b) and musical styles (part c</w:t>
      </w:r>
      <w:proofErr w:type="gramStart"/>
      <w:r w:rsidR="00A74F7F">
        <w:t>)</w:t>
      </w:r>
      <w:r w:rsidR="00F147C4">
        <w:t>,</w:t>
      </w:r>
      <w:r w:rsidR="00A74F7F">
        <w:t xml:space="preserve"> </w:t>
      </w:r>
      <w:r w:rsidR="00CF0794">
        <w:t>and</w:t>
      </w:r>
      <w:proofErr w:type="gramEnd"/>
      <w:r w:rsidR="00A74F7F">
        <w:t xml:space="preserve"> described features that </w:t>
      </w:r>
      <w:r w:rsidR="00CF0794">
        <w:t xml:space="preserve">were not </w:t>
      </w:r>
      <w:r w:rsidR="00380BDF">
        <w:t>relevant to the questions.</w:t>
      </w:r>
    </w:p>
    <w:p w14:paraId="7F1D3D1F" w14:textId="77777777" w:rsidR="0061554B" w:rsidRDefault="0061554B" w:rsidP="00BC7F93">
      <w:pPr>
        <w:pStyle w:val="SAAQuestion"/>
      </w:pPr>
      <w:r>
        <w:t>Question 9</w:t>
      </w:r>
    </w:p>
    <w:p w14:paraId="1FBED117" w14:textId="088F00EE" w:rsidR="0061554B" w:rsidRDefault="00F147C4" w:rsidP="0061554B">
      <w:r>
        <w:rPr>
          <w:color w:val="000000" w:themeColor="text1"/>
        </w:rPr>
        <w:t>In this question, requiring students to analyse an arrangement of a traditional tune, more than three-quarters of students gained at least nine marks out of a possible 12</w:t>
      </w:r>
      <w:r w:rsidR="0061554B" w:rsidRPr="00FD2262">
        <w:rPr>
          <w:color w:val="000000" w:themeColor="text1"/>
        </w:rPr>
        <w:t>. The more successful students</w:t>
      </w:r>
      <w:r w:rsidR="0061554B" w:rsidRPr="00367B19">
        <w:rPr>
          <w:color w:val="000000" w:themeColor="text1"/>
        </w:rPr>
        <w:t xml:space="preserve"> </w:t>
      </w:r>
      <w:r>
        <w:rPr>
          <w:color w:val="000000" w:themeColor="text1"/>
        </w:rPr>
        <w:t xml:space="preserve">demonstrated </w:t>
      </w:r>
      <w:r w:rsidR="009D7533">
        <w:t xml:space="preserve">an understanding of transposition for the French Horn, </w:t>
      </w:r>
      <w:r>
        <w:t>answering</w:t>
      </w:r>
      <w:r w:rsidR="009D7533">
        <w:t xml:space="preserve"> </w:t>
      </w:r>
      <w:r w:rsidR="00305CA5">
        <w:t>parts (b) and (e) correctly.</w:t>
      </w:r>
    </w:p>
    <w:p w14:paraId="76681886" w14:textId="77777777" w:rsidR="0061554B" w:rsidRDefault="0061554B" w:rsidP="00BC7F93">
      <w:pPr>
        <w:pStyle w:val="SAAQuestion"/>
      </w:pPr>
      <w:r>
        <w:t>Question 10</w:t>
      </w:r>
    </w:p>
    <w:p w14:paraId="1281BD3A" w14:textId="59731123" w:rsidR="0061554B" w:rsidRPr="00E907F6" w:rsidRDefault="00F147C4" w:rsidP="0061554B">
      <w:r>
        <w:rPr>
          <w:color w:val="000000" w:themeColor="text1"/>
        </w:rPr>
        <w:t>Students found t</w:t>
      </w:r>
      <w:r w:rsidR="0061554B">
        <w:rPr>
          <w:color w:val="000000" w:themeColor="text1"/>
        </w:rPr>
        <w:t>his comparative analysis question</w:t>
      </w:r>
      <w:r w:rsidR="006002DC">
        <w:rPr>
          <w:color w:val="000000" w:themeColor="text1"/>
        </w:rPr>
        <w:t xml:space="preserve"> the most difficult </w:t>
      </w:r>
      <w:r>
        <w:rPr>
          <w:color w:val="000000" w:themeColor="text1"/>
        </w:rPr>
        <w:t>across</w:t>
      </w:r>
      <w:r w:rsidR="006002DC">
        <w:rPr>
          <w:color w:val="000000" w:themeColor="text1"/>
        </w:rPr>
        <w:t xml:space="preserve"> the whole paper</w:t>
      </w:r>
      <w:r w:rsidR="00443C28">
        <w:rPr>
          <w:color w:val="000000" w:themeColor="text1"/>
        </w:rPr>
        <w:t>, with</w:t>
      </w:r>
      <w:r w:rsidR="0061554B">
        <w:rPr>
          <w:color w:val="000000" w:themeColor="text1"/>
        </w:rPr>
        <w:t xml:space="preserve"> </w:t>
      </w:r>
      <w:r w:rsidR="0061554B" w:rsidRPr="00940189">
        <w:rPr>
          <w:color w:val="000000" w:themeColor="text1"/>
        </w:rPr>
        <w:t xml:space="preserve">just </w:t>
      </w:r>
      <w:r w:rsidR="00DD54DC">
        <w:rPr>
          <w:color w:val="000000" w:themeColor="text1"/>
        </w:rPr>
        <w:t>under</w:t>
      </w:r>
      <w:r w:rsidR="0061554B" w:rsidRPr="00940189">
        <w:rPr>
          <w:color w:val="000000" w:themeColor="text1"/>
        </w:rPr>
        <w:t xml:space="preserve"> </w:t>
      </w:r>
      <w:r w:rsidR="00DD54DC">
        <w:rPr>
          <w:color w:val="000000" w:themeColor="text1"/>
        </w:rPr>
        <w:t>a quarter</w:t>
      </w:r>
      <w:r w:rsidR="0061554B" w:rsidRPr="00940189">
        <w:rPr>
          <w:color w:val="000000" w:themeColor="text1"/>
        </w:rPr>
        <w:t xml:space="preserve"> of students able to gain at least </w:t>
      </w:r>
      <w:r w:rsidR="00DD54DC">
        <w:rPr>
          <w:color w:val="000000" w:themeColor="text1"/>
        </w:rPr>
        <w:t>ten</w:t>
      </w:r>
      <w:r w:rsidR="0061554B" w:rsidRPr="00940189">
        <w:rPr>
          <w:color w:val="000000" w:themeColor="text1"/>
        </w:rPr>
        <w:t xml:space="preserve"> out of the total of twelve marks. More successful stu</w:t>
      </w:r>
      <w:r w:rsidR="0061554B">
        <w:rPr>
          <w:color w:val="000000" w:themeColor="text1"/>
        </w:rPr>
        <w:t xml:space="preserve">dents </w:t>
      </w:r>
      <w:r w:rsidR="0061554B">
        <w:t xml:space="preserve">were able to identify the </w:t>
      </w:r>
      <w:r w:rsidR="000E56DF">
        <w:t>three</w:t>
      </w:r>
      <w:r w:rsidR="0061554B">
        <w:t xml:space="preserve"> requested elements (</w:t>
      </w:r>
      <w:r w:rsidR="000E56DF">
        <w:t>tempo</w:t>
      </w:r>
      <w:r w:rsidR="0061554B">
        <w:t>, tonality</w:t>
      </w:r>
      <w:r>
        <w:t>,</w:t>
      </w:r>
      <w:r w:rsidR="000E56DF">
        <w:t xml:space="preserve"> </w:t>
      </w:r>
      <w:r w:rsidR="0061554B">
        <w:t xml:space="preserve">and use of thematic material) in each of the variations and </w:t>
      </w:r>
      <w:r w:rsidR="00B37DBC">
        <w:t>compare these with the original theme (rather than the pr</w:t>
      </w:r>
      <w:r w:rsidR="00D9289F">
        <w:t>evious variation)</w:t>
      </w:r>
      <w:r w:rsidR="001F6ADB">
        <w:t xml:space="preserve">. Some less </w:t>
      </w:r>
      <w:r>
        <w:t xml:space="preserve">successful </w:t>
      </w:r>
      <w:r w:rsidR="001F6ADB" w:rsidRPr="001F6ADB">
        <w:t xml:space="preserve">students mistook tempo for meter and </w:t>
      </w:r>
      <w:r>
        <w:t>wrote</w:t>
      </w:r>
      <w:r w:rsidRPr="001F6ADB">
        <w:t xml:space="preserve"> </w:t>
      </w:r>
      <w:r w:rsidR="001F6ADB" w:rsidRPr="001F6ADB">
        <w:t>about time signature changes</w:t>
      </w:r>
      <w:r>
        <w:t>,</w:t>
      </w:r>
      <w:r w:rsidR="001F6ADB" w:rsidRPr="001F6ADB">
        <w:t xml:space="preserve"> rather than tempo markings</w:t>
      </w:r>
      <w:r w:rsidR="001F6ADB">
        <w:t>.</w:t>
      </w:r>
    </w:p>
    <w:p w14:paraId="562A7193" w14:textId="518ED3E1" w:rsidR="000E56DF" w:rsidRDefault="0061554B" w:rsidP="00BC7F93">
      <w:pPr>
        <w:pStyle w:val="SAAQuestion"/>
      </w:pPr>
      <w:r>
        <w:t>Question 11</w:t>
      </w:r>
    </w:p>
    <w:p w14:paraId="712890E9" w14:textId="3E9B04FF" w:rsidR="0061554B" w:rsidRDefault="000F5569" w:rsidP="000E56DF">
      <w:pPr>
        <w:pStyle w:val="Content1afterH1"/>
        <w:spacing w:before="0"/>
        <w:rPr>
          <w:color w:val="000000" w:themeColor="text1"/>
        </w:rPr>
      </w:pPr>
      <w:r>
        <w:rPr>
          <w:color w:val="000000" w:themeColor="text1"/>
        </w:rPr>
        <w:t xml:space="preserve">This question was provided in a minor key. </w:t>
      </w:r>
      <w:r w:rsidR="0061554B">
        <w:rPr>
          <w:color w:val="000000" w:themeColor="text1"/>
        </w:rPr>
        <w:t xml:space="preserve">Students were </w:t>
      </w:r>
      <w:r w:rsidR="00F147C4">
        <w:rPr>
          <w:color w:val="000000" w:themeColor="text1"/>
        </w:rPr>
        <w:t xml:space="preserve">generally </w:t>
      </w:r>
      <w:r w:rsidR="0061554B">
        <w:rPr>
          <w:color w:val="000000" w:themeColor="text1"/>
        </w:rPr>
        <w:t>able to complete the three parts below the given melody in this question well</w:t>
      </w:r>
      <w:r w:rsidR="0061554B" w:rsidRPr="007B4FB2">
        <w:rPr>
          <w:color w:val="000000" w:themeColor="text1"/>
        </w:rPr>
        <w:t xml:space="preserve">, with </w:t>
      </w:r>
      <w:r w:rsidR="00F04E33">
        <w:rPr>
          <w:color w:val="000000" w:themeColor="text1"/>
        </w:rPr>
        <w:t>over 55%</w:t>
      </w:r>
      <w:r w:rsidR="0061554B" w:rsidRPr="007B4FB2">
        <w:rPr>
          <w:color w:val="000000" w:themeColor="text1"/>
        </w:rPr>
        <w:t xml:space="preserve"> of students gaining at least </w:t>
      </w:r>
      <w:r w:rsidR="00F13749">
        <w:rPr>
          <w:color w:val="000000" w:themeColor="text1"/>
        </w:rPr>
        <w:t>10</w:t>
      </w:r>
      <w:r w:rsidR="0061554B" w:rsidRPr="007B4FB2">
        <w:rPr>
          <w:color w:val="000000" w:themeColor="text1"/>
        </w:rPr>
        <w:t xml:space="preserve"> out of the 12 marks. The most successful students wr</w:t>
      </w:r>
      <w:r w:rsidR="0061554B">
        <w:rPr>
          <w:color w:val="000000" w:themeColor="text1"/>
        </w:rPr>
        <w:t>ote p</w:t>
      </w:r>
      <w:r w:rsidR="0061554B" w:rsidRPr="007A0742">
        <w:rPr>
          <w:color w:val="000000" w:themeColor="text1"/>
        </w:rPr>
        <w:t xml:space="preserve">arts </w:t>
      </w:r>
      <w:r w:rsidR="0061554B">
        <w:rPr>
          <w:color w:val="000000" w:themeColor="text1"/>
        </w:rPr>
        <w:t xml:space="preserve">which </w:t>
      </w:r>
      <w:r w:rsidR="0061554B" w:rsidRPr="007A0742">
        <w:rPr>
          <w:color w:val="000000" w:themeColor="text1"/>
        </w:rPr>
        <w:t>were lined up under the correct beats of the melody</w:t>
      </w:r>
      <w:r w:rsidR="0061554B">
        <w:rPr>
          <w:color w:val="000000" w:themeColor="text1"/>
        </w:rPr>
        <w:t xml:space="preserve">, </w:t>
      </w:r>
      <w:r w:rsidR="00F147C4">
        <w:rPr>
          <w:color w:val="000000" w:themeColor="text1"/>
        </w:rPr>
        <w:t xml:space="preserve">allowing them </w:t>
      </w:r>
      <w:r w:rsidR="0061554B" w:rsidRPr="007A0742">
        <w:rPr>
          <w:color w:val="000000" w:themeColor="text1"/>
        </w:rPr>
        <w:t>to see if the harmony being created was consonant or dissonant, especially when non-chord notes such as passing or auxiliary notes were added</w:t>
      </w:r>
      <w:r w:rsidR="0061554B">
        <w:rPr>
          <w:color w:val="000000" w:themeColor="text1"/>
        </w:rPr>
        <w:t>. Additionally, t</w:t>
      </w:r>
      <w:r w:rsidR="0061554B" w:rsidRPr="007A0742">
        <w:rPr>
          <w:color w:val="000000" w:themeColor="text1"/>
        </w:rPr>
        <w:t xml:space="preserve">he added parts </w:t>
      </w:r>
      <w:r w:rsidR="0061554B">
        <w:rPr>
          <w:color w:val="000000" w:themeColor="text1"/>
        </w:rPr>
        <w:t>used smooth voice leading.</w:t>
      </w:r>
      <w:r w:rsidR="00E100A7">
        <w:rPr>
          <w:color w:val="000000" w:themeColor="text1"/>
        </w:rPr>
        <w:t xml:space="preserve"> </w:t>
      </w:r>
      <w:r w:rsidR="0061554B">
        <w:rPr>
          <w:color w:val="000000" w:themeColor="text1"/>
        </w:rPr>
        <w:t xml:space="preserve">Successful students also added an </w:t>
      </w:r>
      <w:r w:rsidR="00FC798D">
        <w:rPr>
          <w:color w:val="000000" w:themeColor="text1"/>
        </w:rPr>
        <w:t>A</w:t>
      </w:r>
      <w:r w:rsidR="0061554B">
        <w:rPr>
          <w:color w:val="000000" w:themeColor="text1"/>
        </w:rPr>
        <w:t xml:space="preserve"> natural to one of their middle parts in bar 1</w:t>
      </w:r>
      <w:r w:rsidR="00FC798D">
        <w:rPr>
          <w:color w:val="000000" w:themeColor="text1"/>
        </w:rPr>
        <w:t xml:space="preserve">a or </w:t>
      </w:r>
      <w:r w:rsidR="00814963">
        <w:rPr>
          <w:color w:val="000000" w:themeColor="text1"/>
        </w:rPr>
        <w:t>3</w:t>
      </w:r>
      <w:r w:rsidR="00FC798D">
        <w:rPr>
          <w:color w:val="000000" w:themeColor="text1"/>
        </w:rPr>
        <w:t>b</w:t>
      </w:r>
      <w:r w:rsidR="0061554B">
        <w:rPr>
          <w:color w:val="000000" w:themeColor="text1"/>
        </w:rPr>
        <w:t xml:space="preserve"> to extend the </w:t>
      </w:r>
      <w:r w:rsidR="00FC798D">
        <w:rPr>
          <w:color w:val="000000" w:themeColor="text1"/>
        </w:rPr>
        <w:t>B</w:t>
      </w:r>
      <w:r w:rsidR="0061554B">
        <w:rPr>
          <w:color w:val="000000" w:themeColor="text1"/>
        </w:rPr>
        <w:t xml:space="preserve"> minor </w:t>
      </w:r>
      <w:r w:rsidR="00E5240C">
        <w:rPr>
          <w:color w:val="000000" w:themeColor="text1"/>
        </w:rPr>
        <w:t>triad</w:t>
      </w:r>
      <w:r w:rsidR="0061554B">
        <w:rPr>
          <w:color w:val="000000" w:themeColor="text1"/>
        </w:rPr>
        <w:t xml:space="preserve"> to a </w:t>
      </w:r>
      <w:r w:rsidR="00E5240C">
        <w:rPr>
          <w:color w:val="000000" w:themeColor="text1"/>
        </w:rPr>
        <w:t xml:space="preserve">minor </w:t>
      </w:r>
      <w:r w:rsidR="0061554B">
        <w:rPr>
          <w:color w:val="000000" w:themeColor="text1"/>
        </w:rPr>
        <w:t xml:space="preserve">seventh, and/or a </w:t>
      </w:r>
      <w:r w:rsidR="00814963">
        <w:rPr>
          <w:color w:val="000000" w:themeColor="text1"/>
        </w:rPr>
        <w:t>G</w:t>
      </w:r>
      <w:r w:rsidR="00E5240C">
        <w:rPr>
          <w:color w:val="000000" w:themeColor="text1"/>
        </w:rPr>
        <w:t xml:space="preserve"> natural</w:t>
      </w:r>
      <w:r w:rsidR="0061554B">
        <w:rPr>
          <w:color w:val="000000" w:themeColor="text1"/>
        </w:rPr>
        <w:t xml:space="preserve"> to one of their middle parts in bar </w:t>
      </w:r>
      <w:r w:rsidR="00814963">
        <w:rPr>
          <w:color w:val="000000" w:themeColor="text1"/>
        </w:rPr>
        <w:t>2</w:t>
      </w:r>
      <w:r w:rsidR="0061554B">
        <w:rPr>
          <w:color w:val="000000" w:themeColor="text1"/>
        </w:rPr>
        <w:t xml:space="preserve">a to extend the </w:t>
      </w:r>
      <w:r w:rsidR="00814963">
        <w:rPr>
          <w:color w:val="000000" w:themeColor="text1"/>
        </w:rPr>
        <w:t>A major</w:t>
      </w:r>
      <w:r w:rsidR="0061554B">
        <w:rPr>
          <w:color w:val="000000" w:themeColor="text1"/>
        </w:rPr>
        <w:t xml:space="preserve"> </w:t>
      </w:r>
      <w:r w:rsidR="00E5240C">
        <w:rPr>
          <w:color w:val="000000" w:themeColor="text1"/>
        </w:rPr>
        <w:t>triad</w:t>
      </w:r>
      <w:r w:rsidR="0061554B">
        <w:rPr>
          <w:color w:val="000000" w:themeColor="text1"/>
        </w:rPr>
        <w:t xml:space="preserve"> to a </w:t>
      </w:r>
      <w:r w:rsidR="00814963">
        <w:rPr>
          <w:color w:val="000000" w:themeColor="text1"/>
        </w:rPr>
        <w:t xml:space="preserve">dominant </w:t>
      </w:r>
      <w:r w:rsidR="0061554B">
        <w:rPr>
          <w:color w:val="000000" w:themeColor="text1"/>
        </w:rPr>
        <w:t>seventh.</w:t>
      </w:r>
    </w:p>
    <w:p w14:paraId="3C4C256B" w14:textId="77777777" w:rsidR="0061554B" w:rsidRDefault="0061554B" w:rsidP="00BC7F93">
      <w:pPr>
        <w:pStyle w:val="SAAQuestion"/>
      </w:pPr>
      <w:r>
        <w:t>Question 12</w:t>
      </w:r>
    </w:p>
    <w:p w14:paraId="50444D91" w14:textId="699B91EE" w:rsidR="0061554B" w:rsidRDefault="00F22F36" w:rsidP="0061554B">
      <w:pPr>
        <w:pStyle w:val="Content1afterH1"/>
        <w:spacing w:before="0"/>
        <w:rPr>
          <w:color w:val="000000" w:themeColor="text1"/>
        </w:rPr>
      </w:pPr>
      <w:r>
        <w:rPr>
          <w:color w:val="000000" w:themeColor="text1"/>
        </w:rPr>
        <w:t>Over</w:t>
      </w:r>
      <w:r w:rsidR="0061554B" w:rsidRPr="00695758">
        <w:rPr>
          <w:color w:val="000000" w:themeColor="text1"/>
        </w:rPr>
        <w:t xml:space="preserve"> half of the students were able to correctly complete th</w:t>
      </w:r>
      <w:r>
        <w:rPr>
          <w:color w:val="000000" w:themeColor="text1"/>
        </w:rPr>
        <w:t>is</w:t>
      </w:r>
      <w:r w:rsidR="0061554B" w:rsidRPr="00695758">
        <w:rPr>
          <w:color w:val="000000" w:themeColor="text1"/>
        </w:rPr>
        <w:t xml:space="preserve"> grouping </w:t>
      </w:r>
      <w:r w:rsidR="0066323C">
        <w:rPr>
          <w:color w:val="000000" w:themeColor="text1"/>
        </w:rPr>
        <w:t>question</w:t>
      </w:r>
      <w:r w:rsidR="008A1E3F">
        <w:rPr>
          <w:color w:val="000000" w:themeColor="text1"/>
        </w:rPr>
        <w:t xml:space="preserve"> and correctly </w:t>
      </w:r>
      <w:r w:rsidR="0066323C">
        <w:rPr>
          <w:color w:val="000000" w:themeColor="text1"/>
        </w:rPr>
        <w:t>add</w:t>
      </w:r>
      <w:r w:rsidR="008A1E3F">
        <w:rPr>
          <w:color w:val="000000" w:themeColor="text1"/>
        </w:rPr>
        <w:t>ed</w:t>
      </w:r>
      <w:r w:rsidR="0066323C">
        <w:rPr>
          <w:color w:val="000000" w:themeColor="text1"/>
        </w:rPr>
        <w:t xml:space="preserve"> the bar</w:t>
      </w:r>
      <w:r w:rsidR="008A1E3F">
        <w:rPr>
          <w:color w:val="000000" w:themeColor="text1"/>
        </w:rPr>
        <w:t xml:space="preserve"> </w:t>
      </w:r>
      <w:r w:rsidR="0066323C">
        <w:rPr>
          <w:color w:val="000000" w:themeColor="text1"/>
        </w:rPr>
        <w:t>lines.</w:t>
      </w:r>
    </w:p>
    <w:p w14:paraId="20C08665" w14:textId="77777777" w:rsidR="00973902" w:rsidRDefault="00973902">
      <w:pPr>
        <w:numPr>
          <w:ilvl w:val="0"/>
          <w:numId w:val="0"/>
        </w:numPr>
        <w:rPr>
          <w:rFonts w:ascii="Roboto Medium" w:hAnsi="Roboto Medium"/>
          <w:color w:val="000000" w:themeColor="text1"/>
        </w:rPr>
      </w:pPr>
      <w:r>
        <w:br w:type="page"/>
      </w:r>
    </w:p>
    <w:p w14:paraId="67608964" w14:textId="618E0772" w:rsidR="0061554B" w:rsidRDefault="0061554B" w:rsidP="00BC7F93">
      <w:pPr>
        <w:pStyle w:val="SAAQuestion"/>
      </w:pPr>
      <w:r>
        <w:lastRenderedPageBreak/>
        <w:t>Question 13</w:t>
      </w:r>
    </w:p>
    <w:p w14:paraId="7D83B9BC" w14:textId="103A4648" w:rsidR="0061554B" w:rsidRDefault="001B5B4B" w:rsidP="0061554B">
      <w:pPr>
        <w:pStyle w:val="Content1afterH1"/>
        <w:spacing w:before="0"/>
        <w:rPr>
          <w:color w:val="000000" w:themeColor="text1"/>
        </w:rPr>
      </w:pPr>
      <w:r>
        <w:rPr>
          <w:color w:val="000000" w:themeColor="text1"/>
        </w:rPr>
        <w:t>Overall,</w:t>
      </w:r>
      <w:r w:rsidR="0061554B">
        <w:rPr>
          <w:color w:val="000000" w:themeColor="text1"/>
        </w:rPr>
        <w:t xml:space="preserve"> </w:t>
      </w:r>
      <w:proofErr w:type="gramStart"/>
      <w:r w:rsidR="0061554B">
        <w:rPr>
          <w:color w:val="000000" w:themeColor="text1"/>
        </w:rPr>
        <w:t>a number of</w:t>
      </w:r>
      <w:proofErr w:type="gramEnd"/>
      <w:r w:rsidR="0061554B">
        <w:rPr>
          <w:color w:val="000000" w:themeColor="text1"/>
        </w:rPr>
        <w:t xml:space="preserve"> students provided strong harmonisations for their chosen option</w:t>
      </w:r>
      <w:r w:rsidR="008A1E3F">
        <w:rPr>
          <w:color w:val="000000" w:themeColor="text1"/>
        </w:rPr>
        <w:t>, with</w:t>
      </w:r>
      <w:r w:rsidR="0061554B">
        <w:rPr>
          <w:color w:val="000000" w:themeColor="text1"/>
        </w:rPr>
        <w:t xml:space="preserve"> </w:t>
      </w:r>
      <w:r w:rsidR="000770E5">
        <w:rPr>
          <w:color w:val="000000" w:themeColor="text1"/>
        </w:rPr>
        <w:t>almost</w:t>
      </w:r>
      <w:r w:rsidR="0061554B">
        <w:rPr>
          <w:color w:val="000000" w:themeColor="text1"/>
        </w:rPr>
        <w:t xml:space="preserve"> </w:t>
      </w:r>
      <w:r w:rsidR="000770E5">
        <w:rPr>
          <w:color w:val="000000" w:themeColor="text1"/>
        </w:rPr>
        <w:t>6</w:t>
      </w:r>
      <w:r w:rsidR="0061554B" w:rsidRPr="004567E7">
        <w:rPr>
          <w:color w:val="000000" w:themeColor="text1"/>
        </w:rPr>
        <w:t>0% of students gaining at least 18 marks out of the total of 24.</w:t>
      </w:r>
    </w:p>
    <w:p w14:paraId="41795D87" w14:textId="77777777" w:rsidR="0061554B" w:rsidRPr="00B756FF" w:rsidRDefault="0061554B" w:rsidP="00BC7F93">
      <w:pPr>
        <w:pStyle w:val="SAAQuestion"/>
        <w:rPr>
          <w:rFonts w:ascii="Roboto Light" w:hAnsi="Roboto Light"/>
        </w:rPr>
      </w:pPr>
      <w:r w:rsidRPr="00B756FF">
        <w:rPr>
          <w:rFonts w:ascii="Roboto Light" w:hAnsi="Roboto Light"/>
        </w:rPr>
        <w:t>Option A</w:t>
      </w:r>
    </w:p>
    <w:p w14:paraId="6805E42D" w14:textId="2A2BFA52" w:rsidR="0061554B" w:rsidRDefault="0061554B" w:rsidP="0061554B">
      <w:pPr>
        <w:pStyle w:val="Content1afterH1"/>
        <w:spacing w:before="0"/>
        <w:rPr>
          <w:color w:val="000000" w:themeColor="text1"/>
        </w:rPr>
      </w:pPr>
      <w:r w:rsidRPr="0058093D">
        <w:rPr>
          <w:color w:val="000000" w:themeColor="text1"/>
        </w:rPr>
        <w:t>The most successful students selected and spelled their chords carefully and applied correct voice</w:t>
      </w:r>
      <w:r w:rsidR="00544DF5">
        <w:rPr>
          <w:color w:val="000000" w:themeColor="text1"/>
        </w:rPr>
        <w:t>-</w:t>
      </w:r>
      <w:r w:rsidRPr="0058093D">
        <w:rPr>
          <w:color w:val="000000" w:themeColor="text1"/>
        </w:rPr>
        <w:t xml:space="preserve">leading in the parts. Strong chords were used at cadence points, and </w:t>
      </w:r>
      <w:r>
        <w:rPr>
          <w:color w:val="000000" w:themeColor="text1"/>
        </w:rPr>
        <w:t xml:space="preserve">a </w:t>
      </w:r>
      <w:r w:rsidR="00AF5221">
        <w:rPr>
          <w:color w:val="000000" w:themeColor="text1"/>
        </w:rPr>
        <w:t>passing 6/4 chord</w:t>
      </w:r>
      <w:r w:rsidR="00E25F43">
        <w:rPr>
          <w:color w:val="000000" w:themeColor="text1"/>
        </w:rPr>
        <w:t xml:space="preserve"> (</w:t>
      </w:r>
      <w:proofErr w:type="spellStart"/>
      <w:r w:rsidR="00E25F43">
        <w:rPr>
          <w:color w:val="000000" w:themeColor="text1"/>
        </w:rPr>
        <w:t>Vc</w:t>
      </w:r>
      <w:proofErr w:type="spellEnd"/>
      <w:r w:rsidR="00E25F43">
        <w:rPr>
          <w:color w:val="000000" w:themeColor="text1"/>
        </w:rPr>
        <w:t>)</w:t>
      </w:r>
      <w:r>
        <w:rPr>
          <w:color w:val="000000" w:themeColor="text1"/>
        </w:rPr>
        <w:t xml:space="preserve"> utilised in bar </w:t>
      </w:r>
      <w:r w:rsidR="00E25F43">
        <w:rPr>
          <w:color w:val="000000" w:themeColor="text1"/>
        </w:rPr>
        <w:t>1</w:t>
      </w:r>
      <w:r>
        <w:rPr>
          <w:color w:val="000000" w:themeColor="text1"/>
        </w:rPr>
        <w:t xml:space="preserve">, using the </w:t>
      </w:r>
      <w:r w:rsidR="00E25F43">
        <w:rPr>
          <w:color w:val="000000" w:themeColor="text1"/>
        </w:rPr>
        <w:t>first three notes of</w:t>
      </w:r>
      <w:r>
        <w:rPr>
          <w:color w:val="000000" w:themeColor="text1"/>
        </w:rPr>
        <w:t xml:space="preserve"> the melody to effect. H</w:t>
      </w:r>
      <w:r w:rsidRPr="0058093D">
        <w:rPr>
          <w:color w:val="000000" w:themeColor="text1"/>
        </w:rPr>
        <w:t xml:space="preserve">igher-level skills </w:t>
      </w:r>
      <w:r>
        <w:rPr>
          <w:color w:val="000000" w:themeColor="text1"/>
        </w:rPr>
        <w:t xml:space="preserve">were </w:t>
      </w:r>
      <w:r w:rsidRPr="0058093D">
        <w:rPr>
          <w:color w:val="000000" w:themeColor="text1"/>
        </w:rPr>
        <w:t xml:space="preserve">demonstrated in utilisation </w:t>
      </w:r>
      <w:r>
        <w:rPr>
          <w:color w:val="000000" w:themeColor="text1"/>
        </w:rPr>
        <w:t>of chord inversions</w:t>
      </w:r>
      <w:r w:rsidR="00E25F43">
        <w:rPr>
          <w:color w:val="000000" w:themeColor="text1"/>
        </w:rPr>
        <w:t>, dominant seventh chords</w:t>
      </w:r>
      <w:r w:rsidR="00544DF5">
        <w:rPr>
          <w:color w:val="000000" w:themeColor="text1"/>
        </w:rPr>
        <w:t>,</w:t>
      </w:r>
      <w:r w:rsidRPr="0058093D">
        <w:rPr>
          <w:color w:val="000000" w:themeColor="text1"/>
        </w:rPr>
        <w:t xml:space="preserve"> and </w:t>
      </w:r>
      <w:r>
        <w:rPr>
          <w:color w:val="000000" w:themeColor="text1"/>
        </w:rPr>
        <w:t>second inversion</w:t>
      </w:r>
      <w:r w:rsidRPr="0058093D">
        <w:rPr>
          <w:color w:val="000000" w:themeColor="text1"/>
        </w:rPr>
        <w:t xml:space="preserve"> chords as appropriate.</w:t>
      </w:r>
    </w:p>
    <w:p w14:paraId="450F6DE9" w14:textId="77777777" w:rsidR="0061554B" w:rsidRPr="00B756FF" w:rsidRDefault="0061554B" w:rsidP="00BC7F93">
      <w:pPr>
        <w:pStyle w:val="SAAQuestion"/>
        <w:rPr>
          <w:rFonts w:ascii="Roboto Light" w:hAnsi="Roboto Light"/>
        </w:rPr>
      </w:pPr>
      <w:r w:rsidRPr="00B756FF">
        <w:rPr>
          <w:rFonts w:ascii="Roboto Light" w:hAnsi="Roboto Light"/>
        </w:rPr>
        <w:t>Option B</w:t>
      </w:r>
    </w:p>
    <w:p w14:paraId="7BF85C22" w14:textId="434DCFD0" w:rsidR="0061554B" w:rsidRDefault="0061554B" w:rsidP="0061554B">
      <w:pPr>
        <w:pStyle w:val="Content1afterH1"/>
        <w:spacing w:before="0"/>
        <w:rPr>
          <w:color w:val="000000" w:themeColor="text1"/>
        </w:rPr>
      </w:pPr>
      <w:r w:rsidRPr="0058093D">
        <w:rPr>
          <w:color w:val="000000" w:themeColor="text1"/>
        </w:rPr>
        <w:t>The most successful students selected and spelled their chords carefully and applied correct smooth part</w:t>
      </w:r>
      <w:r w:rsidR="00544DF5">
        <w:rPr>
          <w:color w:val="000000" w:themeColor="text1"/>
        </w:rPr>
        <w:t>-</w:t>
      </w:r>
      <w:r w:rsidRPr="0058093D">
        <w:rPr>
          <w:color w:val="000000" w:themeColor="text1"/>
        </w:rPr>
        <w:t xml:space="preserve">writing in the chord voicings. </w:t>
      </w:r>
      <w:r>
        <w:rPr>
          <w:color w:val="000000" w:themeColor="text1"/>
        </w:rPr>
        <w:t>A</w:t>
      </w:r>
      <w:r w:rsidRPr="0058093D">
        <w:rPr>
          <w:color w:val="000000" w:themeColor="text1"/>
        </w:rPr>
        <w:t xml:space="preserve"> modulation </w:t>
      </w:r>
      <w:r>
        <w:rPr>
          <w:color w:val="000000" w:themeColor="text1"/>
        </w:rPr>
        <w:t xml:space="preserve">by </w:t>
      </w:r>
      <w:r w:rsidR="00340822">
        <w:rPr>
          <w:color w:val="000000" w:themeColor="text1"/>
        </w:rPr>
        <w:t>demand</w:t>
      </w:r>
      <w:r w:rsidRPr="0058093D">
        <w:rPr>
          <w:color w:val="000000" w:themeColor="text1"/>
        </w:rPr>
        <w:t xml:space="preserve"> </w:t>
      </w:r>
      <w:r w:rsidR="00343615">
        <w:rPr>
          <w:color w:val="000000" w:themeColor="text1"/>
        </w:rPr>
        <w:t xml:space="preserve">to the key of A minor </w:t>
      </w:r>
      <w:r w:rsidRPr="0058093D">
        <w:rPr>
          <w:color w:val="000000" w:themeColor="text1"/>
        </w:rPr>
        <w:t>was recognised and correctly facilitated</w:t>
      </w:r>
      <w:r w:rsidR="00340822">
        <w:rPr>
          <w:color w:val="000000" w:themeColor="text1"/>
        </w:rPr>
        <w:t xml:space="preserve"> in bar 2</w:t>
      </w:r>
      <w:r w:rsidRPr="0058093D">
        <w:rPr>
          <w:color w:val="000000" w:themeColor="text1"/>
        </w:rPr>
        <w:t xml:space="preserve">, </w:t>
      </w:r>
      <w:r w:rsidR="00343615">
        <w:rPr>
          <w:color w:val="000000" w:themeColor="text1"/>
        </w:rPr>
        <w:t xml:space="preserve">utilising </w:t>
      </w:r>
      <w:r w:rsidR="00821CC8">
        <w:rPr>
          <w:color w:val="000000" w:themeColor="text1"/>
        </w:rPr>
        <w:t>a B half-</w:t>
      </w:r>
      <w:r w:rsidR="00287A80">
        <w:rPr>
          <w:color w:val="000000" w:themeColor="text1"/>
        </w:rPr>
        <w:t>diminished</w:t>
      </w:r>
      <w:r w:rsidR="00821CC8">
        <w:rPr>
          <w:color w:val="000000" w:themeColor="text1"/>
        </w:rPr>
        <w:t xml:space="preserve"> seventh in bar 1b (or at the start of bar 2) followed by E dominant seventh and A minor seventh</w:t>
      </w:r>
      <w:r w:rsidR="00287A80">
        <w:rPr>
          <w:color w:val="000000" w:themeColor="text1"/>
        </w:rPr>
        <w:t>. These three chords would all</w:t>
      </w:r>
      <w:r w:rsidR="00080F2B">
        <w:rPr>
          <w:color w:val="000000" w:themeColor="text1"/>
        </w:rPr>
        <w:t xml:space="preserve"> have</w:t>
      </w:r>
      <w:r w:rsidR="00287A80">
        <w:rPr>
          <w:color w:val="000000" w:themeColor="text1"/>
        </w:rPr>
        <w:t xml:space="preserve"> required appropriate accidentals in the </w:t>
      </w:r>
      <w:r w:rsidR="006C3E80">
        <w:rPr>
          <w:color w:val="000000" w:themeColor="text1"/>
        </w:rPr>
        <w:t>keyboard voicings.</w:t>
      </w:r>
      <w:r>
        <w:rPr>
          <w:color w:val="000000" w:themeColor="text1"/>
        </w:rPr>
        <w:t xml:space="preserve"> H</w:t>
      </w:r>
      <w:r w:rsidRPr="0058093D">
        <w:rPr>
          <w:color w:val="000000" w:themeColor="text1"/>
        </w:rPr>
        <w:t xml:space="preserve">igher-level skills </w:t>
      </w:r>
      <w:r w:rsidR="003D40A5">
        <w:rPr>
          <w:color w:val="000000" w:themeColor="text1"/>
        </w:rPr>
        <w:t xml:space="preserve">were </w:t>
      </w:r>
      <w:r w:rsidRPr="0058093D">
        <w:rPr>
          <w:color w:val="000000" w:themeColor="text1"/>
        </w:rPr>
        <w:t>demonstrated in utilisation of extended and altered-note chords as appropriate.</w:t>
      </w:r>
    </w:p>
    <w:p w14:paraId="4663E341" w14:textId="29496D69" w:rsidR="001340BC" w:rsidRPr="001340BC" w:rsidRDefault="001340BC" w:rsidP="00BC7F93">
      <w:pPr>
        <w:pStyle w:val="SAAHeading2"/>
      </w:pPr>
      <w:r>
        <w:t>General</w:t>
      </w:r>
    </w:p>
    <w:p w14:paraId="3ED8D3DD" w14:textId="79B16440" w:rsidR="00640314" w:rsidRPr="00DC7738" w:rsidRDefault="001340BC" w:rsidP="00204EFA">
      <w:pPr>
        <w:numPr>
          <w:ilvl w:val="0"/>
          <w:numId w:val="0"/>
        </w:numPr>
      </w:pPr>
      <w:r w:rsidRPr="001340BC">
        <w:t>Students are encouraged to use pencil (B or 2B) to write on the examination paper</w:t>
      </w:r>
      <w:r w:rsidR="008A1E3F">
        <w:t xml:space="preserve">, </w:t>
      </w:r>
      <w:r w:rsidR="003D40A5">
        <w:t>so they can</w:t>
      </w:r>
      <w:r w:rsidRPr="001340BC">
        <w:t xml:space="preserve"> correct errors clearly, especially in the harmony and other creative responses. </w:t>
      </w:r>
    </w:p>
    <w:sectPr w:rsidR="00640314" w:rsidRPr="00DC7738" w:rsidSect="002F3145">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1DEF" w14:textId="77777777" w:rsidR="0095054C" w:rsidRPr="000D4EDE" w:rsidRDefault="0095054C" w:rsidP="000D4EDE">
      <w:r>
        <w:separator/>
      </w:r>
    </w:p>
  </w:endnote>
  <w:endnote w:type="continuationSeparator" w:id="0">
    <w:p w14:paraId="19ED489B" w14:textId="77777777" w:rsidR="0095054C" w:rsidRPr="000D4EDE" w:rsidRDefault="0095054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55A31404" w:rsidR="005A77A8" w:rsidRPr="00D371B8" w:rsidRDefault="005A77A8" w:rsidP="005A77A8">
    <w:pPr>
      <w:pStyle w:val="FootnoteText"/>
      <w:tabs>
        <w:tab w:val="right" w:pos="9070"/>
      </w:tabs>
    </w:pPr>
    <w:r w:rsidRPr="005A77A8">
      <w:t>Stag</w:t>
    </w:r>
    <w:r w:rsidRPr="00D371B8">
      <w:t xml:space="preserve">e 2 </w:t>
    </w:r>
    <w:r w:rsidR="00BC7F93">
      <w:t xml:space="preserve">Music Studies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578E75D9" w:rsidR="005A77A8" w:rsidRPr="00D371B8" w:rsidRDefault="005A77A8" w:rsidP="005A77A8">
    <w:pPr>
      <w:pStyle w:val="FootnoteText"/>
    </w:pPr>
    <w:r w:rsidRPr="00D371B8">
      <w:t xml:space="preserve">Ref: </w:t>
    </w:r>
    <w:r w:rsidR="002D53FF">
      <w:t>A1245705</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BC14" w14:textId="77777777" w:rsidR="0095054C" w:rsidRPr="000D4EDE" w:rsidRDefault="0095054C" w:rsidP="000D4EDE">
      <w:r>
        <w:separator/>
      </w:r>
    </w:p>
  </w:footnote>
  <w:footnote w:type="continuationSeparator" w:id="0">
    <w:p w14:paraId="45BF09C7" w14:textId="77777777" w:rsidR="0095054C" w:rsidRPr="000D4EDE" w:rsidRDefault="0095054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B6346A8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B6346A88"/>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3137D90"/>
    <w:multiLevelType w:val="hybridMultilevel"/>
    <w:tmpl w:val="7EA2A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DD2E66"/>
    <w:multiLevelType w:val="hybridMultilevel"/>
    <w:tmpl w:val="97D43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6"/>
  </w:num>
  <w:num w:numId="16" w16cid:durableId="1617251401">
    <w:abstractNumId w:val="37"/>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113976264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3518351">
    <w:abstractNumId w:val="39"/>
  </w:num>
  <w:num w:numId="50" w16cid:durableId="12296521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1714"/>
    <w:rsid w:val="00002E0B"/>
    <w:rsid w:val="00005D98"/>
    <w:rsid w:val="00006E0E"/>
    <w:rsid w:val="00010D5E"/>
    <w:rsid w:val="00011C96"/>
    <w:rsid w:val="000141B9"/>
    <w:rsid w:val="00034A19"/>
    <w:rsid w:val="000350DD"/>
    <w:rsid w:val="00036F9E"/>
    <w:rsid w:val="000413B3"/>
    <w:rsid w:val="00041B75"/>
    <w:rsid w:val="00043F19"/>
    <w:rsid w:val="000533D2"/>
    <w:rsid w:val="00057B71"/>
    <w:rsid w:val="00067C37"/>
    <w:rsid w:val="0007202C"/>
    <w:rsid w:val="000723F1"/>
    <w:rsid w:val="00072B30"/>
    <w:rsid w:val="0007319C"/>
    <w:rsid w:val="000732AA"/>
    <w:rsid w:val="000767DD"/>
    <w:rsid w:val="000770E5"/>
    <w:rsid w:val="00080F2B"/>
    <w:rsid w:val="00084F8B"/>
    <w:rsid w:val="00086D07"/>
    <w:rsid w:val="00086F71"/>
    <w:rsid w:val="00093915"/>
    <w:rsid w:val="000949AD"/>
    <w:rsid w:val="00095109"/>
    <w:rsid w:val="00096B0F"/>
    <w:rsid w:val="000A490E"/>
    <w:rsid w:val="000A4BE4"/>
    <w:rsid w:val="000B04C5"/>
    <w:rsid w:val="000B2643"/>
    <w:rsid w:val="000B63CA"/>
    <w:rsid w:val="000B752A"/>
    <w:rsid w:val="000C14D9"/>
    <w:rsid w:val="000C15C7"/>
    <w:rsid w:val="000C60E7"/>
    <w:rsid w:val="000D4EDE"/>
    <w:rsid w:val="000E2460"/>
    <w:rsid w:val="000E43AC"/>
    <w:rsid w:val="000E56DF"/>
    <w:rsid w:val="000F5569"/>
    <w:rsid w:val="000F703E"/>
    <w:rsid w:val="001050E4"/>
    <w:rsid w:val="001066AD"/>
    <w:rsid w:val="00111615"/>
    <w:rsid w:val="00123576"/>
    <w:rsid w:val="00124B21"/>
    <w:rsid w:val="001327B8"/>
    <w:rsid w:val="001340BC"/>
    <w:rsid w:val="0013471B"/>
    <w:rsid w:val="001352D4"/>
    <w:rsid w:val="00143CE7"/>
    <w:rsid w:val="00157C98"/>
    <w:rsid w:val="001653B6"/>
    <w:rsid w:val="00174B0F"/>
    <w:rsid w:val="0018235E"/>
    <w:rsid w:val="001A1CCB"/>
    <w:rsid w:val="001A664F"/>
    <w:rsid w:val="001B2DB7"/>
    <w:rsid w:val="001B3FFD"/>
    <w:rsid w:val="001B5B4B"/>
    <w:rsid w:val="001C1E92"/>
    <w:rsid w:val="001D0C02"/>
    <w:rsid w:val="001D121E"/>
    <w:rsid w:val="001E0F51"/>
    <w:rsid w:val="001E55BF"/>
    <w:rsid w:val="001F4BF9"/>
    <w:rsid w:val="001F6ADB"/>
    <w:rsid w:val="001F6E1A"/>
    <w:rsid w:val="001F7277"/>
    <w:rsid w:val="001F780A"/>
    <w:rsid w:val="001F7917"/>
    <w:rsid w:val="00200613"/>
    <w:rsid w:val="0020293A"/>
    <w:rsid w:val="00210C25"/>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67A38"/>
    <w:rsid w:val="00275E32"/>
    <w:rsid w:val="00282910"/>
    <w:rsid w:val="00285600"/>
    <w:rsid w:val="00286EAD"/>
    <w:rsid w:val="00287A80"/>
    <w:rsid w:val="0029389B"/>
    <w:rsid w:val="00294096"/>
    <w:rsid w:val="00296F7F"/>
    <w:rsid w:val="002A1894"/>
    <w:rsid w:val="002A2188"/>
    <w:rsid w:val="002A36F2"/>
    <w:rsid w:val="002A7D14"/>
    <w:rsid w:val="002B0913"/>
    <w:rsid w:val="002B28E4"/>
    <w:rsid w:val="002B7504"/>
    <w:rsid w:val="002C0D97"/>
    <w:rsid w:val="002C186C"/>
    <w:rsid w:val="002C66D1"/>
    <w:rsid w:val="002C7065"/>
    <w:rsid w:val="002C7F4A"/>
    <w:rsid w:val="002D0573"/>
    <w:rsid w:val="002D2804"/>
    <w:rsid w:val="002D4B6C"/>
    <w:rsid w:val="002D5274"/>
    <w:rsid w:val="002D53FF"/>
    <w:rsid w:val="002F0C2C"/>
    <w:rsid w:val="002F3145"/>
    <w:rsid w:val="002F6F62"/>
    <w:rsid w:val="00300655"/>
    <w:rsid w:val="00303D18"/>
    <w:rsid w:val="003047D5"/>
    <w:rsid w:val="00304E59"/>
    <w:rsid w:val="00305CA5"/>
    <w:rsid w:val="00307ADD"/>
    <w:rsid w:val="00312A66"/>
    <w:rsid w:val="003130CA"/>
    <w:rsid w:val="003175B0"/>
    <w:rsid w:val="0031762C"/>
    <w:rsid w:val="00321825"/>
    <w:rsid w:val="00322B20"/>
    <w:rsid w:val="003232EA"/>
    <w:rsid w:val="00336CCF"/>
    <w:rsid w:val="00340822"/>
    <w:rsid w:val="00343615"/>
    <w:rsid w:val="00345F0D"/>
    <w:rsid w:val="00345FD9"/>
    <w:rsid w:val="003517AE"/>
    <w:rsid w:val="003633D1"/>
    <w:rsid w:val="00371F54"/>
    <w:rsid w:val="00374727"/>
    <w:rsid w:val="0037770C"/>
    <w:rsid w:val="00377C8B"/>
    <w:rsid w:val="0038011F"/>
    <w:rsid w:val="00380BDF"/>
    <w:rsid w:val="0038268A"/>
    <w:rsid w:val="00383A95"/>
    <w:rsid w:val="00385CA0"/>
    <w:rsid w:val="003A23DC"/>
    <w:rsid w:val="003A2733"/>
    <w:rsid w:val="003A3021"/>
    <w:rsid w:val="003A627E"/>
    <w:rsid w:val="003A79EE"/>
    <w:rsid w:val="003B0DE3"/>
    <w:rsid w:val="003B3395"/>
    <w:rsid w:val="003B6E16"/>
    <w:rsid w:val="003C0449"/>
    <w:rsid w:val="003C180A"/>
    <w:rsid w:val="003C1E25"/>
    <w:rsid w:val="003D1294"/>
    <w:rsid w:val="003D160A"/>
    <w:rsid w:val="003D27CB"/>
    <w:rsid w:val="003D329D"/>
    <w:rsid w:val="003D34F0"/>
    <w:rsid w:val="003D40A5"/>
    <w:rsid w:val="003E4E52"/>
    <w:rsid w:val="003E6BF6"/>
    <w:rsid w:val="003F0F0D"/>
    <w:rsid w:val="003F14FD"/>
    <w:rsid w:val="003F4B55"/>
    <w:rsid w:val="0040173E"/>
    <w:rsid w:val="00411E5A"/>
    <w:rsid w:val="004140CF"/>
    <w:rsid w:val="00435339"/>
    <w:rsid w:val="00437747"/>
    <w:rsid w:val="00443C28"/>
    <w:rsid w:val="0044447D"/>
    <w:rsid w:val="00461869"/>
    <w:rsid w:val="00463FA8"/>
    <w:rsid w:val="00467BFA"/>
    <w:rsid w:val="00472CBC"/>
    <w:rsid w:val="00474FB1"/>
    <w:rsid w:val="004754C6"/>
    <w:rsid w:val="00493DAA"/>
    <w:rsid w:val="0049428C"/>
    <w:rsid w:val="00494335"/>
    <w:rsid w:val="00495A4C"/>
    <w:rsid w:val="004967A1"/>
    <w:rsid w:val="004A2CFC"/>
    <w:rsid w:val="004A3248"/>
    <w:rsid w:val="004B3658"/>
    <w:rsid w:val="004B584E"/>
    <w:rsid w:val="004C1106"/>
    <w:rsid w:val="004C1634"/>
    <w:rsid w:val="004C6D4B"/>
    <w:rsid w:val="004E2269"/>
    <w:rsid w:val="004E32DA"/>
    <w:rsid w:val="004F3339"/>
    <w:rsid w:val="004F72A2"/>
    <w:rsid w:val="00500FC7"/>
    <w:rsid w:val="005026D4"/>
    <w:rsid w:val="00503A51"/>
    <w:rsid w:val="0051007F"/>
    <w:rsid w:val="00512309"/>
    <w:rsid w:val="00521D3D"/>
    <w:rsid w:val="005235B4"/>
    <w:rsid w:val="00541F6E"/>
    <w:rsid w:val="00542522"/>
    <w:rsid w:val="00544DF5"/>
    <w:rsid w:val="0054526E"/>
    <w:rsid w:val="005476B5"/>
    <w:rsid w:val="005541D2"/>
    <w:rsid w:val="005602DA"/>
    <w:rsid w:val="0057173F"/>
    <w:rsid w:val="00572E8D"/>
    <w:rsid w:val="00573327"/>
    <w:rsid w:val="00587AA0"/>
    <w:rsid w:val="00596C74"/>
    <w:rsid w:val="005972C8"/>
    <w:rsid w:val="005A3F63"/>
    <w:rsid w:val="005A59D0"/>
    <w:rsid w:val="005A77A8"/>
    <w:rsid w:val="005A7D28"/>
    <w:rsid w:val="005B073E"/>
    <w:rsid w:val="005B227F"/>
    <w:rsid w:val="005B29F5"/>
    <w:rsid w:val="005B31F4"/>
    <w:rsid w:val="005B7801"/>
    <w:rsid w:val="005C38C6"/>
    <w:rsid w:val="005C5891"/>
    <w:rsid w:val="005D1CC4"/>
    <w:rsid w:val="005D2678"/>
    <w:rsid w:val="005D5FAE"/>
    <w:rsid w:val="005E07D0"/>
    <w:rsid w:val="005F0624"/>
    <w:rsid w:val="005F29B7"/>
    <w:rsid w:val="005F33DB"/>
    <w:rsid w:val="00600029"/>
    <w:rsid w:val="006002DC"/>
    <w:rsid w:val="0060225B"/>
    <w:rsid w:val="00603A30"/>
    <w:rsid w:val="00606EB5"/>
    <w:rsid w:val="00611BB0"/>
    <w:rsid w:val="0061554B"/>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323C"/>
    <w:rsid w:val="006652FA"/>
    <w:rsid w:val="0066674D"/>
    <w:rsid w:val="00666A78"/>
    <w:rsid w:val="00676C12"/>
    <w:rsid w:val="00681892"/>
    <w:rsid w:val="00692016"/>
    <w:rsid w:val="0069375D"/>
    <w:rsid w:val="0069407C"/>
    <w:rsid w:val="0069574E"/>
    <w:rsid w:val="006A17C7"/>
    <w:rsid w:val="006A1921"/>
    <w:rsid w:val="006A2303"/>
    <w:rsid w:val="006A74F2"/>
    <w:rsid w:val="006C3E80"/>
    <w:rsid w:val="006F145A"/>
    <w:rsid w:val="006F27CB"/>
    <w:rsid w:val="006F359B"/>
    <w:rsid w:val="006F3E71"/>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14963"/>
    <w:rsid w:val="00821CC8"/>
    <w:rsid w:val="00823002"/>
    <w:rsid w:val="00844B1D"/>
    <w:rsid w:val="00844F5C"/>
    <w:rsid w:val="00845843"/>
    <w:rsid w:val="00846D34"/>
    <w:rsid w:val="00854447"/>
    <w:rsid w:val="008555E1"/>
    <w:rsid w:val="00856264"/>
    <w:rsid w:val="008637EC"/>
    <w:rsid w:val="008709B9"/>
    <w:rsid w:val="00870BC6"/>
    <w:rsid w:val="0088036D"/>
    <w:rsid w:val="00881155"/>
    <w:rsid w:val="00882892"/>
    <w:rsid w:val="00885A14"/>
    <w:rsid w:val="0088689B"/>
    <w:rsid w:val="00890FA0"/>
    <w:rsid w:val="008947BF"/>
    <w:rsid w:val="00895C87"/>
    <w:rsid w:val="008A1E3F"/>
    <w:rsid w:val="008A214D"/>
    <w:rsid w:val="008A5B5C"/>
    <w:rsid w:val="008A72D2"/>
    <w:rsid w:val="008A74A3"/>
    <w:rsid w:val="008B6868"/>
    <w:rsid w:val="008B6D24"/>
    <w:rsid w:val="008B7AD3"/>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54C"/>
    <w:rsid w:val="00950DCB"/>
    <w:rsid w:val="00952D4C"/>
    <w:rsid w:val="009558DF"/>
    <w:rsid w:val="00960246"/>
    <w:rsid w:val="00964193"/>
    <w:rsid w:val="009720E1"/>
    <w:rsid w:val="00973902"/>
    <w:rsid w:val="00974F0E"/>
    <w:rsid w:val="00975CD7"/>
    <w:rsid w:val="00985E70"/>
    <w:rsid w:val="00987CC6"/>
    <w:rsid w:val="009979F4"/>
    <w:rsid w:val="009A2562"/>
    <w:rsid w:val="009A29E9"/>
    <w:rsid w:val="009A45B2"/>
    <w:rsid w:val="009A5585"/>
    <w:rsid w:val="009A59D5"/>
    <w:rsid w:val="009C2705"/>
    <w:rsid w:val="009C4ABD"/>
    <w:rsid w:val="009C5FDF"/>
    <w:rsid w:val="009D2868"/>
    <w:rsid w:val="009D2DDD"/>
    <w:rsid w:val="009D7533"/>
    <w:rsid w:val="009F065B"/>
    <w:rsid w:val="009F22A4"/>
    <w:rsid w:val="00A10DA6"/>
    <w:rsid w:val="00A151E9"/>
    <w:rsid w:val="00A15DBB"/>
    <w:rsid w:val="00A259F2"/>
    <w:rsid w:val="00A32D69"/>
    <w:rsid w:val="00A33802"/>
    <w:rsid w:val="00A36B74"/>
    <w:rsid w:val="00A37162"/>
    <w:rsid w:val="00A37E51"/>
    <w:rsid w:val="00A42462"/>
    <w:rsid w:val="00A53690"/>
    <w:rsid w:val="00A62D31"/>
    <w:rsid w:val="00A63380"/>
    <w:rsid w:val="00A74F7F"/>
    <w:rsid w:val="00A865C7"/>
    <w:rsid w:val="00A90B02"/>
    <w:rsid w:val="00A97E3B"/>
    <w:rsid w:val="00AA20A1"/>
    <w:rsid w:val="00AA41F2"/>
    <w:rsid w:val="00AB039E"/>
    <w:rsid w:val="00AB4206"/>
    <w:rsid w:val="00AC6C84"/>
    <w:rsid w:val="00AC7E54"/>
    <w:rsid w:val="00AE6A4E"/>
    <w:rsid w:val="00AE7B98"/>
    <w:rsid w:val="00AF129F"/>
    <w:rsid w:val="00AF3D0A"/>
    <w:rsid w:val="00AF5221"/>
    <w:rsid w:val="00B12DC9"/>
    <w:rsid w:val="00B13F84"/>
    <w:rsid w:val="00B14604"/>
    <w:rsid w:val="00B15ABA"/>
    <w:rsid w:val="00B21076"/>
    <w:rsid w:val="00B22ABA"/>
    <w:rsid w:val="00B30663"/>
    <w:rsid w:val="00B34339"/>
    <w:rsid w:val="00B37DBC"/>
    <w:rsid w:val="00B42B2F"/>
    <w:rsid w:val="00B44900"/>
    <w:rsid w:val="00B472E1"/>
    <w:rsid w:val="00B52821"/>
    <w:rsid w:val="00B569A2"/>
    <w:rsid w:val="00B61D9C"/>
    <w:rsid w:val="00B650F7"/>
    <w:rsid w:val="00B71170"/>
    <w:rsid w:val="00B73BDF"/>
    <w:rsid w:val="00B756F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7F93"/>
    <w:rsid w:val="00BD12A1"/>
    <w:rsid w:val="00BD7B83"/>
    <w:rsid w:val="00BE03E1"/>
    <w:rsid w:val="00BF17C6"/>
    <w:rsid w:val="00BF4DB4"/>
    <w:rsid w:val="00BF4E46"/>
    <w:rsid w:val="00C00FDA"/>
    <w:rsid w:val="00C02EB9"/>
    <w:rsid w:val="00C03392"/>
    <w:rsid w:val="00C04E4B"/>
    <w:rsid w:val="00C05687"/>
    <w:rsid w:val="00C11B56"/>
    <w:rsid w:val="00C16045"/>
    <w:rsid w:val="00C21E27"/>
    <w:rsid w:val="00C24652"/>
    <w:rsid w:val="00C25E54"/>
    <w:rsid w:val="00C33671"/>
    <w:rsid w:val="00C3521C"/>
    <w:rsid w:val="00C371C4"/>
    <w:rsid w:val="00C51037"/>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3C17"/>
    <w:rsid w:val="00CD7C41"/>
    <w:rsid w:val="00CE1F9C"/>
    <w:rsid w:val="00CE2E48"/>
    <w:rsid w:val="00CE79C8"/>
    <w:rsid w:val="00CF0794"/>
    <w:rsid w:val="00CF6672"/>
    <w:rsid w:val="00CF6CEF"/>
    <w:rsid w:val="00D021F7"/>
    <w:rsid w:val="00D069C7"/>
    <w:rsid w:val="00D078A2"/>
    <w:rsid w:val="00D21123"/>
    <w:rsid w:val="00D26BB7"/>
    <w:rsid w:val="00D367EB"/>
    <w:rsid w:val="00D371B8"/>
    <w:rsid w:val="00D416BA"/>
    <w:rsid w:val="00D45731"/>
    <w:rsid w:val="00D45954"/>
    <w:rsid w:val="00D461C2"/>
    <w:rsid w:val="00D61AAE"/>
    <w:rsid w:val="00D64CB8"/>
    <w:rsid w:val="00D72FD8"/>
    <w:rsid w:val="00D741AA"/>
    <w:rsid w:val="00D80B36"/>
    <w:rsid w:val="00D9289F"/>
    <w:rsid w:val="00D948F2"/>
    <w:rsid w:val="00D9697A"/>
    <w:rsid w:val="00DA2394"/>
    <w:rsid w:val="00DA4C48"/>
    <w:rsid w:val="00DA727D"/>
    <w:rsid w:val="00DB1F4E"/>
    <w:rsid w:val="00DB53A7"/>
    <w:rsid w:val="00DC344D"/>
    <w:rsid w:val="00DC7738"/>
    <w:rsid w:val="00DD170F"/>
    <w:rsid w:val="00DD54DC"/>
    <w:rsid w:val="00DE0A8A"/>
    <w:rsid w:val="00DE338A"/>
    <w:rsid w:val="00DF6E54"/>
    <w:rsid w:val="00E04228"/>
    <w:rsid w:val="00E0439D"/>
    <w:rsid w:val="00E04457"/>
    <w:rsid w:val="00E04BBC"/>
    <w:rsid w:val="00E05278"/>
    <w:rsid w:val="00E100A7"/>
    <w:rsid w:val="00E10450"/>
    <w:rsid w:val="00E132FD"/>
    <w:rsid w:val="00E1478E"/>
    <w:rsid w:val="00E159D7"/>
    <w:rsid w:val="00E21653"/>
    <w:rsid w:val="00E2414E"/>
    <w:rsid w:val="00E25F43"/>
    <w:rsid w:val="00E26830"/>
    <w:rsid w:val="00E31A22"/>
    <w:rsid w:val="00E40B36"/>
    <w:rsid w:val="00E51672"/>
    <w:rsid w:val="00E5240C"/>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E4B68"/>
    <w:rsid w:val="00EF2A15"/>
    <w:rsid w:val="00EF5BFD"/>
    <w:rsid w:val="00F01C6F"/>
    <w:rsid w:val="00F043B1"/>
    <w:rsid w:val="00F04E33"/>
    <w:rsid w:val="00F06EE2"/>
    <w:rsid w:val="00F074DC"/>
    <w:rsid w:val="00F13749"/>
    <w:rsid w:val="00F147C4"/>
    <w:rsid w:val="00F22F36"/>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2AB1"/>
    <w:rsid w:val="00F85F59"/>
    <w:rsid w:val="00F86717"/>
    <w:rsid w:val="00F86DD4"/>
    <w:rsid w:val="00F86F25"/>
    <w:rsid w:val="00F96804"/>
    <w:rsid w:val="00FA0721"/>
    <w:rsid w:val="00FA3CEC"/>
    <w:rsid w:val="00FA3D65"/>
    <w:rsid w:val="00FB4CF2"/>
    <w:rsid w:val="00FC4845"/>
    <w:rsid w:val="00FC59C1"/>
    <w:rsid w:val="00FC6B03"/>
    <w:rsid w:val="00FC798D"/>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Heading2afterC1">
    <w:name w:val="Heading 2 (after C1)"/>
    <w:basedOn w:val="Normal"/>
    <w:qFormat/>
    <w:rsid w:val="00D80B36"/>
    <w:pPr>
      <w:numPr>
        <w:numId w:val="0"/>
      </w:numPr>
      <w:spacing w:before="240"/>
    </w:pPr>
    <w:rPr>
      <w:rFonts w:ascii="Roboto Medium" w:hAnsi="Roboto Medium"/>
      <w:color w:val="auto"/>
      <w:sz w:val="24"/>
    </w:rPr>
  </w:style>
  <w:style w:type="paragraph" w:customStyle="1" w:styleId="SAV-Information">
    <w:name w:val="SAV-Information"/>
    <w:basedOn w:val="Normal"/>
    <w:rsid w:val="00D80B36"/>
    <w:pPr>
      <w:numPr>
        <w:numId w:val="0"/>
      </w:numPr>
      <w:spacing w:before="240" w:after="240"/>
    </w:pPr>
    <w:rPr>
      <w:rFonts w:eastAsia="Times New Roman" w:cs="Times New Roman"/>
      <w:color w:val="666666" w:themeColor="text2" w:themeTint="99"/>
    </w:rPr>
  </w:style>
  <w:style w:type="paragraph" w:customStyle="1" w:styleId="Content1bullets">
    <w:name w:val="Content 1 (bullets)"/>
    <w:basedOn w:val="ListParagraph"/>
    <w:link w:val="Content1bulletsChar"/>
    <w:qFormat/>
    <w:rsid w:val="005B29F5"/>
    <w:pPr>
      <w:tabs>
        <w:tab w:val="clear" w:pos="357"/>
      </w:tabs>
      <w:ind w:left="709" w:hanging="425"/>
    </w:pPr>
    <w:rPr>
      <w:color w:val="auto"/>
    </w:rPr>
  </w:style>
  <w:style w:type="character" w:customStyle="1" w:styleId="Content1bulletsChar">
    <w:name w:val="Content 1 (bullets) Char"/>
    <w:basedOn w:val="DefaultParagraphFont"/>
    <w:link w:val="Content1bullets"/>
    <w:rsid w:val="005B29F5"/>
    <w:rPr>
      <w:color w:val="auto"/>
    </w:rPr>
  </w:style>
  <w:style w:type="paragraph" w:customStyle="1" w:styleId="Content1afterH1">
    <w:name w:val="Content 1 (after H1)"/>
    <w:basedOn w:val="Normal"/>
    <w:link w:val="Content1afterH1Char"/>
    <w:qFormat/>
    <w:rsid w:val="00EE4B68"/>
    <w:pPr>
      <w:numPr>
        <w:numId w:val="0"/>
      </w:numPr>
      <w:spacing w:before="360"/>
    </w:pPr>
    <w:rPr>
      <w:color w:val="auto"/>
    </w:rPr>
  </w:style>
  <w:style w:type="character" w:customStyle="1" w:styleId="Content1afterH1Char">
    <w:name w:val="Content 1 (after H1) Char"/>
    <w:basedOn w:val="DefaultParagraphFont"/>
    <w:link w:val="Content1afterH1"/>
    <w:rsid w:val="00EE4B68"/>
    <w:rPr>
      <w:color w:val="auto"/>
    </w:rPr>
  </w:style>
  <w:style w:type="paragraph" w:customStyle="1" w:styleId="SAAHeading2">
    <w:name w:val="SAA Heading 2"/>
    <w:basedOn w:val="Heading2NoNumber"/>
    <w:link w:val="SAAHeading2Char"/>
    <w:qFormat/>
    <w:rsid w:val="005F33DB"/>
    <w:pPr>
      <w:spacing w:before="240"/>
    </w:pPr>
  </w:style>
  <w:style w:type="paragraph" w:customStyle="1" w:styleId="SAAHeading1">
    <w:name w:val="SAA Heading 1"/>
    <w:basedOn w:val="Heading1"/>
    <w:link w:val="SAAHeading1Char"/>
    <w:qFormat/>
    <w:rsid w:val="005F33DB"/>
    <w:pPr>
      <w:spacing w:before="360" w:after="120"/>
    </w:pPr>
  </w:style>
  <w:style w:type="character" w:customStyle="1" w:styleId="Heading2NoNumberChar">
    <w:name w:val="Heading 2 No Number Char"/>
    <w:basedOn w:val="Heading2Char"/>
    <w:link w:val="Heading2NoNumber"/>
    <w:uiPriority w:val="9"/>
    <w:rsid w:val="005F33DB"/>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5F33DB"/>
    <w:rPr>
      <w:rFonts w:ascii="Roboto Medium" w:eastAsiaTheme="majorEastAsia" w:hAnsi="Roboto Medium" w:cstheme="majorBidi"/>
      <w:bCs/>
      <w:color w:val="000000" w:themeColor="text1"/>
      <w:sz w:val="24"/>
      <w:szCs w:val="26"/>
    </w:rPr>
  </w:style>
  <w:style w:type="paragraph" w:customStyle="1" w:styleId="SAAHeading4">
    <w:name w:val="SAA Heading 4"/>
    <w:basedOn w:val="ContentBold"/>
    <w:link w:val="SAAHeading4Char"/>
    <w:qFormat/>
    <w:rsid w:val="005F33DB"/>
    <w:pPr>
      <w:spacing w:before="240"/>
    </w:pPr>
  </w:style>
  <w:style w:type="character" w:customStyle="1" w:styleId="SAAHeading1Char">
    <w:name w:val="SAA Heading 1 Char"/>
    <w:basedOn w:val="Heading1Char"/>
    <w:link w:val="SAAHeading1"/>
    <w:rsid w:val="005F33DB"/>
    <w:rPr>
      <w:rFonts w:eastAsiaTheme="majorEastAsia" w:cstheme="majorBidi"/>
      <w:bCs/>
      <w:color w:val="000000" w:themeColor="text1"/>
      <w:sz w:val="32"/>
      <w:szCs w:val="28"/>
    </w:rPr>
  </w:style>
  <w:style w:type="paragraph" w:customStyle="1" w:styleId="SAAMoreLess">
    <w:name w:val="SAA More Less"/>
    <w:basedOn w:val="Normal"/>
    <w:link w:val="SAAMoreLessChar"/>
    <w:qFormat/>
    <w:rsid w:val="005F33DB"/>
    <w:pPr>
      <w:numPr>
        <w:numId w:val="0"/>
      </w:numPr>
      <w:spacing w:before="160" w:after="0"/>
    </w:pPr>
    <w:rPr>
      <w:i/>
      <w:iCs/>
    </w:rPr>
  </w:style>
  <w:style w:type="character" w:customStyle="1" w:styleId="SAAHeading4Char">
    <w:name w:val="SAA Heading 4 Char"/>
    <w:basedOn w:val="ContentBoldChar"/>
    <w:link w:val="SAAHeading4"/>
    <w:rsid w:val="005F33DB"/>
    <w:rPr>
      <w:rFonts w:ascii="Roboto Medium" w:hAnsi="Roboto Medium"/>
    </w:rPr>
  </w:style>
  <w:style w:type="paragraph" w:customStyle="1" w:styleId="SAAQuestion">
    <w:name w:val="SAA Question"/>
    <w:basedOn w:val="Content1afterH1"/>
    <w:link w:val="SAAQuestionChar"/>
    <w:qFormat/>
    <w:rsid w:val="00BC7F93"/>
    <w:pPr>
      <w:spacing w:before="200"/>
    </w:pPr>
    <w:rPr>
      <w:rFonts w:ascii="Roboto Medium" w:hAnsi="Roboto Medium"/>
      <w:color w:val="000000" w:themeColor="text1"/>
    </w:rPr>
  </w:style>
  <w:style w:type="character" w:customStyle="1" w:styleId="SAAMoreLessChar">
    <w:name w:val="SAA More Less Char"/>
    <w:basedOn w:val="DefaultParagraphFont"/>
    <w:link w:val="SAAMoreLess"/>
    <w:rsid w:val="005F33DB"/>
    <w:rPr>
      <w:i/>
      <w:iCs/>
    </w:rPr>
  </w:style>
  <w:style w:type="character" w:customStyle="1" w:styleId="SAAQuestionChar">
    <w:name w:val="SAA Question Char"/>
    <w:basedOn w:val="Content1afterH1Char"/>
    <w:link w:val="SAAQuestion"/>
    <w:rsid w:val="00BC7F93"/>
    <w:rPr>
      <w:rFonts w:ascii="Roboto Medium" w:hAnsi="Roboto Medium"/>
      <w:color w:val="000000" w:themeColor="text1"/>
    </w:rPr>
  </w:style>
  <w:style w:type="paragraph" w:styleId="Revision">
    <w:name w:val="Revision"/>
    <w:hidden/>
    <w:uiPriority w:val="99"/>
    <w:semiHidden/>
    <w:rsid w:val="00C2465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A1245705</value>
    </field>
    <field name="Objective-Title">
      <value order="0">2023 Music Studies Subject Assessment Advice</value>
    </field>
    <field name="Objective-Description">
      <value order="0"/>
    </field>
    <field name="Objective-CreationStamp">
      <value order="0">2023-12-19T05:02:16Z</value>
    </field>
    <field name="Objective-IsApproved">
      <value order="0">false</value>
    </field>
    <field name="Objective-IsPublished">
      <value order="0">true</value>
    </field>
    <field name="Objective-DatePublished">
      <value order="0">2024-01-07T21:38:12Z</value>
    </field>
    <field name="Objective-ModificationStamp">
      <value order="0">2024-01-07T21:38:12Z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vA1969490</value>
    </field>
    <field name="Objective-Version">
      <value order="0">5.0</value>
    </field>
    <field name="Objective-VersionNumber">
      <value order="0">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2235</Words>
  <Characters>12740</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2</cp:revision>
  <cp:lastPrinted>2024-01-04T23:36:00Z</cp:lastPrinted>
  <dcterms:created xsi:type="dcterms:W3CDTF">2024-01-08T04:09:00Z</dcterms:created>
  <dcterms:modified xsi:type="dcterms:W3CDTF">2024-01-08T04:09:00Z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A1245705</vt:lpwstr>
  </property>
  <property fmtid="{D5CDD505-2E9C-101B-9397-08002B2CF9AE}" pid="14" name="Objective-Title">
    <vt:lpwstr>2023 Music Studies Subject Assessment Advice</vt:lpwstr>
  </property>
  <property fmtid="{D5CDD505-2E9C-101B-9397-08002B2CF9AE}" pid="15" name="Objective-Description">
    <vt:lpwstr/>
  </property>
  <property fmtid="{D5CDD505-2E9C-101B-9397-08002B2CF9AE}" pid="16" name="Objective-CreationStamp">
    <vt:filetime>2023-12-19T05:02:16Z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2024-01-07T21:38:12Z</vt:filetime>
  </property>
  <property fmtid="{D5CDD505-2E9C-101B-9397-08002B2CF9AE}" pid="20" name="Objective-ModificationStamp">
    <vt:filetime>2024-01-07T21:38:12Z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Published</vt:lpwstr>
  </property>
  <property fmtid="{D5CDD505-2E9C-101B-9397-08002B2CF9AE}" pid="25" name="Objective-VersionId">
    <vt:lpwstr>vA1969490</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