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7EFDBB" w14:textId="3B98A946" w:rsidR="00640314" w:rsidRPr="00285600" w:rsidRDefault="00854447" w:rsidP="0090758E">
      <w:pPr>
        <w:pStyle w:val="Heading1"/>
        <w:spacing w:before="120"/>
      </w:pPr>
      <w:bookmarkStart w:id="0" w:name="_Toc520796961"/>
      <w:r w:rsidRPr="00681892">
        <w:rPr>
          <w:noProof/>
          <w:lang w:eastAsia="en-AU"/>
        </w:rPr>
        <w:drawing>
          <wp:anchor distT="0" distB="0" distL="114300" distR="114300" simplePos="0" relativeHeight="251661312" behindDoc="1" locked="0" layoutInCell="1" allowOverlap="1" wp14:anchorId="30FC9A71" wp14:editId="65BDB844">
            <wp:simplePos x="0" y="0"/>
            <wp:positionH relativeFrom="page">
              <wp:align>right</wp:align>
            </wp:positionH>
            <wp:positionV relativeFrom="page">
              <wp:align>bottom</wp:align>
            </wp:positionV>
            <wp:extent cx="1900800" cy="1054800"/>
            <wp:effectExtent l="0" t="0" r="4445" b="0"/>
            <wp:wrapNone/>
            <wp:docPr id="10" name="Picture 10"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_Identity2_Letterhead_Foot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0800" cy="1054800"/>
                    </a:xfrm>
                    <a:prstGeom prst="rect">
                      <a:avLst/>
                    </a:prstGeom>
                  </pic:spPr>
                </pic:pic>
              </a:graphicData>
            </a:graphic>
            <wp14:sizeRelH relativeFrom="page">
              <wp14:pctWidth>0</wp14:pctWidth>
            </wp14:sizeRelH>
            <wp14:sizeRelV relativeFrom="page">
              <wp14:pctHeight>0</wp14:pctHeight>
            </wp14:sizeRelV>
          </wp:anchor>
        </w:drawing>
      </w:r>
      <w:r w:rsidR="003D1294" w:rsidRPr="00640314">
        <w:rPr>
          <w:noProof/>
          <w:lang w:eastAsia="en-AU"/>
        </w:rPr>
        <w:drawing>
          <wp:anchor distT="0" distB="0" distL="114300" distR="114300" simplePos="0" relativeHeight="251659264" behindDoc="1" locked="0" layoutInCell="1" allowOverlap="1" wp14:anchorId="3A52F307" wp14:editId="1B4223B8">
            <wp:simplePos x="0" y="0"/>
            <wp:positionH relativeFrom="page">
              <wp:align>left</wp:align>
            </wp:positionH>
            <wp:positionV relativeFrom="page">
              <wp:align>top</wp:align>
            </wp:positionV>
            <wp:extent cx="7538400" cy="1432800"/>
            <wp:effectExtent l="0" t="0" r="5715" b="0"/>
            <wp:wrapTight wrapText="bothSides">
              <wp:wrapPolygon edited="0">
                <wp:start x="0" y="0"/>
                <wp:lineTo x="0" y="21255"/>
                <wp:lineTo x="21562" y="21255"/>
                <wp:lineTo x="21562" y="0"/>
                <wp:lineTo x="0" y="0"/>
              </wp:wrapPolygon>
            </wp:wrapTight>
            <wp:docPr id="2" name="Picture 2"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14:sizeRelH relativeFrom="page">
              <wp14:pctWidth>0</wp14:pctWidth>
            </wp14:sizeRelH>
            <wp14:sizeRelV relativeFrom="page">
              <wp14:pctHeight>0</wp14:pctHeight>
            </wp14:sizeRelV>
          </wp:anchor>
        </w:drawing>
      </w:r>
      <w:r w:rsidR="00B30663">
        <w:t>2</w:t>
      </w:r>
      <w:bookmarkEnd w:id="0"/>
      <w:r w:rsidR="00B30663">
        <w:t>02</w:t>
      </w:r>
      <w:r w:rsidR="00CC0708">
        <w:t>5</w:t>
      </w:r>
      <w:r w:rsidR="00B30663">
        <w:t xml:space="preserve"> </w:t>
      </w:r>
      <w:r w:rsidR="005767E4">
        <w:t xml:space="preserve">Indonesian (continuers) </w:t>
      </w:r>
      <w:r w:rsidR="00B30663">
        <w:t>Subject Assessment Advice</w:t>
      </w:r>
    </w:p>
    <w:p w14:paraId="012CC6ED" w14:textId="77777777" w:rsidR="00B30663" w:rsidRPr="00B30663" w:rsidRDefault="00B30663" w:rsidP="00B30663">
      <w:pPr>
        <w:pStyle w:val="Heading2NoNumber"/>
      </w:pPr>
      <w:r w:rsidRPr="00B30663">
        <w:t>Overview</w:t>
      </w:r>
    </w:p>
    <w:p w14:paraId="5790300C" w14:textId="1C710BF2" w:rsidR="00B30663" w:rsidRPr="00B30663" w:rsidRDefault="00CC0708" w:rsidP="00B30663">
      <w:r>
        <w:t>This s</w:t>
      </w:r>
      <w:r w:rsidR="00B30663" w:rsidRPr="00B30663">
        <w:t>ubject assessment advice, based on the 202</w:t>
      </w:r>
      <w:r>
        <w:t>5</w:t>
      </w:r>
      <w:r w:rsidR="00B30663" w:rsidRPr="00B30663">
        <w:t xml:space="preserve"> assessment cycle, gives an overview of how students performed in their school and external assessments in relation to the learning requirements, assessment design criteria, and performance standards set out in the relevant subject outline. </w:t>
      </w:r>
      <w:r>
        <w:t>It</w:t>
      </w:r>
      <w:r w:rsidR="00B30663" w:rsidRPr="00B30663">
        <w:t xml:space="preserve"> provide</w:t>
      </w:r>
      <w:r>
        <w:t>s</w:t>
      </w:r>
      <w:r w:rsidR="00B30663" w:rsidRPr="00B30663">
        <w:t xml:space="preserve"> information and advice regarding the assessment types, the application of the performance standards in school and external assessments, and the quality of student performance.</w:t>
      </w:r>
    </w:p>
    <w:p w14:paraId="5C070ADD" w14:textId="157CC4B5" w:rsidR="00CC0708" w:rsidRPr="00055935" w:rsidRDefault="00CC0708" w:rsidP="00CC0708">
      <w:pPr>
        <w:numPr>
          <w:ilvl w:val="0"/>
          <w:numId w:val="11"/>
        </w:numPr>
        <w:rPr>
          <w:rFonts w:eastAsia="Roboto Light" w:cs="Angsana New"/>
        </w:rPr>
      </w:pPr>
      <w:r w:rsidRPr="00055935">
        <w:rPr>
          <w:rFonts w:eastAsia="Roboto Light" w:cs="Angsana New"/>
        </w:rPr>
        <w:t xml:space="preserve">The Subject Renewal program has introduced changes for many subjects in 2025; these changes are detailed in the change log at the front of each subject outline. </w:t>
      </w:r>
    </w:p>
    <w:p w14:paraId="252F09ED" w14:textId="77777777" w:rsidR="00B30663" w:rsidRPr="00B30663" w:rsidRDefault="00B30663" w:rsidP="00B30663">
      <w:pPr>
        <w:pStyle w:val="Heading1"/>
      </w:pPr>
      <w:r w:rsidRPr="00B30663">
        <w:t>School Assessment</w:t>
      </w:r>
    </w:p>
    <w:p w14:paraId="1116B671" w14:textId="77777777" w:rsidR="00B30663" w:rsidRPr="00B30663" w:rsidRDefault="00B30663" w:rsidP="00B30663">
      <w:pPr>
        <w:pStyle w:val="ContentBold"/>
      </w:pPr>
      <w:r w:rsidRPr="00B30663">
        <w:t>Teachers can improve the moderation process and the online process by:</w:t>
      </w:r>
    </w:p>
    <w:p w14:paraId="0FB02AE7" w14:textId="2E93018D" w:rsidR="000C433D" w:rsidRPr="000C433D" w:rsidRDefault="000C433D" w:rsidP="00BF7159">
      <w:pPr>
        <w:pStyle w:val="SAABullets"/>
      </w:pPr>
      <w:r w:rsidRPr="000C433D">
        <w:t>thoroughly checking that all grades entered in Schools Online are correct</w:t>
      </w:r>
    </w:p>
    <w:p w14:paraId="746A8707" w14:textId="77777777" w:rsidR="000C433D" w:rsidRPr="000C433D" w:rsidRDefault="000C433D" w:rsidP="00BF7159">
      <w:pPr>
        <w:pStyle w:val="SAABullets"/>
      </w:pPr>
      <w:r w:rsidRPr="000C433D">
        <w:t>thoroughly checking that all files have been uploaded correctly</w:t>
      </w:r>
    </w:p>
    <w:p w14:paraId="35CB10B4" w14:textId="77777777" w:rsidR="000C433D" w:rsidRPr="000C433D" w:rsidRDefault="000C433D" w:rsidP="00BF7159">
      <w:pPr>
        <w:pStyle w:val="SAABullets"/>
      </w:pPr>
      <w:r w:rsidRPr="000C433D">
        <w:t>thoroughly checking that all assessment tasks have been labelled correctly</w:t>
      </w:r>
    </w:p>
    <w:p w14:paraId="4A4C984A" w14:textId="58AF4EB2" w:rsidR="000C433D" w:rsidRPr="000C433D" w:rsidRDefault="000C433D" w:rsidP="00BF7159">
      <w:pPr>
        <w:pStyle w:val="SAABullets"/>
      </w:pPr>
      <w:r w:rsidRPr="000C433D">
        <w:t>ensuring the uploaded responses are legible and interactions and oral presentations are audible</w:t>
      </w:r>
      <w:r>
        <w:t>.</w:t>
      </w:r>
    </w:p>
    <w:p w14:paraId="5A086148" w14:textId="4ED271C2" w:rsidR="00B30663" w:rsidRPr="00B30663" w:rsidRDefault="00B30663" w:rsidP="00B30663">
      <w:pPr>
        <w:pStyle w:val="Heading2NoNumber"/>
      </w:pPr>
      <w:r w:rsidRPr="00B30663">
        <w:t xml:space="preserve">Assessment Type 1: </w:t>
      </w:r>
      <w:r w:rsidR="000C433D">
        <w:t>Folio</w:t>
      </w:r>
    </w:p>
    <w:p w14:paraId="175902E9" w14:textId="77777777" w:rsidR="000C433D" w:rsidRDefault="000C433D" w:rsidP="000C433D">
      <w:pPr>
        <w:ind w:left="360" w:hanging="360"/>
        <w:rPr>
          <w:rFonts w:asciiTheme="minorHAnsi" w:hAnsiTheme="minorHAnsi"/>
          <w:color w:val="0070C0"/>
        </w:rPr>
      </w:pPr>
      <w:r>
        <w:rPr>
          <w:rFonts w:asciiTheme="minorHAnsi" w:hAnsiTheme="minorHAnsi"/>
          <w:color w:val="000000" w:themeColor="text1"/>
        </w:rPr>
        <w:t>The folio must contain three tasks, one of each of the following</w:t>
      </w:r>
      <w:r>
        <w:rPr>
          <w:rFonts w:asciiTheme="minorHAnsi" w:hAnsiTheme="minorHAnsi"/>
          <w:color w:val="0070C0"/>
        </w:rPr>
        <w:t>:</w:t>
      </w:r>
    </w:p>
    <w:p w14:paraId="4CD168D4" w14:textId="77777777" w:rsidR="000C433D" w:rsidRDefault="000C433D" w:rsidP="00BF7159">
      <w:pPr>
        <w:pStyle w:val="SAABullets"/>
        <w:rPr>
          <w:color w:val="0070C0"/>
        </w:rPr>
      </w:pPr>
      <w:r>
        <w:rPr>
          <w:color w:val="0070C0"/>
        </w:rPr>
        <w:t>I</w:t>
      </w:r>
      <w:r>
        <w:t>nteraction</w:t>
      </w:r>
    </w:p>
    <w:p w14:paraId="18AF7219" w14:textId="77777777" w:rsidR="000C433D" w:rsidRDefault="000C433D" w:rsidP="00BF7159">
      <w:pPr>
        <w:pStyle w:val="SAABullets"/>
      </w:pPr>
      <w:r>
        <w:t>Text analysis</w:t>
      </w:r>
    </w:p>
    <w:p w14:paraId="1DB8DDD5" w14:textId="6941416D" w:rsidR="000C433D" w:rsidRDefault="000C433D" w:rsidP="00BF7159">
      <w:pPr>
        <w:pStyle w:val="SAABullets"/>
      </w:pPr>
      <w:r>
        <w:t>Text production</w:t>
      </w:r>
      <w:r w:rsidR="00AA4987">
        <w:t>.</w:t>
      </w:r>
    </w:p>
    <w:p w14:paraId="7C9C535C" w14:textId="77777777" w:rsidR="004929CA" w:rsidRDefault="004929CA" w:rsidP="004929CA">
      <w:pPr>
        <w:pStyle w:val="SAAHeading2"/>
      </w:pPr>
      <w:r>
        <w:t>Interaction</w:t>
      </w:r>
    </w:p>
    <w:p w14:paraId="1436EADC" w14:textId="77777777" w:rsidR="004929CA" w:rsidRDefault="004929CA" w:rsidP="004929CA">
      <w:pPr>
        <w:pStyle w:val="SAAbodytext"/>
      </w:pPr>
      <w:r>
        <w:t xml:space="preserve">The interaction is to be 5–7 minutes in length. </w:t>
      </w:r>
    </w:p>
    <w:p w14:paraId="19DCA5E8" w14:textId="77777777" w:rsidR="004929CA" w:rsidRDefault="004929CA" w:rsidP="004929CA">
      <w:pPr>
        <w:pStyle w:val="SAAbodytext"/>
      </w:pPr>
      <w:r>
        <w:t xml:space="preserve">The choice of topics is determined by the teacher; however, in order to ensure that students are provided with a variety of opportunities to show the breadth and depth of their linguistic capabilities over the year, questions asked should differ substantially from topics covered in the personal section of the externally assessed oral exam. </w:t>
      </w:r>
    </w:p>
    <w:p w14:paraId="56BEAE77" w14:textId="42C555C4" w:rsidR="00922141" w:rsidRPr="00922141" w:rsidRDefault="00922141" w:rsidP="00922141">
      <w:pPr>
        <w:pStyle w:val="SAAbodytext"/>
      </w:pPr>
      <w:r w:rsidRPr="00922141">
        <w:t xml:space="preserve">While students are expected to prepare for the task, it </w:t>
      </w:r>
      <w:r>
        <w:t>should</w:t>
      </w:r>
      <w:r w:rsidRPr="00922141">
        <w:t xml:space="preserve"> not consist of predetermined questions requiring memorised responses; instead, the prepared task should allow for spontaneous, unscripted answers rather than </w:t>
      </w:r>
      <w:r>
        <w:t xml:space="preserve">all </w:t>
      </w:r>
      <w:r w:rsidRPr="00922141">
        <w:t>rehearsed replies</w:t>
      </w:r>
      <w:r>
        <w:t xml:space="preserve"> to enable students to meet address the performance standards to the highest level they can</w:t>
      </w:r>
      <w:r w:rsidRPr="00922141">
        <w:t>.</w:t>
      </w:r>
    </w:p>
    <w:p w14:paraId="59B5A2E4" w14:textId="77777777" w:rsidR="004929CA" w:rsidRDefault="004929CA" w:rsidP="004929CA">
      <w:pPr>
        <w:pStyle w:val="SAAbodytext"/>
      </w:pPr>
      <w:r>
        <w:t>Teachers can elicit more successful responses by:</w:t>
      </w:r>
    </w:p>
    <w:p w14:paraId="2836FA51" w14:textId="77777777" w:rsidR="004929CA" w:rsidRPr="002F2999" w:rsidRDefault="004929CA" w:rsidP="00BF7159">
      <w:pPr>
        <w:pStyle w:val="SAABullets"/>
      </w:pPr>
      <w:r w:rsidRPr="002F2999">
        <w:t>ensuring the task design allows students maximum opportunities to show their ability to interact. If the student gives a monologue presentation, there should be sufficient questions and answers following the presentation to allow students to demonstrate sustained interaction, depth, and complexity</w:t>
      </w:r>
    </w:p>
    <w:p w14:paraId="602DC812" w14:textId="77777777" w:rsidR="004929CA" w:rsidRPr="002F2999" w:rsidRDefault="004929CA" w:rsidP="00BF7159">
      <w:pPr>
        <w:pStyle w:val="SAABullets"/>
      </w:pPr>
      <w:r w:rsidRPr="002F2999">
        <w:t>individualising questions for each student rather than giving all students the same questions</w:t>
      </w:r>
    </w:p>
    <w:p w14:paraId="576141CA" w14:textId="27780AD5" w:rsidR="004929CA" w:rsidRPr="002F2999" w:rsidRDefault="004929CA" w:rsidP="00D04E0A">
      <w:pPr>
        <w:pStyle w:val="SAABullets"/>
        <w:ind w:right="140"/>
      </w:pPr>
      <w:r w:rsidRPr="002F2999">
        <w:t>relating follow up questions to information the student has provided rather than following a predetermined list of questions, to allow for spontaneous answers.</w:t>
      </w:r>
    </w:p>
    <w:p w14:paraId="4925C7C3" w14:textId="77777777" w:rsidR="004929CA" w:rsidRDefault="004929CA" w:rsidP="00AD1B18">
      <w:pPr>
        <w:pStyle w:val="SAAmoreless"/>
      </w:pPr>
      <w:r>
        <w:lastRenderedPageBreak/>
        <w:t>The more successful responses commonly:</w:t>
      </w:r>
    </w:p>
    <w:p w14:paraId="496D5476" w14:textId="77777777" w:rsidR="004929CA" w:rsidRDefault="004929CA" w:rsidP="00BF7159">
      <w:pPr>
        <w:pStyle w:val="SAABullets"/>
      </w:pPr>
      <w:r>
        <w:t>engaged naturally in the conversation</w:t>
      </w:r>
    </w:p>
    <w:p w14:paraId="024E1DCB" w14:textId="77777777" w:rsidR="004929CA" w:rsidRDefault="004929CA" w:rsidP="00BF7159">
      <w:pPr>
        <w:pStyle w:val="SAABullets"/>
      </w:pPr>
      <w:r>
        <w:t>had the opportunity to give information and opinions on topics that did not mimic the oral exam</w:t>
      </w:r>
    </w:p>
    <w:p w14:paraId="09D9AFF1" w14:textId="77777777" w:rsidR="004929CA" w:rsidRDefault="004929CA" w:rsidP="00BF7159">
      <w:pPr>
        <w:pStyle w:val="SAABullets"/>
      </w:pPr>
      <w:r>
        <w:t>had an opportunity for ‘back and forth’ interaction</w:t>
      </w:r>
    </w:p>
    <w:p w14:paraId="7F3F770F" w14:textId="77777777" w:rsidR="004929CA" w:rsidRPr="00AD1B18" w:rsidRDefault="004929CA" w:rsidP="00BF7159">
      <w:pPr>
        <w:pStyle w:val="SAABullets"/>
        <w:rPr>
          <w:i/>
        </w:rPr>
      </w:pPr>
      <w:r>
        <w:t>elaborated on questions in depth to express and give opinions</w:t>
      </w:r>
    </w:p>
    <w:p w14:paraId="40C7685C" w14:textId="77777777" w:rsidR="004929CA" w:rsidRPr="00AD1B18" w:rsidRDefault="004929CA" w:rsidP="00BF7159">
      <w:pPr>
        <w:pStyle w:val="SAABullets"/>
        <w:rPr>
          <w:i/>
        </w:rPr>
      </w:pPr>
      <w:r>
        <w:t>demonstrated interest and enthusiasm in the conversation</w:t>
      </w:r>
    </w:p>
    <w:p w14:paraId="3CFB6DF5" w14:textId="77777777" w:rsidR="004929CA" w:rsidRPr="00AD1B18" w:rsidRDefault="004929CA" w:rsidP="00BF7159">
      <w:pPr>
        <w:pStyle w:val="SAABullets"/>
        <w:rPr>
          <w:i/>
        </w:rPr>
      </w:pPr>
      <w:r>
        <w:t>responded with clear pronunciation and intonation that enhanced communication</w:t>
      </w:r>
    </w:p>
    <w:p w14:paraId="14B6365C" w14:textId="77777777" w:rsidR="004929CA" w:rsidRPr="00AD1B18" w:rsidRDefault="004929CA" w:rsidP="00BF7159">
      <w:pPr>
        <w:pStyle w:val="SAABullets"/>
        <w:rPr>
          <w:i/>
        </w:rPr>
      </w:pPr>
      <w:r>
        <w:t>used a variety of communication strategies to maintain the communication</w:t>
      </w:r>
    </w:p>
    <w:p w14:paraId="2D501F8B" w14:textId="77777777" w:rsidR="004929CA" w:rsidRPr="00AD1B18" w:rsidRDefault="004929CA" w:rsidP="00BF7159">
      <w:pPr>
        <w:pStyle w:val="SAABullets"/>
        <w:rPr>
          <w:i/>
        </w:rPr>
      </w:pPr>
      <w:r>
        <w:t>used accurate grammar with correct affixation</w:t>
      </w:r>
    </w:p>
    <w:p w14:paraId="75D6F335" w14:textId="77777777" w:rsidR="004929CA" w:rsidRPr="00AD1B18" w:rsidRDefault="004929CA" w:rsidP="00BF7159">
      <w:pPr>
        <w:pStyle w:val="SAABullets"/>
        <w:rPr>
          <w:i/>
        </w:rPr>
      </w:pPr>
      <w:r>
        <w:t>used a wide range of cohesive devices effectively to elaborate their responses</w:t>
      </w:r>
    </w:p>
    <w:p w14:paraId="523D1EAE" w14:textId="77777777" w:rsidR="004929CA" w:rsidRPr="00AD1B18" w:rsidRDefault="004929CA" w:rsidP="00BF7159">
      <w:pPr>
        <w:pStyle w:val="SAABullets"/>
        <w:rPr>
          <w:i/>
        </w:rPr>
      </w:pPr>
      <w:r>
        <w:t>included a variety of linguistic structures when responding.</w:t>
      </w:r>
    </w:p>
    <w:p w14:paraId="0DCEDEBE" w14:textId="77777777" w:rsidR="004929CA" w:rsidRDefault="004929CA" w:rsidP="00AD1B18">
      <w:pPr>
        <w:pStyle w:val="SAAmoreless"/>
      </w:pPr>
      <w:r>
        <w:t>The less successful responses commonly:</w:t>
      </w:r>
    </w:p>
    <w:p w14:paraId="5443D738" w14:textId="77777777" w:rsidR="004929CA" w:rsidRPr="00AD1B18" w:rsidRDefault="004929CA" w:rsidP="00BF7159">
      <w:pPr>
        <w:pStyle w:val="SAABullets"/>
        <w:rPr>
          <w:i/>
        </w:rPr>
      </w:pPr>
      <w:r>
        <w:t>followed a scripted pre-prepared set of questions rather than following the natural flow of a conversation</w:t>
      </w:r>
    </w:p>
    <w:p w14:paraId="49A46206" w14:textId="77777777" w:rsidR="004929CA" w:rsidRPr="00AD1B18" w:rsidRDefault="004929CA" w:rsidP="00BF7159">
      <w:pPr>
        <w:pStyle w:val="SAABullets"/>
        <w:rPr>
          <w:i/>
        </w:rPr>
      </w:pPr>
      <w:r>
        <w:t>included long periods to process questions and formulate answers</w:t>
      </w:r>
    </w:p>
    <w:p w14:paraId="4251627C" w14:textId="77777777" w:rsidR="004929CA" w:rsidRPr="00AD1B18" w:rsidRDefault="004929CA" w:rsidP="00BF7159">
      <w:pPr>
        <w:pStyle w:val="SAABullets"/>
        <w:rPr>
          <w:i/>
        </w:rPr>
      </w:pPr>
      <w:r>
        <w:t>were not able to express what they were thinking in a coherent way</w:t>
      </w:r>
    </w:p>
    <w:p w14:paraId="473C14E0" w14:textId="77777777" w:rsidR="004929CA" w:rsidRPr="00AD1B18" w:rsidRDefault="004929CA" w:rsidP="00BF7159">
      <w:pPr>
        <w:pStyle w:val="SAABullets"/>
        <w:rPr>
          <w:i/>
        </w:rPr>
      </w:pPr>
      <w:r>
        <w:t>used very basic vocabulary and very few linguistic structures in their responses</w:t>
      </w:r>
    </w:p>
    <w:p w14:paraId="66F9A971" w14:textId="77777777" w:rsidR="004929CA" w:rsidRPr="00AD1B18" w:rsidRDefault="004929CA" w:rsidP="00BF7159">
      <w:pPr>
        <w:pStyle w:val="SAABullets"/>
        <w:rPr>
          <w:i/>
        </w:rPr>
      </w:pPr>
      <w:r>
        <w:t>included frequent errors in word choice, word order, and affixation</w:t>
      </w:r>
    </w:p>
    <w:p w14:paraId="12E64C9D" w14:textId="77777777" w:rsidR="004929CA" w:rsidRPr="00AD1B18" w:rsidRDefault="004929CA" w:rsidP="00BF7159">
      <w:pPr>
        <w:pStyle w:val="SAABullets"/>
        <w:rPr>
          <w:i/>
        </w:rPr>
      </w:pPr>
      <w:r>
        <w:t>did not respond to follow up questions or elaborate beyond scripted answers.</w:t>
      </w:r>
    </w:p>
    <w:p w14:paraId="46022CB7" w14:textId="77777777" w:rsidR="004929CA" w:rsidRDefault="004929CA" w:rsidP="004929CA">
      <w:pPr>
        <w:pStyle w:val="SAAHeading2"/>
      </w:pPr>
      <w:r>
        <w:t>Text Analysis</w:t>
      </w:r>
    </w:p>
    <w:p w14:paraId="5C7A3A13" w14:textId="77777777" w:rsidR="004929CA" w:rsidRDefault="004929CA" w:rsidP="004929CA">
      <w:pPr>
        <w:pStyle w:val="SAAbodytext"/>
      </w:pPr>
      <w:r>
        <w:t xml:space="preserve">Students analyse a text in Indonesian. This could be a written or spoken text. Questions relating to interpretation as well as language analysis must be included. </w:t>
      </w:r>
    </w:p>
    <w:p w14:paraId="3397C821" w14:textId="258F5B4A" w:rsidR="004929CA" w:rsidRPr="004929CA" w:rsidRDefault="004929CA" w:rsidP="004929CA">
      <w:pPr>
        <w:pStyle w:val="SAAbodytext"/>
      </w:pPr>
      <w:r w:rsidRPr="004929CA">
        <w:t xml:space="preserve">Text </w:t>
      </w:r>
      <w:r w:rsidR="00C12A05">
        <w:t>a</w:t>
      </w:r>
      <w:r w:rsidRPr="004929CA">
        <w:t xml:space="preserve">nalysis tasks need to provide the opportunity for students to reflect on their own learning as well as linguistic and stylistic features as stated in the </w:t>
      </w:r>
      <w:r w:rsidR="00C12A05">
        <w:t>assessment design criteria</w:t>
      </w:r>
      <w:r w:rsidRPr="004929CA">
        <w:t>.</w:t>
      </w:r>
    </w:p>
    <w:p w14:paraId="5812E3B0" w14:textId="77777777" w:rsidR="004929CA" w:rsidRDefault="004929CA" w:rsidP="004929CA">
      <w:pPr>
        <w:pStyle w:val="SAAbodytext"/>
      </w:pPr>
      <w:r>
        <w:t>Teachers can elicit more successful responses by:</w:t>
      </w:r>
    </w:p>
    <w:p w14:paraId="67B5A948" w14:textId="4443E364" w:rsidR="004929CA" w:rsidRDefault="004929CA" w:rsidP="00BF7159">
      <w:pPr>
        <w:pStyle w:val="SAABullets"/>
      </w:pPr>
      <w:r>
        <w:t xml:space="preserve">ensuring that questions about the text include questions about the language used, the text type, and the purpose of the text to assess all the specific features of Interpretation and Reflection </w:t>
      </w:r>
    </w:p>
    <w:p w14:paraId="3F2C20E6" w14:textId="77777777" w:rsidR="004929CA" w:rsidRDefault="004929CA" w:rsidP="00BF7159">
      <w:pPr>
        <w:pStyle w:val="SAABullets"/>
      </w:pPr>
      <w:r>
        <w:t xml:space="preserve">if using past exams, checking carefully that the questions cover all the specific features required. In an exam, these are covered throughout the assessment type and may not all be covered in Section 1 or Section 2.  </w:t>
      </w:r>
    </w:p>
    <w:p w14:paraId="1AF6E70E" w14:textId="77777777" w:rsidR="004929CA" w:rsidRDefault="004929CA" w:rsidP="00AD1B18">
      <w:pPr>
        <w:pStyle w:val="SAAmoreless"/>
      </w:pPr>
      <w:r>
        <w:t>The more successful responses commonly:</w:t>
      </w:r>
    </w:p>
    <w:p w14:paraId="0D0AD337" w14:textId="77777777" w:rsidR="004929CA" w:rsidRDefault="004929CA" w:rsidP="00BF7159">
      <w:pPr>
        <w:pStyle w:val="SAABullets"/>
      </w:pPr>
      <w:r>
        <w:t>were able to discuss text types, the purpose of the texts, and the style of language used in the texts</w:t>
      </w:r>
    </w:p>
    <w:p w14:paraId="73559143" w14:textId="77777777" w:rsidR="004929CA" w:rsidRDefault="004929CA" w:rsidP="00BF7159">
      <w:pPr>
        <w:pStyle w:val="SAABullets"/>
      </w:pPr>
      <w:r>
        <w:t>showed ability to comment on language and its link to culture through discussion on beliefs, ideas, and practices</w:t>
      </w:r>
    </w:p>
    <w:p w14:paraId="34B29E98" w14:textId="77777777" w:rsidR="004929CA" w:rsidRDefault="004929CA" w:rsidP="00BF7159">
      <w:pPr>
        <w:pStyle w:val="SAABullets"/>
      </w:pPr>
      <w:r>
        <w:t>used language examples and evidence from the text to support their findings</w:t>
      </w:r>
    </w:p>
    <w:p w14:paraId="437AEC62" w14:textId="77777777" w:rsidR="004929CA" w:rsidRDefault="004929CA" w:rsidP="00BF7159">
      <w:pPr>
        <w:pStyle w:val="SAABullets"/>
      </w:pPr>
      <w:r>
        <w:t>demonstrated depth and breadth in their interpretation of meaning in texts by explaining both obvious and more subtle information.</w:t>
      </w:r>
    </w:p>
    <w:p w14:paraId="5DCB4A29" w14:textId="77777777" w:rsidR="004929CA" w:rsidRDefault="004929CA" w:rsidP="00AD1B18">
      <w:pPr>
        <w:pStyle w:val="SAAmoreless"/>
      </w:pPr>
      <w:r>
        <w:t>The less successful responses commonly:</w:t>
      </w:r>
    </w:p>
    <w:p w14:paraId="5AE8E993" w14:textId="77777777" w:rsidR="004929CA" w:rsidRPr="00AD1B18" w:rsidRDefault="004929CA" w:rsidP="00BF7159">
      <w:pPr>
        <w:pStyle w:val="SAABullets"/>
      </w:pPr>
      <w:r w:rsidRPr="00AD1B18">
        <w:t>did not show understanding of the text and relied heavily on key words and visual clues to interpret the context</w:t>
      </w:r>
    </w:p>
    <w:p w14:paraId="34558EB6" w14:textId="77777777" w:rsidR="004929CA" w:rsidRDefault="004929CA" w:rsidP="00BF7159">
      <w:pPr>
        <w:pStyle w:val="SAABullets"/>
      </w:pPr>
      <w:r>
        <w:t xml:space="preserve">did not include analysis of language in texts </w:t>
      </w:r>
    </w:p>
    <w:p w14:paraId="2F0DF92A" w14:textId="25889167" w:rsidR="002F2999" w:rsidRDefault="004929CA" w:rsidP="00BF7159">
      <w:pPr>
        <w:pStyle w:val="SAABullets"/>
      </w:pPr>
      <w:r>
        <w:t>did not use evidence from the text as examples to support their findings.</w:t>
      </w:r>
    </w:p>
    <w:p w14:paraId="6CF7E4AB" w14:textId="77777777" w:rsidR="002F2999" w:rsidRDefault="002F2999">
      <w:pPr>
        <w:numPr>
          <w:ilvl w:val="0"/>
          <w:numId w:val="0"/>
        </w:numPr>
        <w:rPr>
          <w:rFonts w:ascii="Roboto Medium" w:hAnsi="Roboto Medium"/>
          <w:sz w:val="22"/>
          <w:szCs w:val="22"/>
        </w:rPr>
      </w:pPr>
      <w:r>
        <w:br w:type="page"/>
      </w:r>
    </w:p>
    <w:p w14:paraId="085FA311" w14:textId="58D48B7B" w:rsidR="004929CA" w:rsidRDefault="004929CA" w:rsidP="004929CA">
      <w:pPr>
        <w:pStyle w:val="SAAHeading2"/>
      </w:pPr>
      <w:r>
        <w:lastRenderedPageBreak/>
        <w:t>Text Production</w:t>
      </w:r>
    </w:p>
    <w:p w14:paraId="57FF735B" w14:textId="77777777" w:rsidR="004929CA" w:rsidRDefault="004929CA" w:rsidP="00950BAB">
      <w:pPr>
        <w:pStyle w:val="SAAbodytext"/>
      </w:pPr>
      <w:r>
        <w:t>The text production is a written text in Indonesian. The text type, topic, and length of the text production are chosen by the teacher and can be negotiated with the student. The text can be handwritten or typed.</w:t>
      </w:r>
    </w:p>
    <w:p w14:paraId="2BE68CE3" w14:textId="71C8DD12" w:rsidR="00922141" w:rsidRPr="00922141" w:rsidRDefault="00922141" w:rsidP="00950BAB">
      <w:pPr>
        <w:pStyle w:val="SAAbodytext"/>
      </w:pPr>
      <w:r w:rsidRPr="00394D2A">
        <w:t>While tools such as generative AI and translators can support language learning, they must be acknowledged and referenced appropriately, as with any other source. According to SACE guidelines, students must ensure all submitted work is their own and clearly indicate any use of AI tools</w:t>
      </w:r>
      <w:r>
        <w:t xml:space="preserve">. This includes </w:t>
      </w:r>
      <w:r w:rsidRPr="00394D2A">
        <w:t>the name of the tool, the prompts used, and any AI-generated output</w:t>
      </w:r>
      <w:r>
        <w:t xml:space="preserve"> </w:t>
      </w:r>
      <w:r w:rsidRPr="00394D2A">
        <w:t>so the originality of their work can be verified. Proper referencing of AI and other sources aligns with SACE’s academic integrity requirements</w:t>
      </w:r>
      <w:r>
        <w:t>.</w:t>
      </w:r>
    </w:p>
    <w:p w14:paraId="7DF93C07" w14:textId="77777777" w:rsidR="004929CA" w:rsidRDefault="004929CA" w:rsidP="004929CA">
      <w:pPr>
        <w:pStyle w:val="SAAbodytext"/>
      </w:pPr>
      <w:r>
        <w:t>Teachers can elicit more successful responses by:</w:t>
      </w:r>
    </w:p>
    <w:p w14:paraId="5D80CDCE" w14:textId="77777777" w:rsidR="004929CA" w:rsidRPr="00AD1B18" w:rsidRDefault="004929CA" w:rsidP="00BF7159">
      <w:pPr>
        <w:pStyle w:val="SAABullets"/>
      </w:pPr>
      <w:r w:rsidRPr="00AD1B18">
        <w:t>allowing students to be creative within the text production topic and text type.</w:t>
      </w:r>
    </w:p>
    <w:p w14:paraId="31643C04" w14:textId="77777777" w:rsidR="004929CA" w:rsidRDefault="004929CA" w:rsidP="00AD1B18">
      <w:pPr>
        <w:pStyle w:val="SAAmoreless"/>
      </w:pPr>
      <w:r>
        <w:t>The more successful responses commonly:</w:t>
      </w:r>
    </w:p>
    <w:p w14:paraId="6D5F39AC" w14:textId="77777777" w:rsidR="004929CA" w:rsidRDefault="004929CA" w:rsidP="00BF7159">
      <w:pPr>
        <w:pStyle w:val="SAABullets"/>
      </w:pPr>
      <w:r>
        <w:t>adhered to the text type through structures and conventions used</w:t>
      </w:r>
    </w:p>
    <w:p w14:paraId="79345B9D" w14:textId="77777777" w:rsidR="004929CA" w:rsidRDefault="004929CA" w:rsidP="00BF7159">
      <w:pPr>
        <w:pStyle w:val="SAABullets"/>
      </w:pPr>
      <w:r>
        <w:t xml:space="preserve">structured the piece logically and coherently </w:t>
      </w:r>
    </w:p>
    <w:p w14:paraId="68AB9809" w14:textId="77777777" w:rsidR="004929CA" w:rsidRDefault="004929CA" w:rsidP="00BF7159">
      <w:pPr>
        <w:pStyle w:val="SAABullets"/>
      </w:pPr>
      <w:r>
        <w:t>explored more complex linguistic devices (and with accuracy) to express what they wanted to say, using the passive voice (</w:t>
      </w:r>
      <w:r w:rsidRPr="00AD1B18">
        <w:rPr>
          <w:i/>
        </w:rPr>
        <w:t>ke-an, pe-an)</w:t>
      </w:r>
      <w:r>
        <w:t xml:space="preserve"> to create a more Indonesian style of writing instead of relying on direct ‘from English’ ways of expressing themselves</w:t>
      </w:r>
    </w:p>
    <w:p w14:paraId="19F470CE" w14:textId="77777777" w:rsidR="004929CA" w:rsidRDefault="004929CA" w:rsidP="00BF7159">
      <w:pPr>
        <w:pStyle w:val="SAABullets"/>
      </w:pPr>
      <w:r>
        <w:t>clearly demonstrated the purpose and audience to engage the reader (which was also made clear through the task design)</w:t>
      </w:r>
    </w:p>
    <w:p w14:paraId="51985904" w14:textId="77777777" w:rsidR="004929CA" w:rsidRDefault="004929CA" w:rsidP="00BF7159">
      <w:pPr>
        <w:pStyle w:val="SAABullets"/>
      </w:pPr>
      <w:r>
        <w:t>used a variety of sophisticated cohesive structures to link ideas</w:t>
      </w:r>
    </w:p>
    <w:p w14:paraId="5C9BC18C" w14:textId="77777777" w:rsidR="004929CA" w:rsidRDefault="004929CA" w:rsidP="00BF7159">
      <w:pPr>
        <w:pStyle w:val="SAABullets"/>
      </w:pPr>
      <w:r>
        <w:t>used a variety of vocabulary.</w:t>
      </w:r>
    </w:p>
    <w:p w14:paraId="5E5D028E" w14:textId="77777777" w:rsidR="004929CA" w:rsidRDefault="004929CA" w:rsidP="00AD1B18">
      <w:pPr>
        <w:pStyle w:val="SAAmoreless"/>
      </w:pPr>
      <w:r>
        <w:t>The less successful responses commonly:</w:t>
      </w:r>
    </w:p>
    <w:p w14:paraId="3137F49A" w14:textId="77777777" w:rsidR="004929CA" w:rsidRDefault="004929CA" w:rsidP="00BF7159">
      <w:pPr>
        <w:pStyle w:val="SAABullets"/>
      </w:pPr>
      <w:r>
        <w:t xml:space="preserve">used inappropriate terms of address, e.g. </w:t>
      </w:r>
      <w:r w:rsidRPr="00AD1B18">
        <w:rPr>
          <w:i/>
        </w:rPr>
        <w:t xml:space="preserve">saya </w:t>
      </w:r>
      <w:r>
        <w:t xml:space="preserve">in a diary, </w:t>
      </w:r>
      <w:r w:rsidRPr="00AD1B18">
        <w:rPr>
          <w:i/>
        </w:rPr>
        <w:t>kamu</w:t>
      </w:r>
      <w:r>
        <w:t xml:space="preserve"> in an article </w:t>
      </w:r>
    </w:p>
    <w:p w14:paraId="4AAF8AD1" w14:textId="77777777" w:rsidR="004929CA" w:rsidRDefault="004929CA" w:rsidP="00BF7159">
      <w:pPr>
        <w:pStyle w:val="SAABullets"/>
      </w:pPr>
      <w:r>
        <w:t>lacked depth in ideas</w:t>
      </w:r>
    </w:p>
    <w:p w14:paraId="4B6D49B8" w14:textId="77777777" w:rsidR="004929CA" w:rsidRDefault="004929CA" w:rsidP="00BF7159">
      <w:pPr>
        <w:pStyle w:val="SAABullets"/>
      </w:pPr>
      <w:r>
        <w:t>included many grammatical errors, including tense, spelling, and particle errors (e.g. confused noun-adjective or noun-possessive pronoun sentence structure)</w:t>
      </w:r>
    </w:p>
    <w:p w14:paraId="3AB1F0DC" w14:textId="77777777" w:rsidR="004929CA" w:rsidRDefault="004929CA" w:rsidP="00BF7159">
      <w:pPr>
        <w:pStyle w:val="SAABullets"/>
      </w:pPr>
      <w:r>
        <w:t>confused nouns and verbs, e.g. penelitian/meneliti, pemain/bermain</w:t>
      </w:r>
    </w:p>
    <w:p w14:paraId="5771F9AB" w14:textId="77777777" w:rsidR="004929CA" w:rsidRDefault="004929CA" w:rsidP="00BF7159">
      <w:pPr>
        <w:pStyle w:val="SAABullets"/>
      </w:pPr>
      <w:r>
        <w:t>modelled sentences on English structures</w:t>
      </w:r>
    </w:p>
    <w:p w14:paraId="4A83F57B" w14:textId="77777777" w:rsidR="004929CA" w:rsidRDefault="004929CA" w:rsidP="00BF7159">
      <w:pPr>
        <w:pStyle w:val="SAABullets"/>
      </w:pPr>
      <w:r>
        <w:t>lacked cohesion within paragraphs, or had long run-on sentences where meaning was lost</w:t>
      </w:r>
    </w:p>
    <w:p w14:paraId="436D39CA" w14:textId="6B3BA45C" w:rsidR="004929CA" w:rsidRDefault="004929CA" w:rsidP="00BF7159">
      <w:pPr>
        <w:pStyle w:val="SAABullets"/>
      </w:pPr>
      <w:r>
        <w:t xml:space="preserve">relied heavily on </w:t>
      </w:r>
      <w:r w:rsidR="00922141">
        <w:t>online translators</w:t>
      </w:r>
      <w:r>
        <w:t xml:space="preserve"> and meaning was unclear due to incorrect word choice</w:t>
      </w:r>
    </w:p>
    <w:p w14:paraId="504EC682" w14:textId="77777777" w:rsidR="004929CA" w:rsidRDefault="004929CA" w:rsidP="00BF7159">
      <w:pPr>
        <w:pStyle w:val="SAABullets"/>
      </w:pPr>
      <w:r>
        <w:t>included grammar that was not used appropriately and naturally.</w:t>
      </w:r>
    </w:p>
    <w:p w14:paraId="6162BC14" w14:textId="4917DEEB" w:rsidR="00B30663" w:rsidRPr="00B30663" w:rsidRDefault="00B30663" w:rsidP="00B30663">
      <w:pPr>
        <w:pStyle w:val="Heading2NoNumber"/>
      </w:pPr>
      <w:r w:rsidRPr="00B30663">
        <w:t xml:space="preserve">Assessment Type 2: </w:t>
      </w:r>
      <w:r w:rsidR="00F37CBC">
        <w:t>In-depth Study</w:t>
      </w:r>
    </w:p>
    <w:p w14:paraId="278163F1" w14:textId="77777777" w:rsidR="00D46AE4" w:rsidRDefault="00D46AE4" w:rsidP="00D46AE4">
      <w:pPr>
        <w:numPr>
          <w:ilvl w:val="0"/>
          <w:numId w:val="0"/>
        </w:numPr>
      </w:pPr>
      <w:r>
        <w:t>The In-depth Study must include:</w:t>
      </w:r>
    </w:p>
    <w:p w14:paraId="29E3DC09" w14:textId="5464AD31" w:rsidR="00D46AE4" w:rsidRDefault="00C12A05" w:rsidP="00BF7159">
      <w:pPr>
        <w:pStyle w:val="SAABullets"/>
      </w:pPr>
      <w:r>
        <w:t>o</w:t>
      </w:r>
      <w:r w:rsidR="00D46AE4">
        <w:t xml:space="preserve">ral presentation in Indonesian </w:t>
      </w:r>
    </w:p>
    <w:p w14:paraId="257D03B0" w14:textId="74A323AB" w:rsidR="00D46AE4" w:rsidRDefault="00C12A05" w:rsidP="00BF7159">
      <w:pPr>
        <w:pStyle w:val="SAABullets"/>
      </w:pPr>
      <w:r>
        <w:t>w</w:t>
      </w:r>
      <w:r w:rsidR="00D46AE4">
        <w:t xml:space="preserve">ritten or </w:t>
      </w:r>
      <w:r>
        <w:t>multimodal</w:t>
      </w:r>
      <w:r w:rsidR="00D46AE4">
        <w:t xml:space="preserve"> Response in Indonesian</w:t>
      </w:r>
    </w:p>
    <w:p w14:paraId="4803362D" w14:textId="77777777" w:rsidR="00D46AE4" w:rsidRDefault="00D46AE4" w:rsidP="00BF7159">
      <w:pPr>
        <w:pStyle w:val="SAABullets"/>
      </w:pPr>
      <w:r>
        <w:t>English Reflection.</w:t>
      </w:r>
    </w:p>
    <w:p w14:paraId="3E4241E0" w14:textId="677F521B" w:rsidR="00D46AE4" w:rsidRDefault="00D46AE4" w:rsidP="00D46AE4">
      <w:pPr>
        <w:numPr>
          <w:ilvl w:val="0"/>
          <w:numId w:val="0"/>
        </w:numPr>
      </w:pPr>
      <w:r>
        <w:t>Each task must differ in context, purpose and audience. Interesting topics in 2025 included Horror movie culture, Si Pitung, attitudes towards caring for the elderly, homelessness, slang and the impact of social media on food culture.</w:t>
      </w:r>
    </w:p>
    <w:p w14:paraId="0EE60CF0" w14:textId="77777777" w:rsidR="00D46AE4" w:rsidRPr="00B30663" w:rsidRDefault="00D46AE4" w:rsidP="00D46AE4">
      <w:pPr>
        <w:rPr>
          <w:i/>
        </w:rPr>
      </w:pPr>
      <w:r w:rsidRPr="00B30663">
        <w:t>Teachers can elicit more successful responses by:</w:t>
      </w:r>
    </w:p>
    <w:p w14:paraId="45ABA602" w14:textId="77777777" w:rsidR="00D46AE4" w:rsidRPr="00BF7159" w:rsidRDefault="00D46AE4" w:rsidP="00BF7159">
      <w:pPr>
        <w:pStyle w:val="SAABullets"/>
      </w:pPr>
      <w:r w:rsidRPr="00BF7159">
        <w:t>reminding students that any use of AI tools, dictionaries, or translators must be acknowledged and referenced in line with SACE academic integrity requirements.</w:t>
      </w:r>
    </w:p>
    <w:p w14:paraId="2A8B0F82" w14:textId="082A912F" w:rsidR="00BF7159" w:rsidRDefault="00D46AE4" w:rsidP="00BF7159">
      <w:pPr>
        <w:pStyle w:val="SAABullets"/>
      </w:pPr>
      <w:r w:rsidRPr="00330637">
        <w:t xml:space="preserve">encouraging students to choose topics that allow them to use language consistent with vocabulary and grammar learnt at the </w:t>
      </w:r>
      <w:r w:rsidRPr="00BF7159">
        <w:t>SACE</w:t>
      </w:r>
      <w:r w:rsidRPr="00330637">
        <w:t xml:space="preserve"> level</w:t>
      </w:r>
    </w:p>
    <w:p w14:paraId="641069C0" w14:textId="77777777" w:rsidR="00BF7159" w:rsidRDefault="00BF7159">
      <w:pPr>
        <w:numPr>
          <w:ilvl w:val="0"/>
          <w:numId w:val="0"/>
        </w:numPr>
        <w:rPr>
          <w:color w:val="auto"/>
          <w:szCs w:val="22"/>
        </w:rPr>
      </w:pPr>
      <w:r>
        <w:br w:type="page"/>
      </w:r>
    </w:p>
    <w:p w14:paraId="33DEAA2C" w14:textId="77777777" w:rsidR="00D46AE4" w:rsidRPr="00330637" w:rsidRDefault="00D46AE4" w:rsidP="00BF7159">
      <w:pPr>
        <w:pStyle w:val="SAABullets"/>
      </w:pPr>
      <w:r w:rsidRPr="00330637">
        <w:lastRenderedPageBreak/>
        <w:t xml:space="preserve">encouraging </w:t>
      </w:r>
      <w:r w:rsidRPr="00BF7159">
        <w:t>students</w:t>
      </w:r>
      <w:r w:rsidRPr="00330637">
        <w:t xml:space="preserve"> to choose topics they are interested in</w:t>
      </w:r>
    </w:p>
    <w:p w14:paraId="73E66B07" w14:textId="06BCC5CF" w:rsidR="00D46AE4" w:rsidRPr="00BF7159" w:rsidRDefault="00D46AE4" w:rsidP="00BF7159">
      <w:pPr>
        <w:pStyle w:val="SAABullets"/>
      </w:pPr>
      <w:r w:rsidRPr="00BF7159">
        <w:t>encouraging students to investigate engaging subtopics within the main topic of research</w:t>
      </w:r>
      <w:r w:rsidR="00BF7159">
        <w:t>.</w:t>
      </w:r>
    </w:p>
    <w:p w14:paraId="69A4DDBB" w14:textId="4A06AC7D" w:rsidR="00D46AE4" w:rsidRPr="000D2C0F" w:rsidRDefault="00D46AE4" w:rsidP="00D46AE4">
      <w:pPr>
        <w:spacing w:before="240"/>
        <w:rPr>
          <w:rFonts w:ascii="Roboto Medium" w:eastAsia="Roboto Light" w:hAnsi="Roboto Medium" w:cs="Angsana New"/>
          <w:color w:val="auto"/>
          <w:sz w:val="22"/>
          <w:szCs w:val="22"/>
        </w:rPr>
      </w:pPr>
      <w:r w:rsidRPr="000D2C0F">
        <w:rPr>
          <w:rFonts w:ascii="Roboto Medium" w:eastAsia="Roboto Light" w:hAnsi="Roboto Medium" w:cs="Angsana New"/>
          <w:color w:val="auto"/>
          <w:sz w:val="22"/>
          <w:szCs w:val="22"/>
        </w:rPr>
        <w:t xml:space="preserve">Oral Presentation in </w:t>
      </w:r>
      <w:r>
        <w:rPr>
          <w:rFonts w:ascii="Roboto Medium" w:eastAsia="Roboto Light" w:hAnsi="Roboto Medium" w:cs="Angsana New"/>
          <w:color w:val="auto"/>
          <w:sz w:val="22"/>
          <w:szCs w:val="22"/>
        </w:rPr>
        <w:t>Indonesian</w:t>
      </w:r>
    </w:p>
    <w:p w14:paraId="74DB483D" w14:textId="056DDB5C" w:rsidR="00D46AE4" w:rsidRPr="00F92A8A" w:rsidRDefault="00D46AE4" w:rsidP="00D46AE4">
      <w:r w:rsidRPr="00F92A8A">
        <w:t xml:space="preserve">The oral presentation </w:t>
      </w:r>
      <w:r>
        <w:t xml:space="preserve">in Indonesian </w:t>
      </w:r>
      <w:r w:rsidRPr="00F92A8A">
        <w:t>is 3–5 minutes long.</w:t>
      </w:r>
    </w:p>
    <w:p w14:paraId="1B6F4F4A" w14:textId="77777777" w:rsidR="00D46AE4" w:rsidRDefault="00D46AE4" w:rsidP="00D46AE4">
      <w:pPr>
        <w:pStyle w:val="SAAmoreless"/>
        <w:numPr>
          <w:ilvl w:val="0"/>
          <w:numId w:val="10"/>
        </w:numPr>
        <w:spacing w:before="120" w:after="120"/>
      </w:pPr>
      <w:r>
        <w:t>The more successful responses commonly:</w:t>
      </w:r>
    </w:p>
    <w:p w14:paraId="18417891" w14:textId="77777777" w:rsidR="00D46AE4" w:rsidRDefault="00D46AE4" w:rsidP="00BF7159">
      <w:pPr>
        <w:pStyle w:val="SAABullets"/>
        <w:rPr>
          <w:color w:val="000000"/>
        </w:rPr>
      </w:pPr>
      <w:r>
        <w:t xml:space="preserve">clearly demonstrated effective communication and a level of fluency appropriate to Stage 2 </w:t>
      </w:r>
    </w:p>
    <w:p w14:paraId="22BB0C5F" w14:textId="77777777" w:rsidR="00D46AE4" w:rsidRDefault="00D46AE4" w:rsidP="00BF7159">
      <w:pPr>
        <w:pStyle w:val="SAABullets"/>
      </w:pPr>
      <w:r>
        <w:t>discussed the chosen topic in depth, using current statistics, interesting information, and current issues related to the topic</w:t>
      </w:r>
    </w:p>
    <w:p w14:paraId="7CD66D1A" w14:textId="77777777" w:rsidR="00D46AE4" w:rsidRDefault="00D46AE4" w:rsidP="00BF7159">
      <w:pPr>
        <w:pStyle w:val="SAABullets"/>
      </w:pPr>
      <w:r>
        <w:t>demonstrated a deep understanding of the researched topic</w:t>
      </w:r>
    </w:p>
    <w:p w14:paraId="4924816B" w14:textId="77777777" w:rsidR="00D46AE4" w:rsidRDefault="00D46AE4" w:rsidP="00BF7159">
      <w:pPr>
        <w:pStyle w:val="SAABullets"/>
      </w:pPr>
      <w:r>
        <w:t>were well structured in their presentation of the topic</w:t>
      </w:r>
    </w:p>
    <w:p w14:paraId="1885D332" w14:textId="77777777" w:rsidR="00D46AE4" w:rsidRDefault="00D46AE4" w:rsidP="00BF7159">
      <w:pPr>
        <w:pStyle w:val="SAABullets"/>
      </w:pPr>
      <w:r>
        <w:t>included an extensive range of complex grammatical structures from the prescribed list as detailed in the subject outline</w:t>
      </w:r>
    </w:p>
    <w:p w14:paraId="6103D92A" w14:textId="77777777" w:rsidR="00D46AE4" w:rsidRDefault="00D46AE4" w:rsidP="00BF7159">
      <w:pPr>
        <w:pStyle w:val="SAABullets"/>
      </w:pPr>
      <w:r>
        <w:t>were presented fluently, with very good pronunciation and intonation</w:t>
      </w:r>
    </w:p>
    <w:p w14:paraId="6BAEFC58" w14:textId="77777777" w:rsidR="00D46AE4" w:rsidRDefault="00D46AE4" w:rsidP="00BF7159">
      <w:pPr>
        <w:pStyle w:val="SAABullets"/>
      </w:pPr>
      <w:r>
        <w:t>demonstrated clear and accurate pronunciation of more sophisticated vocabulary specific to the topic</w:t>
      </w:r>
    </w:p>
    <w:p w14:paraId="33139EE0" w14:textId="77777777" w:rsidR="00D46AE4" w:rsidRDefault="00D46AE4" w:rsidP="00BF7159">
      <w:pPr>
        <w:pStyle w:val="SAABullets"/>
      </w:pPr>
      <w:r>
        <w:t>discussed interesting topics related to the main topic of investigation</w:t>
      </w:r>
    </w:p>
    <w:p w14:paraId="12C2C83A" w14:textId="77777777" w:rsidR="00D46AE4" w:rsidRDefault="00D46AE4" w:rsidP="00BF7159">
      <w:pPr>
        <w:pStyle w:val="SAABullets"/>
      </w:pPr>
      <w:r>
        <w:t>used correct vocabulary related to their chosen topic.</w:t>
      </w:r>
    </w:p>
    <w:p w14:paraId="55880C2C" w14:textId="77777777" w:rsidR="00D46AE4" w:rsidRDefault="00D46AE4" w:rsidP="00D46AE4">
      <w:pPr>
        <w:pStyle w:val="SAAmoreless"/>
        <w:numPr>
          <w:ilvl w:val="0"/>
          <w:numId w:val="10"/>
        </w:numPr>
        <w:spacing w:before="120" w:after="120"/>
      </w:pPr>
      <w:r>
        <w:t>The less successful responses commonly:</w:t>
      </w:r>
    </w:p>
    <w:p w14:paraId="5F47C92D" w14:textId="3FA6DD83" w:rsidR="00D46AE4" w:rsidRPr="00FD0766" w:rsidRDefault="00D46AE4" w:rsidP="00BF7159">
      <w:pPr>
        <w:pStyle w:val="SAABullets"/>
      </w:pPr>
      <w:r w:rsidRPr="00FD0766">
        <w:t xml:space="preserve">focussed on personal opinions about topics rather than demonstrating research on the topic. </w:t>
      </w:r>
    </w:p>
    <w:p w14:paraId="22894953" w14:textId="77777777" w:rsidR="00D46AE4" w:rsidRPr="00FD0766" w:rsidRDefault="00D46AE4" w:rsidP="00BF7159">
      <w:pPr>
        <w:pStyle w:val="SAABullets"/>
      </w:pPr>
      <w:r w:rsidRPr="00FD0766">
        <w:t>provided basic and well-known information on the chosen topic</w:t>
      </w:r>
    </w:p>
    <w:p w14:paraId="07CEAC27" w14:textId="77777777" w:rsidR="00D46AE4" w:rsidRPr="00FD0766" w:rsidRDefault="00D46AE4" w:rsidP="00BF7159">
      <w:pPr>
        <w:pStyle w:val="SAABullets"/>
      </w:pPr>
      <w:r w:rsidRPr="00FD0766">
        <w:t>presented with pronunciation and intonation errors which impeded meaning</w:t>
      </w:r>
    </w:p>
    <w:p w14:paraId="1EAF1416" w14:textId="77777777" w:rsidR="00D46AE4" w:rsidRPr="00FD0766" w:rsidRDefault="00D46AE4" w:rsidP="00BF7159">
      <w:pPr>
        <w:pStyle w:val="SAABullets"/>
      </w:pPr>
      <w:r w:rsidRPr="00FD0766">
        <w:t>used unfamiliar or ‘difficult’ words indicating a lack of understanding of their meaning, which sometimes led to pronunciation and intonation errors</w:t>
      </w:r>
    </w:p>
    <w:p w14:paraId="3DA24125" w14:textId="77777777" w:rsidR="00D46AE4" w:rsidRPr="00FD0766" w:rsidRDefault="00D46AE4" w:rsidP="00BF7159">
      <w:pPr>
        <w:pStyle w:val="SAABullets"/>
      </w:pPr>
      <w:r w:rsidRPr="00FD0766">
        <w:t>exceeded or did not sustain the 3–5-minute time limit</w:t>
      </w:r>
    </w:p>
    <w:p w14:paraId="14AA0847" w14:textId="77777777" w:rsidR="00D46AE4" w:rsidRPr="00FD0766" w:rsidRDefault="00D46AE4" w:rsidP="00BF7159">
      <w:pPr>
        <w:pStyle w:val="SAABullets"/>
      </w:pPr>
      <w:r w:rsidRPr="00FD0766">
        <w:t>presented with frequent pauses</w:t>
      </w:r>
    </w:p>
    <w:p w14:paraId="24B896A9" w14:textId="77777777" w:rsidR="00D46AE4" w:rsidRPr="00FD0766" w:rsidRDefault="00D46AE4" w:rsidP="00BF7159">
      <w:pPr>
        <w:pStyle w:val="SAABullets"/>
      </w:pPr>
      <w:r w:rsidRPr="00FD0766">
        <w:t>used incorrect words related to their chosen topic.</w:t>
      </w:r>
    </w:p>
    <w:p w14:paraId="5878973A" w14:textId="22466956" w:rsidR="00D46AE4" w:rsidRPr="00C473C5" w:rsidRDefault="00D46AE4" w:rsidP="00D46AE4">
      <w:pPr>
        <w:pStyle w:val="SAAHeading3"/>
        <w:numPr>
          <w:ilvl w:val="0"/>
          <w:numId w:val="0"/>
        </w:numPr>
      </w:pPr>
      <w:r w:rsidRPr="00C473C5">
        <w:t xml:space="preserve">Written </w:t>
      </w:r>
      <w:r>
        <w:t xml:space="preserve">or Multimodal </w:t>
      </w:r>
      <w:r w:rsidRPr="00C473C5">
        <w:t xml:space="preserve">Response in </w:t>
      </w:r>
      <w:r>
        <w:t>Indonesian</w:t>
      </w:r>
    </w:p>
    <w:p w14:paraId="254E7100" w14:textId="2EA3DB1D" w:rsidR="00D46AE4" w:rsidRDefault="00D46AE4" w:rsidP="00D46AE4">
      <w:pPr>
        <w:pStyle w:val="SAAbodytext"/>
      </w:pPr>
      <w:r w:rsidRPr="00112601">
        <w:t xml:space="preserve">The </w:t>
      </w:r>
      <w:r w:rsidR="00C12A05">
        <w:t>written</w:t>
      </w:r>
      <w:r w:rsidRPr="00467751">
        <w:t xml:space="preserve"> </w:t>
      </w:r>
      <w:r>
        <w:t xml:space="preserve">or </w:t>
      </w:r>
      <w:r w:rsidR="00C12A05">
        <w:t>multimodal response</w:t>
      </w:r>
      <w:r w:rsidRPr="00112601">
        <w:t xml:space="preserve"> in </w:t>
      </w:r>
      <w:r>
        <w:t>Indonesian has a maximum of 600 words or multimodal equivalent.</w:t>
      </w:r>
    </w:p>
    <w:p w14:paraId="4D51DA2D" w14:textId="77777777" w:rsidR="00D46AE4" w:rsidRDefault="00D46AE4" w:rsidP="00D46AE4">
      <w:pPr>
        <w:spacing w:before="160" w:after="0"/>
        <w:rPr>
          <w:color w:val="auto"/>
        </w:rPr>
      </w:pPr>
      <w:r>
        <w:rPr>
          <w:color w:val="auto"/>
        </w:rPr>
        <w:t>Teachers can elicit more successful responses by:</w:t>
      </w:r>
    </w:p>
    <w:p w14:paraId="582BCDA2" w14:textId="77777777" w:rsidR="00D46AE4" w:rsidRPr="00467751" w:rsidRDefault="00D46AE4" w:rsidP="00BF7159">
      <w:pPr>
        <w:pStyle w:val="SAABullets"/>
        <w:rPr>
          <w:color w:val="000000"/>
        </w:rPr>
      </w:pPr>
      <w:r>
        <w:t>encouraging students to include more depth of ideas in their written response</w:t>
      </w:r>
    </w:p>
    <w:p w14:paraId="237C9F2A" w14:textId="77777777" w:rsidR="00D46AE4" w:rsidRDefault="00D46AE4" w:rsidP="00BF7159">
      <w:pPr>
        <w:pStyle w:val="SAABullets"/>
      </w:pPr>
      <w:bookmarkStart w:id="1" w:name="_Hlk218508917"/>
      <w:r>
        <w:t>ensuring that multimodal submissions are a combination of two or more communication modes. Each mode must provide new and distinct information and must contribute evidence of achievement against the performance standards</w:t>
      </w:r>
    </w:p>
    <w:bookmarkEnd w:id="1"/>
    <w:p w14:paraId="7EF2C387" w14:textId="77777777" w:rsidR="00D46AE4" w:rsidRPr="00B349A3" w:rsidRDefault="00D46AE4" w:rsidP="00BF7159">
      <w:pPr>
        <w:pStyle w:val="SAABullets"/>
      </w:pPr>
      <w:r w:rsidRPr="00B01C63">
        <w:t>encouraging students to provide evidence of preparation and planning beyond a mandatory reference list</w:t>
      </w:r>
      <w:r>
        <w:t xml:space="preserve"> to</w:t>
      </w:r>
      <w:r w:rsidRPr="00B01C63">
        <w:t xml:space="preserve"> allow them the opportunity to demonstrate evidence of achievement in the higher-grade bands</w:t>
      </w:r>
    </w:p>
    <w:p w14:paraId="424417DD" w14:textId="77777777" w:rsidR="00D46AE4" w:rsidRPr="00B349A3" w:rsidRDefault="00D46AE4" w:rsidP="00BF7159">
      <w:pPr>
        <w:pStyle w:val="SAABullets"/>
      </w:pPr>
      <w:r w:rsidRPr="00B349A3">
        <w:t>encouraging students to compare information from a variety of sources</w:t>
      </w:r>
    </w:p>
    <w:p w14:paraId="49546302" w14:textId="77777777" w:rsidR="00D46AE4" w:rsidRDefault="00D46AE4" w:rsidP="00BF7159">
      <w:pPr>
        <w:pStyle w:val="SAABullets"/>
      </w:pPr>
      <w:r>
        <w:t>individualising each student’s task with an interesting and relevant context, purpose, and audience to allow for a wide range of research and perspectives on their chosen issue.</w:t>
      </w:r>
    </w:p>
    <w:p w14:paraId="456728E1" w14:textId="77777777" w:rsidR="00D46AE4" w:rsidRDefault="00D46AE4" w:rsidP="00D46AE4">
      <w:pPr>
        <w:pStyle w:val="SAAmoreless"/>
        <w:numPr>
          <w:ilvl w:val="0"/>
          <w:numId w:val="10"/>
        </w:numPr>
        <w:spacing w:before="120" w:after="120"/>
      </w:pPr>
      <w:r>
        <w:t>The more successful responses commonly:</w:t>
      </w:r>
    </w:p>
    <w:p w14:paraId="219821D2" w14:textId="77777777" w:rsidR="00D46AE4" w:rsidRDefault="00D46AE4" w:rsidP="00BF7159">
      <w:pPr>
        <w:pStyle w:val="SAABullets"/>
      </w:pPr>
      <w:r w:rsidRPr="00B349A3">
        <w:t>showed evidence of preparation through annotated source notes</w:t>
      </w:r>
      <w:r>
        <w:t>, vocabulary lists, observations and not merely a</w:t>
      </w:r>
      <w:r w:rsidRPr="00B349A3">
        <w:t xml:space="preserve"> bibliography</w:t>
      </w:r>
    </w:p>
    <w:p w14:paraId="64564636" w14:textId="77777777" w:rsidR="00D46AE4" w:rsidRDefault="00D46AE4" w:rsidP="00BF7159">
      <w:pPr>
        <w:pStyle w:val="SAABullets"/>
        <w:rPr>
          <w:color w:val="000000"/>
        </w:rPr>
      </w:pPr>
      <w:r>
        <w:t>included in-depth information on their chosen topic in the written response</w:t>
      </w:r>
    </w:p>
    <w:p w14:paraId="5CD0660C" w14:textId="77777777" w:rsidR="00D46AE4" w:rsidRDefault="00D46AE4" w:rsidP="00BF7159">
      <w:pPr>
        <w:pStyle w:val="SAABullets"/>
      </w:pPr>
      <w:r>
        <w:t>included an extensive range of complex grammatical structures</w:t>
      </w:r>
    </w:p>
    <w:p w14:paraId="41E7D1CC" w14:textId="77777777" w:rsidR="00D46AE4" w:rsidRDefault="00D46AE4" w:rsidP="00BF7159">
      <w:pPr>
        <w:pStyle w:val="SAABullets"/>
      </w:pPr>
      <w:r>
        <w:lastRenderedPageBreak/>
        <w:t>used a range of cohesive devices to link ideas</w:t>
      </w:r>
    </w:p>
    <w:p w14:paraId="7568471D" w14:textId="77777777" w:rsidR="00D46AE4" w:rsidRDefault="00D46AE4" w:rsidP="00BF7159">
      <w:pPr>
        <w:pStyle w:val="SAABullets"/>
      </w:pPr>
      <w:r>
        <w:t>wrote with excellent control of language</w:t>
      </w:r>
    </w:p>
    <w:p w14:paraId="254458B1" w14:textId="77777777" w:rsidR="00D46AE4" w:rsidRDefault="00D46AE4" w:rsidP="00BF7159">
      <w:pPr>
        <w:pStyle w:val="SAABullets"/>
      </w:pPr>
      <w:r>
        <w:t>explored the chosen in-depth study topic in a different context and text type, so that information could be shared differently to the oral presentation</w:t>
      </w:r>
    </w:p>
    <w:p w14:paraId="4A0B4016" w14:textId="77777777" w:rsidR="00D46AE4" w:rsidRDefault="00D46AE4" w:rsidP="00BF7159">
      <w:pPr>
        <w:pStyle w:val="SAABullets"/>
      </w:pPr>
      <w:r>
        <w:t>included interesting information and depth of ideas about the chosen topic</w:t>
      </w:r>
    </w:p>
    <w:p w14:paraId="2CA67844" w14:textId="55138CDE" w:rsidR="00D46AE4" w:rsidRDefault="00D46AE4" w:rsidP="00BF7159">
      <w:pPr>
        <w:pStyle w:val="SAABullets"/>
      </w:pPr>
      <w:r>
        <w:t>adhered to the text type</w:t>
      </w:r>
      <w:r w:rsidR="00BA0826">
        <w:t>.</w:t>
      </w:r>
    </w:p>
    <w:p w14:paraId="09608E3E" w14:textId="77777777" w:rsidR="00D46AE4" w:rsidRDefault="00D46AE4" w:rsidP="00D46AE4">
      <w:pPr>
        <w:pStyle w:val="SAAmoreless"/>
        <w:numPr>
          <w:ilvl w:val="0"/>
          <w:numId w:val="10"/>
        </w:numPr>
        <w:spacing w:before="120" w:after="120"/>
      </w:pPr>
      <w:r>
        <w:t>The less successful responses commonly:</w:t>
      </w:r>
    </w:p>
    <w:p w14:paraId="583D8337" w14:textId="77777777" w:rsidR="00D46AE4" w:rsidRPr="00FD0766" w:rsidRDefault="00D46AE4" w:rsidP="00BF7159">
      <w:pPr>
        <w:pStyle w:val="SAABullets"/>
      </w:pPr>
      <w:r w:rsidRPr="00FD0766">
        <w:t>discussed personal opinions about the topic with little research shared on the topic</w:t>
      </w:r>
    </w:p>
    <w:p w14:paraId="4ADFB2A4" w14:textId="77777777" w:rsidR="00D46AE4" w:rsidRPr="00FD0766" w:rsidRDefault="00D46AE4" w:rsidP="00BF7159">
      <w:pPr>
        <w:pStyle w:val="SAABullets"/>
      </w:pPr>
      <w:r w:rsidRPr="00FD0766">
        <w:t>included little information relevant to the chosen topic</w:t>
      </w:r>
    </w:p>
    <w:p w14:paraId="02D5195F" w14:textId="77777777" w:rsidR="00D46AE4" w:rsidRPr="00FD0766" w:rsidRDefault="00D46AE4" w:rsidP="00BF7159">
      <w:pPr>
        <w:pStyle w:val="SAABullets"/>
      </w:pPr>
      <w:r w:rsidRPr="00FD0766">
        <w:t>did not write with accuracy</w:t>
      </w:r>
    </w:p>
    <w:p w14:paraId="2469B00C" w14:textId="77777777" w:rsidR="00D46AE4" w:rsidRPr="00FD0766" w:rsidRDefault="00D46AE4" w:rsidP="00BF7159">
      <w:pPr>
        <w:pStyle w:val="SAABullets"/>
      </w:pPr>
      <w:r w:rsidRPr="00FD0766">
        <w:t>did not include a variety of grammatical structures</w:t>
      </w:r>
    </w:p>
    <w:p w14:paraId="059384F8" w14:textId="77777777" w:rsidR="00D46AE4" w:rsidRPr="00FD0766" w:rsidRDefault="00D46AE4" w:rsidP="00BF7159">
      <w:pPr>
        <w:pStyle w:val="SAABullets"/>
      </w:pPr>
      <w:r w:rsidRPr="00FD0766">
        <w:t>did not include a variety of cohesive structures to link ideas</w:t>
      </w:r>
    </w:p>
    <w:p w14:paraId="0760D1F3" w14:textId="5D560FE3" w:rsidR="00D46AE4" w:rsidRPr="00FD0766" w:rsidRDefault="00D46AE4" w:rsidP="00BF7159">
      <w:pPr>
        <w:pStyle w:val="SAABullets"/>
      </w:pPr>
      <w:r w:rsidRPr="00FD0766">
        <w:t xml:space="preserve">were very similar, or in some cases the same, in content and context to the oral presentation in </w:t>
      </w:r>
      <w:r>
        <w:t>Indonesian</w:t>
      </w:r>
    </w:p>
    <w:p w14:paraId="2862FF11" w14:textId="77777777" w:rsidR="00D46AE4" w:rsidRPr="00FD0766" w:rsidRDefault="00D46AE4" w:rsidP="00BF7159">
      <w:pPr>
        <w:pStyle w:val="SAABullets"/>
      </w:pPr>
      <w:r w:rsidRPr="00FD0766">
        <w:t>expressed information about their chosen in-depth study topic in a very simple way and lacked in depth and breadth</w:t>
      </w:r>
    </w:p>
    <w:p w14:paraId="78DFF3F5" w14:textId="77777777" w:rsidR="00D46AE4" w:rsidRPr="00FD0766" w:rsidRDefault="00D46AE4" w:rsidP="00BF7159">
      <w:pPr>
        <w:pStyle w:val="SAABullets"/>
      </w:pPr>
      <w:r w:rsidRPr="00FD0766">
        <w:t>did not follow a clearly designed structure or follow text type conventions</w:t>
      </w:r>
    </w:p>
    <w:p w14:paraId="429EF477" w14:textId="2D42F629" w:rsidR="00D46AE4" w:rsidRPr="00FD0766" w:rsidRDefault="00D46AE4" w:rsidP="00BF7159">
      <w:pPr>
        <w:pStyle w:val="SAABullets"/>
      </w:pPr>
      <w:r w:rsidRPr="00FD0766">
        <w:t xml:space="preserve">exceeded the </w:t>
      </w:r>
      <w:r>
        <w:t xml:space="preserve">word or multimodal equivalent </w:t>
      </w:r>
      <w:r w:rsidRPr="00FD0766">
        <w:t>limit.</w:t>
      </w:r>
    </w:p>
    <w:p w14:paraId="671559D0" w14:textId="77777777" w:rsidR="00D46AE4" w:rsidRPr="006E7442" w:rsidRDefault="00D46AE4" w:rsidP="00D46AE4">
      <w:pPr>
        <w:spacing w:before="240"/>
        <w:rPr>
          <w:rFonts w:ascii="Roboto Medium" w:eastAsia="Roboto Light" w:hAnsi="Roboto Medium" w:cs="Angsana New"/>
          <w:color w:val="auto"/>
          <w:sz w:val="22"/>
          <w:szCs w:val="22"/>
        </w:rPr>
      </w:pPr>
      <w:r w:rsidRPr="006E7442">
        <w:rPr>
          <w:rFonts w:ascii="Roboto Medium" w:eastAsia="Roboto Light" w:hAnsi="Roboto Medium" w:cs="Angsana New"/>
          <w:color w:val="auto"/>
          <w:sz w:val="22"/>
          <w:szCs w:val="22"/>
        </w:rPr>
        <w:t>English Reflection</w:t>
      </w:r>
    </w:p>
    <w:p w14:paraId="39235F93" w14:textId="77777777" w:rsidR="00D46AE4" w:rsidRDefault="00D46AE4" w:rsidP="00D46AE4">
      <w:pPr>
        <w:pStyle w:val="SAABody"/>
        <w:tabs>
          <w:tab w:val="clear" w:pos="360"/>
        </w:tabs>
      </w:pPr>
      <w:r w:rsidRPr="006E7442">
        <w:t>The English reflection is a maximum of 600 words in written form or an oral presentation of 5–7 minutes.</w:t>
      </w:r>
    </w:p>
    <w:p w14:paraId="1D164A2B" w14:textId="77777777" w:rsidR="00D46AE4" w:rsidRDefault="00D46AE4" w:rsidP="00D46AE4">
      <w:pPr>
        <w:spacing w:before="160" w:after="0"/>
        <w:rPr>
          <w:color w:val="auto"/>
        </w:rPr>
      </w:pPr>
      <w:r>
        <w:rPr>
          <w:color w:val="auto"/>
        </w:rPr>
        <w:t>Teachers can elicit more successful responses by:</w:t>
      </w:r>
    </w:p>
    <w:p w14:paraId="7B281D33" w14:textId="6A10075F" w:rsidR="00D46AE4" w:rsidRPr="00FD0766" w:rsidRDefault="00D46AE4" w:rsidP="00BF7159">
      <w:pPr>
        <w:pStyle w:val="SAABullets"/>
      </w:pPr>
      <w:r w:rsidRPr="00FD0766">
        <w:t xml:space="preserve">encouraging students to reflect on their own culture </w:t>
      </w:r>
      <w:r>
        <w:t>as a result of learning about aspects of Indonesian</w:t>
      </w:r>
      <w:r w:rsidRPr="00FD0766">
        <w:t xml:space="preserve"> culture</w:t>
      </w:r>
      <w:r w:rsidR="00BA0826">
        <w:t>.</w:t>
      </w:r>
    </w:p>
    <w:p w14:paraId="714A9A52" w14:textId="77777777" w:rsidR="00D46AE4" w:rsidRDefault="00D46AE4" w:rsidP="00D46AE4">
      <w:pPr>
        <w:pStyle w:val="SAAmoreless"/>
        <w:numPr>
          <w:ilvl w:val="0"/>
          <w:numId w:val="10"/>
        </w:numPr>
        <w:spacing w:before="120" w:after="120"/>
      </w:pPr>
      <w:r>
        <w:t>The more successful responses commonly:</w:t>
      </w:r>
    </w:p>
    <w:p w14:paraId="560F32C6" w14:textId="77777777" w:rsidR="00D46AE4" w:rsidRDefault="00D46AE4" w:rsidP="00BF7159">
      <w:pPr>
        <w:pStyle w:val="SAABullets"/>
        <w:rPr>
          <w:color w:val="000000"/>
        </w:rPr>
      </w:pPr>
      <w:r>
        <w:t>reflected critically on how cultures, values, and beliefs were represented in texts</w:t>
      </w:r>
    </w:p>
    <w:p w14:paraId="201BC0DB" w14:textId="77777777" w:rsidR="00D46AE4" w:rsidRDefault="00D46AE4" w:rsidP="00BF7159">
      <w:pPr>
        <w:pStyle w:val="SAABullets"/>
      </w:pPr>
      <w:r>
        <w:t>made connections between their own cultural backgrounds, values, and practices as explored through the texts used</w:t>
      </w:r>
    </w:p>
    <w:p w14:paraId="63C24CC0" w14:textId="77777777" w:rsidR="00D46AE4" w:rsidRDefault="00D46AE4" w:rsidP="00BF7159">
      <w:pPr>
        <w:pStyle w:val="SAABullets"/>
      </w:pPr>
      <w:r>
        <w:t>critically analysed texts and drew comparisons or differences between cultures</w:t>
      </w:r>
    </w:p>
    <w:p w14:paraId="30074E9F" w14:textId="77777777" w:rsidR="00D46AE4" w:rsidRDefault="00D46AE4" w:rsidP="00BF7159">
      <w:pPr>
        <w:pStyle w:val="SAABullets"/>
      </w:pPr>
      <w:r>
        <w:t>reflected on a current issue associated with their chosen topic</w:t>
      </w:r>
    </w:p>
    <w:p w14:paraId="236000AE" w14:textId="77777777" w:rsidR="00D46AE4" w:rsidRDefault="00D46AE4" w:rsidP="00BF7159">
      <w:pPr>
        <w:pStyle w:val="SAABullets"/>
      </w:pPr>
      <w:r>
        <w:t>showed depth of reflection of own practices, and impact of the study was evident and thoughtful</w:t>
      </w:r>
    </w:p>
    <w:p w14:paraId="3506E1A9" w14:textId="77777777" w:rsidR="00D46AE4" w:rsidRDefault="00D46AE4" w:rsidP="00BF7159">
      <w:pPr>
        <w:pStyle w:val="SAABullets"/>
      </w:pPr>
      <w:r>
        <w:t>discussed changes regarding cultural understanding.</w:t>
      </w:r>
    </w:p>
    <w:p w14:paraId="640BF10D" w14:textId="77777777" w:rsidR="00D46AE4" w:rsidRDefault="00D46AE4" w:rsidP="00D46AE4">
      <w:pPr>
        <w:pStyle w:val="SAAmoreless"/>
        <w:numPr>
          <w:ilvl w:val="0"/>
          <w:numId w:val="10"/>
        </w:numPr>
        <w:spacing w:before="120" w:after="120"/>
      </w:pPr>
      <w:r>
        <w:t>The less successful responses commonly:</w:t>
      </w:r>
    </w:p>
    <w:p w14:paraId="392B65B3" w14:textId="77777777" w:rsidR="00D46AE4" w:rsidRDefault="00D46AE4" w:rsidP="00BF7159">
      <w:pPr>
        <w:pStyle w:val="SAABullets"/>
        <w:rPr>
          <w:color w:val="000000"/>
        </w:rPr>
      </w:pPr>
      <w:r>
        <w:t>based their reflection on the content of what they had learnt through the chosen topic</w:t>
      </w:r>
    </w:p>
    <w:p w14:paraId="50E96608" w14:textId="77777777" w:rsidR="00D46AE4" w:rsidRDefault="00D46AE4" w:rsidP="00BF7159">
      <w:pPr>
        <w:pStyle w:val="SAABullets"/>
      </w:pPr>
      <w:r>
        <w:t>described their own values, without making connections with those represented in texts</w:t>
      </w:r>
    </w:p>
    <w:p w14:paraId="24FC313A" w14:textId="77777777" w:rsidR="00D46AE4" w:rsidRDefault="00D46AE4" w:rsidP="00BF7159">
      <w:pPr>
        <w:pStyle w:val="SAABullets"/>
      </w:pPr>
      <w:r>
        <w:t>discussed content researched about their chosen topic rather than reflected on cultures and values within their chosen topic</w:t>
      </w:r>
    </w:p>
    <w:p w14:paraId="79F93C42" w14:textId="77777777" w:rsidR="00D46AE4" w:rsidRDefault="00D46AE4" w:rsidP="00BF7159">
      <w:pPr>
        <w:pStyle w:val="SAABullets"/>
      </w:pPr>
      <w:r>
        <w:t>reflected mainly on their own learning and the research process rather than on cultures and values</w:t>
      </w:r>
    </w:p>
    <w:p w14:paraId="6989A709" w14:textId="77777777" w:rsidR="00D46AE4" w:rsidRDefault="00D46AE4" w:rsidP="00BF7159">
      <w:pPr>
        <w:pStyle w:val="SAABullets"/>
      </w:pPr>
      <w:r>
        <w:t>exceeded the 600 word or 5–7-minute time limit</w:t>
      </w:r>
    </w:p>
    <w:p w14:paraId="60D9F63C" w14:textId="77777777" w:rsidR="00D46AE4" w:rsidRDefault="00D46AE4" w:rsidP="00BF7159">
      <w:pPr>
        <w:pStyle w:val="SAABullets"/>
      </w:pPr>
      <w:r>
        <w:t>showed limited reflection of own practices and impact of the study.</w:t>
      </w:r>
    </w:p>
    <w:p w14:paraId="5C4870E8" w14:textId="5AFCCB73" w:rsidR="00B30663" w:rsidRPr="00B30663" w:rsidRDefault="00CC0708" w:rsidP="00B30663">
      <w:pPr>
        <w:pStyle w:val="Heading1"/>
      </w:pPr>
      <w:r>
        <w:lastRenderedPageBreak/>
        <w:t>E</w:t>
      </w:r>
      <w:r w:rsidR="00B30663" w:rsidRPr="00B30663">
        <w:t>xternal Assessment</w:t>
      </w:r>
    </w:p>
    <w:p w14:paraId="3B161B1A" w14:textId="71CAC6CB" w:rsidR="00B30663" w:rsidRPr="00B30663" w:rsidRDefault="00B30663" w:rsidP="00B30663">
      <w:pPr>
        <w:pStyle w:val="Heading2NoNumber"/>
      </w:pPr>
      <w:r w:rsidRPr="00B30663">
        <w:t xml:space="preserve">Assessment Type </w:t>
      </w:r>
      <w:r w:rsidR="00543CAA">
        <w:t>3</w:t>
      </w:r>
      <w:r w:rsidRPr="00B30663">
        <w:t>: Examination</w:t>
      </w:r>
    </w:p>
    <w:p w14:paraId="0AE629DE" w14:textId="77777777" w:rsidR="00543CAA" w:rsidRPr="00543CAA" w:rsidRDefault="00543CAA" w:rsidP="00543CAA">
      <w:pPr>
        <w:pStyle w:val="SAAbodytext"/>
        <w:rPr>
          <w:lang w:eastAsia="en-GB"/>
        </w:rPr>
      </w:pPr>
      <w:r w:rsidRPr="00543CAA">
        <w:rPr>
          <w:lang w:eastAsia="en-GB"/>
        </w:rPr>
        <w:t>Students’ results were spread over a wide grade range, indicating a range of abilities. Overall results demonstrated a sound knowledge of Indonesian knowledge and understanding at the SACE continuers level.</w:t>
      </w:r>
    </w:p>
    <w:p w14:paraId="1E07E4BB" w14:textId="77777777" w:rsidR="00543CAA" w:rsidRPr="00543CAA" w:rsidRDefault="00543CAA" w:rsidP="00335963">
      <w:pPr>
        <w:pStyle w:val="SAAHeading4"/>
        <w:jc w:val="center"/>
      </w:pPr>
      <w:r w:rsidRPr="00543CAA">
        <w:t>Section 1: Listening and Responding</w:t>
      </w:r>
    </w:p>
    <w:p w14:paraId="0AA12744" w14:textId="77777777" w:rsidR="00543CAA" w:rsidRPr="00543CAA" w:rsidRDefault="00543CAA" w:rsidP="00AD1B18">
      <w:pPr>
        <w:pStyle w:val="SAAQuestions"/>
      </w:pPr>
      <w:r w:rsidRPr="00543CAA">
        <w:t>Question 1</w:t>
      </w:r>
    </w:p>
    <w:p w14:paraId="42477820" w14:textId="42FF6990" w:rsidR="00543CAA" w:rsidRPr="00AD1B18" w:rsidRDefault="00AD1B18" w:rsidP="00AD1B18">
      <w:pPr>
        <w:pStyle w:val="SAAmoreless"/>
      </w:pPr>
      <w:r w:rsidRPr="00AD1B18">
        <w:rPr>
          <w:i w:val="0"/>
          <w:iCs/>
        </w:rPr>
        <w:t>(a)</w:t>
      </w:r>
      <w:r w:rsidRPr="00AD1B18">
        <w:tab/>
      </w:r>
      <w:r w:rsidR="00543CAA" w:rsidRPr="00AD1B18">
        <w:t>The more successful responses</w:t>
      </w:r>
      <w:r w:rsidRPr="00AD1B18">
        <w:t xml:space="preserve"> commonly</w:t>
      </w:r>
      <w:r w:rsidR="00543CAA" w:rsidRPr="00AD1B18">
        <w:t>:</w:t>
      </w:r>
    </w:p>
    <w:p w14:paraId="4AD84675" w14:textId="3AB3762C" w:rsidR="00543CAA" w:rsidRPr="00BA0826" w:rsidRDefault="00543CAA" w:rsidP="00BA0826">
      <w:pPr>
        <w:pStyle w:val="Questionbullets"/>
      </w:pPr>
      <w:r w:rsidRPr="00BA0826">
        <w:t xml:space="preserve"> </w:t>
      </w:r>
      <w:r w:rsidR="00B37444" w:rsidRPr="00BA0826">
        <w:t>correctly identified that the intended audience is Muslims who are fasting in Australia</w:t>
      </w:r>
      <w:r w:rsidRPr="00BA0826">
        <w:t xml:space="preserve">. </w:t>
      </w:r>
    </w:p>
    <w:p w14:paraId="6613C062" w14:textId="322D4DE9" w:rsidR="00543CAA" w:rsidRPr="00543CAA" w:rsidRDefault="00543CAA" w:rsidP="00AD1B18">
      <w:pPr>
        <w:pStyle w:val="SAAmoreless"/>
        <w:ind w:firstLine="0"/>
        <w:rPr>
          <w:lang w:eastAsia="en-GB"/>
        </w:rPr>
      </w:pPr>
      <w:r w:rsidRPr="00543CAA">
        <w:rPr>
          <w:lang w:eastAsia="en-GB"/>
        </w:rPr>
        <w:t>The less successful responses</w:t>
      </w:r>
      <w:r w:rsidR="00AD1B18">
        <w:rPr>
          <w:lang w:eastAsia="en-GB"/>
        </w:rPr>
        <w:t xml:space="preserve"> commonly</w:t>
      </w:r>
      <w:r w:rsidRPr="00543CAA">
        <w:rPr>
          <w:lang w:eastAsia="en-GB"/>
        </w:rPr>
        <w:t>:</w:t>
      </w:r>
    </w:p>
    <w:p w14:paraId="1EC84D30" w14:textId="02CA61B1" w:rsidR="00543CAA" w:rsidRPr="00543CAA" w:rsidRDefault="00543CAA" w:rsidP="00BA0826">
      <w:pPr>
        <w:pStyle w:val="Questionbullets"/>
      </w:pPr>
      <w:r w:rsidRPr="00543CAA">
        <w:t xml:space="preserve"> did not include that it was for those fasting</w:t>
      </w:r>
      <w:r w:rsidR="00D82D36">
        <w:t>.</w:t>
      </w:r>
      <w:r w:rsidRPr="00543CAA">
        <w:t xml:space="preserve"> </w:t>
      </w:r>
    </w:p>
    <w:p w14:paraId="216ECB67" w14:textId="46475AB2" w:rsidR="00543CAA" w:rsidRPr="00AD1B18" w:rsidRDefault="00AD1B18" w:rsidP="00AD1B18">
      <w:pPr>
        <w:pStyle w:val="SAAmoreless"/>
      </w:pPr>
      <w:r w:rsidRPr="00AD1B18">
        <w:rPr>
          <w:i w:val="0"/>
          <w:iCs/>
        </w:rPr>
        <w:t>(b)</w:t>
      </w:r>
      <w:r>
        <w:tab/>
      </w:r>
      <w:r w:rsidR="00543CAA" w:rsidRPr="00AD1B18">
        <w:t>The more successful responses</w:t>
      </w:r>
      <w:r w:rsidRPr="00AD1B18">
        <w:t xml:space="preserve"> commonly</w:t>
      </w:r>
      <w:r w:rsidR="00543CAA" w:rsidRPr="00AD1B18">
        <w:t>:</w:t>
      </w:r>
    </w:p>
    <w:p w14:paraId="5967E150" w14:textId="78CBFFCC" w:rsidR="00B37444" w:rsidRPr="008F3065" w:rsidRDefault="00543CAA" w:rsidP="00BA0826">
      <w:pPr>
        <w:pStyle w:val="Questionbullets"/>
        <w:rPr>
          <w:b/>
          <w:bCs/>
        </w:rPr>
      </w:pPr>
      <w:r w:rsidRPr="00543CAA">
        <w:t>were able to identify at least three pieces of advice</w:t>
      </w:r>
      <w:r w:rsidR="00B37444">
        <w:t xml:space="preserve"> given in the text</w:t>
      </w:r>
      <w:r w:rsidRPr="00543CAA">
        <w:t xml:space="preserve">. </w:t>
      </w:r>
      <w:r w:rsidR="00B37444">
        <w:t xml:space="preserve"> For example,</w:t>
      </w:r>
      <w:r w:rsidR="008F3065">
        <w:t xml:space="preserve"> c</w:t>
      </w:r>
      <w:r w:rsidR="00B37444" w:rsidRPr="00B37444">
        <w:rPr>
          <w:lang w:eastAsia="en-AU"/>
        </w:rPr>
        <w:t>onsult your doctor to ensure you don’t have any pre-existing medical conditions</w:t>
      </w:r>
      <w:r w:rsidR="008F3065">
        <w:rPr>
          <w:lang w:eastAsia="en-AU"/>
        </w:rPr>
        <w:t xml:space="preserve"> and d</w:t>
      </w:r>
      <w:r w:rsidR="00B37444" w:rsidRPr="00B37444">
        <w:rPr>
          <w:lang w:eastAsia="en-AU"/>
        </w:rPr>
        <w:t xml:space="preserve">rink plenty of water during </w:t>
      </w:r>
      <w:r w:rsidR="00B37444" w:rsidRPr="008F3065">
        <w:rPr>
          <w:i/>
          <w:iCs/>
          <w:lang w:eastAsia="en-AU"/>
        </w:rPr>
        <w:t>sahur</w:t>
      </w:r>
      <w:r w:rsidR="00B37444" w:rsidRPr="00B37444">
        <w:rPr>
          <w:lang w:eastAsia="en-AU"/>
        </w:rPr>
        <w:t xml:space="preserve"> and breaking fast, so you don’t become dehydrated.</w:t>
      </w:r>
    </w:p>
    <w:p w14:paraId="26D08C01" w14:textId="10744E2E" w:rsidR="00543CAA" w:rsidRPr="00543CAA" w:rsidRDefault="00543CAA" w:rsidP="00AD1B18">
      <w:pPr>
        <w:pStyle w:val="SAAmoreless"/>
        <w:ind w:firstLine="0"/>
        <w:rPr>
          <w:lang w:eastAsia="en-GB"/>
        </w:rPr>
      </w:pPr>
      <w:r w:rsidRPr="00543CAA">
        <w:rPr>
          <w:lang w:eastAsia="en-GB"/>
        </w:rPr>
        <w:t>The less successful responses</w:t>
      </w:r>
      <w:r w:rsidR="00AD1B18">
        <w:rPr>
          <w:lang w:eastAsia="en-GB"/>
        </w:rPr>
        <w:t xml:space="preserve"> commonly</w:t>
      </w:r>
      <w:r w:rsidRPr="00543CAA">
        <w:rPr>
          <w:lang w:eastAsia="en-GB"/>
        </w:rPr>
        <w:t>:</w:t>
      </w:r>
    </w:p>
    <w:p w14:paraId="2997D8D5" w14:textId="6580E8D1" w:rsidR="00543CAA" w:rsidRPr="00543CAA" w:rsidRDefault="00543CAA" w:rsidP="00BA0826">
      <w:pPr>
        <w:pStyle w:val="Questionbullets"/>
      </w:pPr>
      <w:r w:rsidRPr="00543CAA">
        <w:t xml:space="preserve"> identified 1 or 2 points of advice</w:t>
      </w:r>
      <w:r w:rsidR="00D82D36">
        <w:t>.</w:t>
      </w:r>
    </w:p>
    <w:p w14:paraId="42254E3B" w14:textId="77777777" w:rsidR="0026022A" w:rsidRDefault="00543CAA" w:rsidP="0026022A">
      <w:pPr>
        <w:pStyle w:val="SAAQuestions"/>
      </w:pPr>
      <w:r w:rsidRPr="00543CAA">
        <w:t>Question 2</w:t>
      </w:r>
    </w:p>
    <w:p w14:paraId="0522258D" w14:textId="25725D98" w:rsidR="00543CAA" w:rsidRDefault="008F3065" w:rsidP="008F3065">
      <w:pPr>
        <w:pStyle w:val="SAAbodytext"/>
        <w:numPr>
          <w:ilvl w:val="0"/>
          <w:numId w:val="55"/>
        </w:numPr>
        <w:ind w:left="426" w:hanging="426"/>
        <w:rPr>
          <w:lang w:eastAsia="en-GB"/>
        </w:rPr>
      </w:pPr>
      <w:r w:rsidRPr="008F3065">
        <w:rPr>
          <w:lang w:eastAsia="en-GB"/>
        </w:rPr>
        <w:t>Teachers should remind students to read each question carefully, respond directly to what is being asked, and use comparative language to highlight differing perspectives.</w:t>
      </w:r>
    </w:p>
    <w:p w14:paraId="52F0025F" w14:textId="5305A379" w:rsidR="00543CAA" w:rsidRPr="00543CAA" w:rsidRDefault="00543CAA" w:rsidP="008F3065">
      <w:pPr>
        <w:pStyle w:val="SAAbodytext"/>
        <w:ind w:left="426"/>
        <w:rPr>
          <w:lang w:eastAsia="en-GB"/>
        </w:rPr>
      </w:pPr>
      <w:r w:rsidRPr="00543CAA">
        <w:rPr>
          <w:lang w:eastAsia="en-GB"/>
        </w:rPr>
        <w:t xml:space="preserve">The more successful </w:t>
      </w:r>
      <w:r w:rsidR="008F3065" w:rsidRPr="00543CAA">
        <w:rPr>
          <w:lang w:eastAsia="en-GB"/>
        </w:rPr>
        <w:t>responses</w:t>
      </w:r>
      <w:r w:rsidR="0026022A">
        <w:rPr>
          <w:lang w:eastAsia="en-GB"/>
        </w:rPr>
        <w:t xml:space="preserve"> commonly</w:t>
      </w:r>
      <w:r w:rsidRPr="00543CAA">
        <w:rPr>
          <w:lang w:eastAsia="en-GB"/>
        </w:rPr>
        <w:t>:</w:t>
      </w:r>
    </w:p>
    <w:p w14:paraId="5C97E421" w14:textId="33A6579F" w:rsidR="00543CAA" w:rsidRDefault="00543CAA" w:rsidP="00BA0826">
      <w:pPr>
        <w:pStyle w:val="Questionbullets"/>
      </w:pPr>
      <w:r w:rsidRPr="00543CAA">
        <w:t xml:space="preserve">were able to contrast the </w:t>
      </w:r>
      <w:r w:rsidR="00C12A05">
        <w:t>two</w:t>
      </w:r>
      <w:r w:rsidRPr="00543CAA">
        <w:t xml:space="preserve"> opinions well, identifying </w:t>
      </w:r>
      <w:r w:rsidR="00C12A05">
        <w:t>four</w:t>
      </w:r>
      <w:r w:rsidRPr="00543CAA">
        <w:t xml:space="preserve"> or more contrasting experiences with technology.</w:t>
      </w:r>
      <w:r w:rsidR="00B37444">
        <w:t xml:space="preserve"> For example, </w:t>
      </w:r>
      <w:r w:rsidR="008F3065" w:rsidRPr="00B37444">
        <w:t>Lina’s father wants to meet Aunty Ani and her Australian husband to practise their English while Lina would rather stay at home to use an application on her phone to chat with people overseas who want to learn English</w:t>
      </w:r>
      <w:r w:rsidR="00BA0826">
        <w:t>.</w:t>
      </w:r>
    </w:p>
    <w:p w14:paraId="4A17BC3A" w14:textId="76AA73B2" w:rsidR="00543CAA" w:rsidRPr="00543CAA" w:rsidRDefault="00543CAA" w:rsidP="0026022A">
      <w:pPr>
        <w:pStyle w:val="SAAmoreless"/>
        <w:ind w:firstLine="0"/>
        <w:rPr>
          <w:lang w:eastAsia="en-GB"/>
        </w:rPr>
      </w:pPr>
      <w:r w:rsidRPr="00543CAA">
        <w:rPr>
          <w:lang w:eastAsia="en-GB"/>
        </w:rPr>
        <w:t>The less successful responses</w:t>
      </w:r>
      <w:r w:rsidR="0026022A">
        <w:rPr>
          <w:lang w:eastAsia="en-GB"/>
        </w:rPr>
        <w:t xml:space="preserve"> commonly</w:t>
      </w:r>
      <w:r w:rsidRPr="00543CAA">
        <w:rPr>
          <w:lang w:eastAsia="en-GB"/>
        </w:rPr>
        <w:t>:</w:t>
      </w:r>
    </w:p>
    <w:p w14:paraId="0B9CC8AD" w14:textId="29EB02D3" w:rsidR="00543CAA" w:rsidRPr="00543CAA" w:rsidRDefault="00543CAA" w:rsidP="00BA0826">
      <w:pPr>
        <w:pStyle w:val="Questionbullets"/>
      </w:pPr>
      <w:r w:rsidRPr="00543CAA">
        <w:t>struggled to compare opinions</w:t>
      </w:r>
    </w:p>
    <w:p w14:paraId="18CB52E4" w14:textId="37D81006" w:rsidR="00543CAA" w:rsidRPr="00543CAA" w:rsidRDefault="00543CAA" w:rsidP="00BA0826">
      <w:pPr>
        <w:pStyle w:val="Questionbullets"/>
      </w:pPr>
      <w:r w:rsidRPr="00543CAA">
        <w:t xml:space="preserve">guessed answers from general knowledge and could not back these up with examples from the text </w:t>
      </w:r>
    </w:p>
    <w:p w14:paraId="4B37B797" w14:textId="77777777" w:rsidR="00543CAA" w:rsidRPr="008F3065" w:rsidRDefault="00543CAA" w:rsidP="00BA0826">
      <w:pPr>
        <w:pStyle w:val="Questionbullets"/>
        <w:rPr>
          <w:b/>
          <w:bCs/>
        </w:rPr>
      </w:pPr>
      <w:r w:rsidRPr="00543CAA">
        <w:t xml:space="preserve">provided some written information from the text without comparison of opinions. </w:t>
      </w:r>
    </w:p>
    <w:p w14:paraId="4ADA5E7D" w14:textId="51CA8A64" w:rsidR="00543CAA" w:rsidRPr="00543CAA" w:rsidRDefault="00543CAA" w:rsidP="0026022A">
      <w:pPr>
        <w:pStyle w:val="SAAbodytext"/>
        <w:numPr>
          <w:ilvl w:val="0"/>
          <w:numId w:val="55"/>
        </w:numPr>
        <w:ind w:left="426" w:hanging="426"/>
        <w:rPr>
          <w:lang w:eastAsia="en-GB"/>
        </w:rPr>
      </w:pPr>
      <w:r w:rsidRPr="00543CAA">
        <w:rPr>
          <w:lang w:eastAsia="en-GB"/>
        </w:rPr>
        <w:t>There was a variety of ways in which students thought about the relationship between Lina and her father</w:t>
      </w:r>
      <w:r w:rsidR="00B37444">
        <w:rPr>
          <w:lang w:eastAsia="en-GB"/>
        </w:rPr>
        <w:t>.</w:t>
      </w:r>
    </w:p>
    <w:p w14:paraId="43FD5E21" w14:textId="71FFFA07" w:rsidR="00543CAA" w:rsidRPr="00543CAA" w:rsidRDefault="00543CAA" w:rsidP="0026022A">
      <w:pPr>
        <w:pStyle w:val="SAAmoreless"/>
        <w:ind w:firstLine="0"/>
        <w:rPr>
          <w:lang w:eastAsia="en-GB"/>
        </w:rPr>
      </w:pPr>
      <w:r w:rsidRPr="00543CAA">
        <w:rPr>
          <w:lang w:eastAsia="en-GB"/>
        </w:rPr>
        <w:t xml:space="preserve">The more successful </w:t>
      </w:r>
      <w:r w:rsidR="0026022A">
        <w:rPr>
          <w:lang w:eastAsia="en-GB"/>
        </w:rPr>
        <w:t>responses commonly:</w:t>
      </w:r>
    </w:p>
    <w:p w14:paraId="5BA22AA2" w14:textId="54925767" w:rsidR="00B37444" w:rsidRDefault="00BA0826" w:rsidP="00BA0826">
      <w:pPr>
        <w:pStyle w:val="Questionbullets"/>
      </w:pPr>
      <w:r>
        <w:t>i</w:t>
      </w:r>
      <w:r w:rsidR="00B37444" w:rsidRPr="00B37444">
        <w:t>dentifie</w:t>
      </w:r>
      <w:r w:rsidR="00B37444">
        <w:t>d</w:t>
      </w:r>
      <w:r w:rsidR="00B37444" w:rsidRPr="00B37444">
        <w:t xml:space="preserve"> and provide</w:t>
      </w:r>
      <w:r w:rsidR="00B37444">
        <w:t>d</w:t>
      </w:r>
      <w:r w:rsidR="00B37444" w:rsidRPr="00B37444">
        <w:t xml:space="preserve"> substantial justification for the relationship between Lina and her father</w:t>
      </w:r>
    </w:p>
    <w:p w14:paraId="6A10F75F" w14:textId="0B69244C" w:rsidR="00543CAA" w:rsidRPr="00543CAA" w:rsidRDefault="00543CAA" w:rsidP="00BA0826">
      <w:pPr>
        <w:pStyle w:val="Questionbullets"/>
      </w:pPr>
      <w:r w:rsidRPr="00543CAA">
        <w:t>saw the interaction as a sharing of differences based on common understanding, care and respect</w:t>
      </w:r>
    </w:p>
    <w:p w14:paraId="27EEDA1F" w14:textId="4513239F" w:rsidR="00543CAA" w:rsidRPr="00543CAA" w:rsidRDefault="00543CAA" w:rsidP="00BA0826">
      <w:pPr>
        <w:pStyle w:val="Questionbullets"/>
      </w:pPr>
      <w:r w:rsidRPr="00543CAA">
        <w:t xml:space="preserve">supported their opinions with </w:t>
      </w:r>
      <w:r w:rsidR="00C12A05">
        <w:t>four</w:t>
      </w:r>
      <w:r w:rsidRPr="00543CAA">
        <w:t xml:space="preserve"> or more pieces of evidence</w:t>
      </w:r>
    </w:p>
    <w:p w14:paraId="11328C3D" w14:textId="4C280B03" w:rsidR="00543CAA" w:rsidRPr="00543CAA" w:rsidRDefault="00543CAA" w:rsidP="00BA0826">
      <w:pPr>
        <w:pStyle w:val="Questionbullets"/>
      </w:pPr>
      <w:r w:rsidRPr="00543CAA">
        <w:t xml:space="preserve">were able to </w:t>
      </w:r>
      <w:r w:rsidR="00B37444">
        <w:t>support their answer with evidence from the text</w:t>
      </w:r>
      <w:r w:rsidR="00BA0826">
        <w:t>.</w:t>
      </w:r>
    </w:p>
    <w:p w14:paraId="5B3AC3BF" w14:textId="1EEC0B4C" w:rsidR="00543CAA" w:rsidRPr="00543CAA" w:rsidRDefault="00543CAA" w:rsidP="0026022A">
      <w:pPr>
        <w:pStyle w:val="SAAmoreless"/>
        <w:ind w:firstLine="0"/>
        <w:rPr>
          <w:lang w:eastAsia="en-GB"/>
        </w:rPr>
      </w:pPr>
      <w:r w:rsidRPr="00543CAA">
        <w:rPr>
          <w:lang w:eastAsia="en-GB"/>
        </w:rPr>
        <w:t>The less successful responses</w:t>
      </w:r>
      <w:r w:rsidR="0026022A">
        <w:rPr>
          <w:lang w:eastAsia="en-GB"/>
        </w:rPr>
        <w:t xml:space="preserve"> commonly</w:t>
      </w:r>
      <w:r w:rsidRPr="00543CAA">
        <w:rPr>
          <w:lang w:eastAsia="en-GB"/>
        </w:rPr>
        <w:t>:</w:t>
      </w:r>
    </w:p>
    <w:p w14:paraId="78744A14" w14:textId="5B0D70E0" w:rsidR="00543CAA" w:rsidRPr="00543CAA" w:rsidRDefault="00543CAA" w:rsidP="00BA0826">
      <w:pPr>
        <w:pStyle w:val="Questionbullets"/>
      </w:pPr>
      <w:r w:rsidRPr="00543CAA">
        <w:t>misinterpreted the conversation as an argument and a clash of generations, so they identified the relationship as weak</w:t>
      </w:r>
    </w:p>
    <w:p w14:paraId="204ADD59" w14:textId="31D9700A" w:rsidR="00543CAA" w:rsidRPr="00543CAA" w:rsidRDefault="00543CAA" w:rsidP="00BA0826">
      <w:pPr>
        <w:pStyle w:val="Questionbullets"/>
      </w:pPr>
      <w:r w:rsidRPr="00543CAA">
        <w:t xml:space="preserve">generally gave </w:t>
      </w:r>
      <w:r w:rsidR="00C12A05">
        <w:t>one</w:t>
      </w:r>
      <w:r w:rsidRPr="00543CAA">
        <w:t xml:space="preserve"> or </w:t>
      </w:r>
      <w:r w:rsidR="00C12A05">
        <w:t>two</w:t>
      </w:r>
      <w:r w:rsidRPr="00543CAA">
        <w:t xml:space="preserve"> pieces of evidence instead of </w:t>
      </w:r>
      <w:r w:rsidR="00C12A05">
        <w:t>four</w:t>
      </w:r>
      <w:r w:rsidRPr="00543CAA">
        <w:t>.</w:t>
      </w:r>
    </w:p>
    <w:p w14:paraId="2E8A251E" w14:textId="6F0D6C79" w:rsidR="00B83C73" w:rsidRDefault="00B83C73">
      <w:pPr>
        <w:numPr>
          <w:ilvl w:val="0"/>
          <w:numId w:val="0"/>
        </w:numPr>
        <w:rPr>
          <w:rFonts w:ascii="Roboto Medium" w:eastAsia="Times New Roman" w:hAnsi="Roboto Medium" w:cs="Times New Roman"/>
          <w:color w:val="auto"/>
          <w:lang w:eastAsia="en-GB"/>
        </w:rPr>
      </w:pPr>
    </w:p>
    <w:p w14:paraId="587C6C1B" w14:textId="676F2924" w:rsidR="00543CAA" w:rsidRPr="00543CAA" w:rsidRDefault="00543CAA" w:rsidP="00335963">
      <w:pPr>
        <w:pStyle w:val="SAAHeading4"/>
        <w:jc w:val="center"/>
      </w:pPr>
      <w:r w:rsidRPr="00543CAA">
        <w:lastRenderedPageBreak/>
        <w:t>Section 2: Reading and Responding</w:t>
      </w:r>
    </w:p>
    <w:p w14:paraId="53B8013F" w14:textId="77777777" w:rsidR="0026022A" w:rsidRPr="0026022A" w:rsidRDefault="00543CAA" w:rsidP="0026022A">
      <w:pPr>
        <w:pStyle w:val="SAAQuestions"/>
      </w:pPr>
      <w:r w:rsidRPr="0026022A">
        <w:t>Question 3</w:t>
      </w:r>
    </w:p>
    <w:p w14:paraId="2AEEF7D4" w14:textId="29BC76AB" w:rsidR="00543CAA" w:rsidRPr="00543CAA" w:rsidRDefault="00F31E4C" w:rsidP="0026022A">
      <w:pPr>
        <w:pStyle w:val="SAAmoreless"/>
        <w:numPr>
          <w:ilvl w:val="0"/>
          <w:numId w:val="56"/>
        </w:numPr>
        <w:ind w:left="426" w:hanging="426"/>
        <w:rPr>
          <w:lang w:eastAsia="en-GB"/>
        </w:rPr>
      </w:pPr>
      <w:r>
        <w:rPr>
          <w:lang w:eastAsia="en-GB"/>
        </w:rPr>
        <w:t>The m</w:t>
      </w:r>
      <w:r w:rsidR="00543CAA" w:rsidRPr="00543CAA">
        <w:rPr>
          <w:lang w:eastAsia="en-GB"/>
        </w:rPr>
        <w:t>ore successful responses</w:t>
      </w:r>
      <w:r>
        <w:rPr>
          <w:lang w:eastAsia="en-GB"/>
        </w:rPr>
        <w:t xml:space="preserve"> commonly</w:t>
      </w:r>
      <w:r w:rsidR="00543CAA" w:rsidRPr="00543CAA">
        <w:rPr>
          <w:lang w:eastAsia="en-GB"/>
        </w:rPr>
        <w:t>:</w:t>
      </w:r>
    </w:p>
    <w:p w14:paraId="3F7E03D7" w14:textId="427D532C" w:rsidR="00B37444" w:rsidRPr="00F31E4C" w:rsidRDefault="00F31E4C" w:rsidP="00F31E4C">
      <w:pPr>
        <w:pStyle w:val="Questionbullets"/>
      </w:pPr>
      <w:r w:rsidRPr="00F31E4C">
        <w:t>i</w:t>
      </w:r>
      <w:r w:rsidR="00B37444" w:rsidRPr="00F31E4C">
        <w:t>dentified and provided a comprehensive justification of how the Minister of culture emphasises the</w:t>
      </w:r>
      <w:r w:rsidRPr="00F31E4C">
        <w:t xml:space="preserve"> </w:t>
      </w:r>
      <w:r w:rsidR="00B37444" w:rsidRPr="00F31E4C">
        <w:t>issue</w:t>
      </w:r>
      <w:r w:rsidR="00543CAA" w:rsidRPr="00F31E4C">
        <w:t>.</w:t>
      </w:r>
      <w:r w:rsidR="00B37444" w:rsidRPr="00F31E4C">
        <w:t xml:space="preserve"> For example,</w:t>
      </w:r>
      <w:r w:rsidR="008F3065" w:rsidRPr="00F31E4C">
        <w:t xml:space="preserve"> they h</w:t>
      </w:r>
      <w:r w:rsidR="00B37444" w:rsidRPr="00F31E4C">
        <w:t>ighlight</w:t>
      </w:r>
      <w:r w:rsidR="008F3065" w:rsidRPr="00F31E4C">
        <w:t xml:space="preserve"> </w:t>
      </w:r>
      <w:r w:rsidR="00B37444" w:rsidRPr="00F31E4C">
        <w:t>that batik patterns, gamelan tune, traditional dances, and puppetry reflect the values of togetherness, cooperation, and respect for diversity</w:t>
      </w:r>
      <w:r w:rsidR="009B4DE2" w:rsidRPr="00F31E4C">
        <w:t xml:space="preserve"> and </w:t>
      </w:r>
      <w:r w:rsidR="00415EED" w:rsidRPr="00F31E4C">
        <w:t>noted the</w:t>
      </w:r>
      <w:r w:rsidR="00B37444" w:rsidRPr="00F31E4C">
        <w:t xml:space="preserve"> significant drop in public interest in traditional arts since 2018 (by 10%)</w:t>
      </w:r>
      <w:r>
        <w:t>.</w:t>
      </w:r>
    </w:p>
    <w:p w14:paraId="042B3FBC" w14:textId="52F9B945" w:rsidR="00543CAA" w:rsidRPr="00543CAA" w:rsidRDefault="00543CAA" w:rsidP="0026022A">
      <w:pPr>
        <w:pStyle w:val="SAAmoreless"/>
        <w:ind w:firstLine="0"/>
        <w:rPr>
          <w:lang w:eastAsia="en-GB"/>
        </w:rPr>
      </w:pPr>
      <w:r w:rsidRPr="00543CAA">
        <w:rPr>
          <w:lang w:eastAsia="en-GB"/>
        </w:rPr>
        <w:t>The less successful responses</w:t>
      </w:r>
      <w:r w:rsidR="0026022A">
        <w:rPr>
          <w:lang w:eastAsia="en-GB"/>
        </w:rPr>
        <w:t xml:space="preserve"> commonly</w:t>
      </w:r>
      <w:r w:rsidRPr="00543CAA">
        <w:rPr>
          <w:lang w:eastAsia="en-GB"/>
        </w:rPr>
        <w:t>:</w:t>
      </w:r>
    </w:p>
    <w:p w14:paraId="0A38CB2B" w14:textId="48D1A7E9" w:rsidR="00543CAA" w:rsidRPr="00543CAA" w:rsidRDefault="00543CAA" w:rsidP="00BA0826">
      <w:pPr>
        <w:pStyle w:val="Questionbullets"/>
      </w:pPr>
      <w:r w:rsidRPr="00543CAA">
        <w:t>struggled to identify four points and repeated that it was valuable</w:t>
      </w:r>
    </w:p>
    <w:p w14:paraId="3FD6E91E" w14:textId="77777777" w:rsidR="00543CAA" w:rsidRPr="00543CAA" w:rsidRDefault="00543CAA" w:rsidP="00BA0826">
      <w:pPr>
        <w:pStyle w:val="Questionbullets"/>
      </w:pPr>
      <w:r w:rsidRPr="00543CAA">
        <w:t xml:space="preserve">confused the meaning of vocabulary, for example: ‘beragaman’ was often confused as religion. </w:t>
      </w:r>
    </w:p>
    <w:p w14:paraId="012735AE" w14:textId="72EB9220" w:rsidR="00543CAA" w:rsidRPr="00AD7148" w:rsidRDefault="00543CAA" w:rsidP="00AD7148">
      <w:pPr>
        <w:pStyle w:val="SAAmoreless"/>
        <w:numPr>
          <w:ilvl w:val="0"/>
          <w:numId w:val="56"/>
        </w:numPr>
        <w:ind w:left="426" w:hanging="426"/>
        <w:rPr>
          <w:lang w:eastAsia="en-GB"/>
        </w:rPr>
      </w:pPr>
      <w:r w:rsidRPr="00AD7148">
        <w:rPr>
          <w:lang w:eastAsia="en-GB"/>
        </w:rPr>
        <w:t>The more successful responses commonly:</w:t>
      </w:r>
    </w:p>
    <w:p w14:paraId="36C6ED62" w14:textId="116FF929" w:rsidR="00B37444" w:rsidRPr="00B37444" w:rsidRDefault="00F31E4C" w:rsidP="00BA0826">
      <w:pPr>
        <w:pStyle w:val="Questionbullets"/>
      </w:pPr>
      <w:r>
        <w:t>i</w:t>
      </w:r>
      <w:r w:rsidR="00B37444" w:rsidRPr="00B37444">
        <w:t>dentifie</w:t>
      </w:r>
      <w:r w:rsidR="00B37444" w:rsidRPr="00415EED">
        <w:t>d</w:t>
      </w:r>
      <w:r w:rsidR="00B37444" w:rsidRPr="00B37444">
        <w:t xml:space="preserve"> 2 or more similar shared outcome aims from National Cultural Week and the Awards</w:t>
      </w:r>
      <w:r w:rsidR="00B37444" w:rsidRPr="00415EED">
        <w:t xml:space="preserve"> </w:t>
      </w:r>
      <w:r w:rsidR="00B37444" w:rsidRPr="00B37444">
        <w:t>for Cultural Heritage Appreciation.</w:t>
      </w:r>
      <w:r w:rsidR="008F3065" w:rsidRPr="00415EED">
        <w:t xml:space="preserve"> For example, </w:t>
      </w:r>
      <w:r w:rsidR="00415EED">
        <w:t>they both</w:t>
      </w:r>
      <w:r w:rsidR="008F3065" w:rsidRPr="00415EED">
        <w:t xml:space="preserve"> aim to promote and preserve cultural heritage</w:t>
      </w:r>
    </w:p>
    <w:p w14:paraId="5842F3D4" w14:textId="279FA083" w:rsidR="00543CAA" w:rsidRPr="00543CAA" w:rsidRDefault="00543CAA" w:rsidP="00BA0826">
      <w:pPr>
        <w:pStyle w:val="Questionbullets"/>
      </w:pPr>
      <w:r w:rsidRPr="00543CAA">
        <w:t xml:space="preserve">focused specifically on outcomes for the two events in the questions </w:t>
      </w:r>
    </w:p>
    <w:p w14:paraId="1B90FEE2" w14:textId="28393BE3" w:rsidR="00543CAA" w:rsidRPr="00543CAA" w:rsidRDefault="00543CAA" w:rsidP="00BA0826">
      <w:pPr>
        <w:pStyle w:val="Questionbullets"/>
      </w:pPr>
      <w:r w:rsidRPr="00543CAA">
        <w:t xml:space="preserve">synthesized these rather than repeating information from </w:t>
      </w:r>
      <w:r w:rsidR="00B37444">
        <w:t>Q</w:t>
      </w:r>
      <w:r w:rsidRPr="00543CAA">
        <w:t>uestion (a)</w:t>
      </w:r>
      <w:r w:rsidR="00AD7148">
        <w:t>.</w:t>
      </w:r>
    </w:p>
    <w:p w14:paraId="248EF480" w14:textId="77777777" w:rsidR="00543CAA" w:rsidRPr="00543CAA" w:rsidRDefault="00543CAA" w:rsidP="00AD7148">
      <w:pPr>
        <w:pStyle w:val="SAAmoreless"/>
        <w:ind w:firstLine="0"/>
        <w:rPr>
          <w:lang w:eastAsia="en-GB"/>
        </w:rPr>
      </w:pPr>
      <w:r w:rsidRPr="00543CAA">
        <w:rPr>
          <w:lang w:eastAsia="en-GB"/>
        </w:rPr>
        <w:t>The less successful responses commonly:</w:t>
      </w:r>
    </w:p>
    <w:p w14:paraId="1B46A885" w14:textId="303B1427" w:rsidR="00543CAA" w:rsidRPr="00543CAA" w:rsidRDefault="00543CAA" w:rsidP="00BA0826">
      <w:pPr>
        <w:pStyle w:val="Questionbullets"/>
      </w:pPr>
      <w:r w:rsidRPr="00543CAA">
        <w:t>stated the main idea of preserving Indonesian arts without many supporting key ideas</w:t>
      </w:r>
    </w:p>
    <w:p w14:paraId="00BBBDE1" w14:textId="77777777" w:rsidR="00543CAA" w:rsidRPr="00543CAA" w:rsidRDefault="00543CAA" w:rsidP="00BA0826">
      <w:pPr>
        <w:pStyle w:val="Questionbullets"/>
      </w:pPr>
      <w:r w:rsidRPr="00543CAA">
        <w:t xml:space="preserve">were only able to identify one clear common aim of these two institutions. </w:t>
      </w:r>
    </w:p>
    <w:p w14:paraId="04E7A57E" w14:textId="079947CE" w:rsidR="00543CAA" w:rsidRPr="00543CAA" w:rsidRDefault="00543CAA" w:rsidP="00AD7148">
      <w:pPr>
        <w:pStyle w:val="SAAmoreless"/>
        <w:rPr>
          <w:lang w:eastAsia="en-GB"/>
        </w:rPr>
      </w:pPr>
      <w:r w:rsidRPr="00AD7148">
        <w:rPr>
          <w:i w:val="0"/>
          <w:iCs/>
          <w:lang w:eastAsia="en-GB"/>
        </w:rPr>
        <w:t>(c)</w:t>
      </w:r>
      <w:r w:rsidR="00AD7148">
        <w:rPr>
          <w:b/>
          <w:bCs/>
          <w:lang w:eastAsia="en-GB"/>
        </w:rPr>
        <w:tab/>
      </w:r>
      <w:r w:rsidRPr="00543CAA">
        <w:rPr>
          <w:lang w:eastAsia="en-GB"/>
        </w:rPr>
        <w:t>The most successful responses commonly:</w:t>
      </w:r>
    </w:p>
    <w:p w14:paraId="45C47EE9" w14:textId="0FB66400" w:rsidR="00543CAA" w:rsidRPr="00543CAA" w:rsidRDefault="00543CAA" w:rsidP="00BA0826">
      <w:pPr>
        <w:pStyle w:val="Questionbullets"/>
        <w:rPr>
          <w:lang w:eastAsia="en-GB"/>
        </w:rPr>
      </w:pPr>
      <w:r w:rsidRPr="00543CAA">
        <w:rPr>
          <w:lang w:eastAsia="en-GB"/>
        </w:rPr>
        <w:t>translated the literal meaning of this sentence and expressed how it related to Indonesian culture, and what it meant for society.</w:t>
      </w:r>
    </w:p>
    <w:p w14:paraId="1E457A97" w14:textId="77777777" w:rsidR="00543CAA" w:rsidRPr="00543CAA" w:rsidRDefault="00543CAA" w:rsidP="00AD7148">
      <w:pPr>
        <w:pStyle w:val="SAAmoreless"/>
        <w:ind w:firstLine="0"/>
        <w:rPr>
          <w:lang w:eastAsia="en-GB"/>
        </w:rPr>
      </w:pPr>
      <w:r w:rsidRPr="00543CAA">
        <w:rPr>
          <w:lang w:eastAsia="en-GB"/>
        </w:rPr>
        <w:t>The less successful responses commonly:</w:t>
      </w:r>
    </w:p>
    <w:p w14:paraId="6A7CC81F" w14:textId="77777777" w:rsidR="00543CAA" w:rsidRPr="00543CAA" w:rsidRDefault="00543CAA" w:rsidP="00BA0826">
      <w:pPr>
        <w:pStyle w:val="Questionbullets"/>
      </w:pPr>
      <w:r w:rsidRPr="00543CAA">
        <w:t xml:space="preserve"> partially translated the phrase without explaining its use in the context.</w:t>
      </w:r>
    </w:p>
    <w:p w14:paraId="0E623AC6" w14:textId="12BC3A92" w:rsidR="00543CAA" w:rsidRPr="00F31E4C" w:rsidRDefault="00543CAA" w:rsidP="00F31E4C">
      <w:pPr>
        <w:pStyle w:val="SAAmoreless"/>
        <w:rPr>
          <w:rStyle w:val="SAAmorelessChar"/>
          <w:i/>
          <w:iCs/>
        </w:rPr>
      </w:pPr>
      <w:r w:rsidRPr="00F31E4C">
        <w:rPr>
          <w:rFonts w:eastAsia="Times New Roman" w:cs="Times New Roman"/>
          <w:i w:val="0"/>
          <w:iCs/>
          <w:color w:val="auto"/>
          <w:lang w:eastAsia="en-GB"/>
        </w:rPr>
        <w:t>(d)</w:t>
      </w:r>
      <w:r w:rsidR="00AD7148" w:rsidRPr="00AD7148">
        <w:rPr>
          <w:rFonts w:eastAsia="Times New Roman" w:cs="Times New Roman"/>
          <w:color w:val="auto"/>
          <w:lang w:eastAsia="en-GB"/>
        </w:rPr>
        <w:tab/>
      </w:r>
      <w:r w:rsidRPr="00F31E4C">
        <w:rPr>
          <w:rStyle w:val="SAAmorelessChar"/>
          <w:i/>
          <w:iCs/>
        </w:rPr>
        <w:t>The more successful responses commonly:</w:t>
      </w:r>
    </w:p>
    <w:p w14:paraId="697589D4" w14:textId="7E1E0EC4" w:rsidR="00543CAA" w:rsidRPr="00543CAA" w:rsidRDefault="00543CAA" w:rsidP="00BA0826">
      <w:pPr>
        <w:pStyle w:val="Questionbullets"/>
      </w:pPr>
      <w:r w:rsidRPr="00543CAA">
        <w:t xml:space="preserve">were able to answer the question </w:t>
      </w:r>
      <w:r w:rsidR="00415EED">
        <w:t xml:space="preserve">in Indonesian </w:t>
      </w:r>
      <w:r w:rsidRPr="00543CAA">
        <w:t xml:space="preserve">without </w:t>
      </w:r>
      <w:r w:rsidR="00415EED">
        <w:t xml:space="preserve">mostly </w:t>
      </w:r>
      <w:r w:rsidR="008F3065">
        <w:t xml:space="preserve">copying </w:t>
      </w:r>
      <w:r w:rsidR="008F3065" w:rsidRPr="00543CAA">
        <w:t>phrases</w:t>
      </w:r>
      <w:r w:rsidRPr="00543CAA">
        <w:t xml:space="preserve"> from the text</w:t>
      </w:r>
    </w:p>
    <w:p w14:paraId="5D358A4B" w14:textId="4657E67D" w:rsidR="00543CAA" w:rsidRPr="00543CAA" w:rsidRDefault="00543CAA" w:rsidP="00BA0826">
      <w:pPr>
        <w:pStyle w:val="Questionbullets"/>
      </w:pPr>
      <w:r w:rsidRPr="00543CAA">
        <w:t>identified key ideas such as involving youth, and the need for creativity and innovation</w:t>
      </w:r>
    </w:p>
    <w:p w14:paraId="6A0737E2" w14:textId="77777777" w:rsidR="00543CAA" w:rsidRPr="00543CAA" w:rsidRDefault="00543CAA" w:rsidP="00BA0826">
      <w:pPr>
        <w:pStyle w:val="Questionbullets"/>
      </w:pPr>
      <w:r w:rsidRPr="00543CAA">
        <w:t>were written in Indonesian with a level of grammatical accuracy where errors did not impede meaning.</w:t>
      </w:r>
    </w:p>
    <w:p w14:paraId="31F7D4BC" w14:textId="77777777" w:rsidR="00543CAA" w:rsidRPr="00543CAA" w:rsidRDefault="00543CAA" w:rsidP="00335963">
      <w:pPr>
        <w:pStyle w:val="SAAmoreless"/>
        <w:ind w:firstLine="0"/>
        <w:rPr>
          <w:lang w:eastAsia="en-GB"/>
        </w:rPr>
      </w:pPr>
      <w:r w:rsidRPr="00543CAA">
        <w:rPr>
          <w:lang w:eastAsia="en-GB"/>
        </w:rPr>
        <w:t>The less successful responses commonly:</w:t>
      </w:r>
    </w:p>
    <w:p w14:paraId="1D32BB93" w14:textId="4F09AEE7" w:rsidR="008F3065" w:rsidRDefault="008F3065" w:rsidP="00BA0826">
      <w:pPr>
        <w:pStyle w:val="Questionbullets"/>
      </w:pPr>
      <w:r w:rsidRPr="00543CAA">
        <w:rPr>
          <w:lang w:eastAsia="en-GB"/>
        </w:rPr>
        <w:t>cop</w:t>
      </w:r>
      <w:r>
        <w:rPr>
          <w:lang w:eastAsia="en-GB"/>
        </w:rPr>
        <w:t xml:space="preserve">ied </w:t>
      </w:r>
      <w:r w:rsidRPr="00543CAA">
        <w:rPr>
          <w:lang w:eastAsia="en-GB"/>
        </w:rPr>
        <w:t>phrases directly out of the text to answer the question</w:t>
      </w:r>
      <w:r w:rsidRPr="00543CAA">
        <w:t xml:space="preserve"> </w:t>
      </w:r>
    </w:p>
    <w:p w14:paraId="0BA8FEE6" w14:textId="3E52AF59" w:rsidR="00543CAA" w:rsidRPr="00543CAA" w:rsidRDefault="008F3065" w:rsidP="00BA0826">
      <w:pPr>
        <w:pStyle w:val="Questionbullets"/>
      </w:pPr>
      <w:r>
        <w:t>i</w:t>
      </w:r>
      <w:r w:rsidR="00543CAA" w:rsidRPr="00543CAA">
        <w:t>dentified an idea which may loosely relate to both Dr Budi Santoso and Professor Rahmawati</w:t>
      </w:r>
    </w:p>
    <w:p w14:paraId="6D4785C8" w14:textId="77777777" w:rsidR="00543CAA" w:rsidRPr="00543CAA" w:rsidRDefault="00543CAA" w:rsidP="00BA0826">
      <w:pPr>
        <w:pStyle w:val="Questionbullets"/>
      </w:pPr>
      <w:r w:rsidRPr="00543CAA">
        <w:t>was answered with text that was copied from the stimulus text.</w:t>
      </w:r>
    </w:p>
    <w:p w14:paraId="6BE44DC1" w14:textId="77777777" w:rsidR="00543CAA" w:rsidRPr="00543CAA" w:rsidRDefault="00543CAA" w:rsidP="00335963">
      <w:pPr>
        <w:pStyle w:val="SAAHeading4"/>
        <w:jc w:val="center"/>
      </w:pPr>
      <w:r w:rsidRPr="00543CAA">
        <w:t>Section 3: Writing in Indonesian</w:t>
      </w:r>
    </w:p>
    <w:p w14:paraId="640E58DE" w14:textId="77777777" w:rsidR="00543CAA" w:rsidRPr="00335963" w:rsidRDefault="00543CAA" w:rsidP="00335963">
      <w:pPr>
        <w:pStyle w:val="SAAbodytext"/>
        <w:rPr>
          <w:rFonts w:ascii="Roboto Medium" w:hAnsi="Roboto Medium"/>
          <w:lang w:eastAsia="en-GB"/>
        </w:rPr>
      </w:pPr>
      <w:r w:rsidRPr="00335963">
        <w:rPr>
          <w:rFonts w:ascii="Roboto Medium" w:hAnsi="Roboto Medium"/>
          <w:lang w:eastAsia="en-GB"/>
        </w:rPr>
        <w:t>General advice</w:t>
      </w:r>
    </w:p>
    <w:p w14:paraId="685F4CFF" w14:textId="4E6650C3" w:rsidR="00415EED" w:rsidRDefault="00543CAA" w:rsidP="00335963">
      <w:pPr>
        <w:pStyle w:val="SAAbodytext"/>
      </w:pPr>
      <w:r w:rsidRPr="00335963">
        <w:t xml:space="preserve">Teachers </w:t>
      </w:r>
      <w:r w:rsidR="00415EED">
        <w:t>are encouraged to</w:t>
      </w:r>
      <w:r w:rsidRPr="00335963">
        <w:t xml:space="preserve"> </w:t>
      </w:r>
      <w:r w:rsidR="00415EED">
        <w:t>remind</w:t>
      </w:r>
      <w:r w:rsidRPr="00335963">
        <w:t xml:space="preserve"> </w:t>
      </w:r>
      <w:r w:rsidR="00086910" w:rsidRPr="00335963">
        <w:t>students</w:t>
      </w:r>
      <w:r w:rsidR="00086910">
        <w:t>.</w:t>
      </w:r>
    </w:p>
    <w:p w14:paraId="279E3B5D" w14:textId="77777777" w:rsidR="00415EED" w:rsidRDefault="00543CAA" w:rsidP="00BA0826">
      <w:pPr>
        <w:pStyle w:val="Questionbullets"/>
        <w:rPr>
          <w:lang w:eastAsia="en-GB"/>
        </w:rPr>
      </w:pPr>
      <w:r w:rsidRPr="00335963">
        <w:rPr>
          <w:lang w:eastAsia="en-GB"/>
        </w:rPr>
        <w:t>to include appropriate text features for the specified text type such as titles</w:t>
      </w:r>
      <w:r w:rsidR="008F3065">
        <w:rPr>
          <w:lang w:eastAsia="en-GB"/>
        </w:rPr>
        <w:t xml:space="preserve"> </w:t>
      </w:r>
    </w:p>
    <w:p w14:paraId="4D12A395" w14:textId="03FD4DCC" w:rsidR="008F3065" w:rsidRDefault="008F3065" w:rsidP="00BA0826">
      <w:pPr>
        <w:pStyle w:val="Questionbullets"/>
        <w:rPr>
          <w:lang w:eastAsia="en-GB"/>
        </w:rPr>
      </w:pPr>
      <w:r>
        <w:rPr>
          <w:lang w:eastAsia="en-GB"/>
        </w:rPr>
        <w:t xml:space="preserve">that </w:t>
      </w:r>
      <w:r w:rsidR="00543CAA" w:rsidRPr="00335963">
        <w:rPr>
          <w:lang w:eastAsia="en-GB"/>
        </w:rPr>
        <w:t>appropriate paragraphing, and punctuation</w:t>
      </w:r>
      <w:r>
        <w:rPr>
          <w:lang w:eastAsia="en-GB"/>
        </w:rPr>
        <w:t xml:space="preserve"> is also important for some text types</w:t>
      </w:r>
      <w:r w:rsidR="00543CAA" w:rsidRPr="00335963">
        <w:rPr>
          <w:lang w:eastAsia="en-GB"/>
        </w:rPr>
        <w:t xml:space="preserve">. </w:t>
      </w:r>
    </w:p>
    <w:p w14:paraId="15742135" w14:textId="0AD705D6" w:rsidR="00543CAA" w:rsidRPr="00335963" w:rsidRDefault="00543CAA" w:rsidP="00BA0826">
      <w:pPr>
        <w:pStyle w:val="Questionbullets"/>
        <w:rPr>
          <w:lang w:eastAsia="en-GB"/>
        </w:rPr>
      </w:pPr>
      <w:r w:rsidRPr="00335963">
        <w:rPr>
          <w:lang w:eastAsia="en-GB"/>
        </w:rPr>
        <w:t xml:space="preserve">that </w:t>
      </w:r>
      <w:r w:rsidR="00086910">
        <w:rPr>
          <w:lang w:eastAsia="en-GB"/>
        </w:rPr>
        <w:t xml:space="preserve">a </w:t>
      </w:r>
      <w:r w:rsidRPr="00335963">
        <w:rPr>
          <w:lang w:eastAsia="en-GB"/>
        </w:rPr>
        <w:t xml:space="preserve">creative narrative needs to have a clear flow to satisfy the 'Ideas' Performance Standard, and have a clear beginning, middle and end. </w:t>
      </w:r>
    </w:p>
    <w:p w14:paraId="7E663229" w14:textId="77777777" w:rsidR="00086910" w:rsidRDefault="00543CAA" w:rsidP="00086910">
      <w:pPr>
        <w:pStyle w:val="SAAbodytext"/>
        <w:rPr>
          <w:rStyle w:val="SAAOption1Char"/>
        </w:rPr>
      </w:pPr>
      <w:r w:rsidRPr="00B83C73">
        <w:rPr>
          <w:rStyle w:val="SAAOption1Char"/>
          <w:rFonts w:ascii="Roboto Medium" w:hAnsi="Roboto Medium"/>
        </w:rPr>
        <w:t>Option 1</w:t>
      </w:r>
      <w:r w:rsidRPr="00B83C73">
        <w:rPr>
          <w:rStyle w:val="SAAOption1Char"/>
        </w:rPr>
        <w:t xml:space="preserve"> </w:t>
      </w:r>
      <w:r w:rsidR="00086910">
        <w:rPr>
          <w:rStyle w:val="SAAOption1Char"/>
        </w:rPr>
        <w:t>required students to w</w:t>
      </w:r>
      <w:r w:rsidRPr="00B83C73">
        <w:rPr>
          <w:rStyle w:val="SAAOption1Char"/>
        </w:rPr>
        <w:t xml:space="preserve">rite a review about a new movie or popular television program which stars </w:t>
      </w:r>
      <w:r w:rsidR="00086910">
        <w:rPr>
          <w:rStyle w:val="SAAOption1Char"/>
        </w:rPr>
        <w:t xml:space="preserve">their </w:t>
      </w:r>
      <w:r w:rsidRPr="00B83C73">
        <w:rPr>
          <w:rStyle w:val="SAAOption1Char"/>
        </w:rPr>
        <w:t xml:space="preserve">favourite actor. </w:t>
      </w:r>
    </w:p>
    <w:p w14:paraId="248ADDA3" w14:textId="52255CCE" w:rsidR="00B83C73" w:rsidRDefault="00543CAA" w:rsidP="00086910">
      <w:pPr>
        <w:pStyle w:val="SAAbodytext"/>
      </w:pPr>
      <w:r w:rsidRPr="00543CAA">
        <w:rPr>
          <w:lang w:eastAsia="en-GB"/>
        </w:rPr>
        <w:t>This was a popular choice for students who had studied film as a topic during their course.</w:t>
      </w:r>
    </w:p>
    <w:p w14:paraId="20A830AA" w14:textId="04BEBDFA" w:rsidR="00543CAA" w:rsidRPr="00543CAA" w:rsidRDefault="00543CAA" w:rsidP="00335963">
      <w:pPr>
        <w:pStyle w:val="SAAmoreless"/>
        <w:rPr>
          <w:lang w:eastAsia="en-GB"/>
        </w:rPr>
      </w:pPr>
      <w:r w:rsidRPr="00543CAA">
        <w:rPr>
          <w:lang w:eastAsia="en-GB"/>
        </w:rPr>
        <w:lastRenderedPageBreak/>
        <w:t>The more successful responses commonly:</w:t>
      </w:r>
    </w:p>
    <w:p w14:paraId="6F5FBE20" w14:textId="4E2C3F85" w:rsidR="00543CAA" w:rsidRPr="00543CAA" w:rsidRDefault="00543CAA" w:rsidP="00BF7159">
      <w:pPr>
        <w:pStyle w:val="SAABullets"/>
        <w:rPr>
          <w:lang w:eastAsia="en-GB"/>
        </w:rPr>
      </w:pPr>
      <w:r w:rsidRPr="00543CAA">
        <w:rPr>
          <w:lang w:eastAsia="en-GB"/>
        </w:rPr>
        <w:t>wrote using a clear film review text structure with a title, date, author, with good paragraphing, plus a star rating at the end</w:t>
      </w:r>
    </w:p>
    <w:p w14:paraId="470DBFB2" w14:textId="61619E64" w:rsidR="00543CAA" w:rsidRPr="00543CAA" w:rsidRDefault="00543CAA" w:rsidP="00BF7159">
      <w:pPr>
        <w:pStyle w:val="SAABullets"/>
        <w:rPr>
          <w:lang w:eastAsia="en-GB"/>
        </w:rPr>
      </w:pPr>
      <w:r w:rsidRPr="00543CAA">
        <w:rPr>
          <w:lang w:eastAsia="en-GB"/>
        </w:rPr>
        <w:t>used persuasive language and engaged the audience with clear opinions and strong emotive voice, evaluated various aspects of the film</w:t>
      </w:r>
    </w:p>
    <w:p w14:paraId="757FE30E" w14:textId="77777777" w:rsidR="00543CAA" w:rsidRPr="00543CAA" w:rsidRDefault="00543CAA" w:rsidP="00BF7159">
      <w:pPr>
        <w:pStyle w:val="SAABullets"/>
        <w:rPr>
          <w:lang w:eastAsia="en-GB"/>
        </w:rPr>
      </w:pPr>
      <w:r w:rsidRPr="00543CAA">
        <w:rPr>
          <w:lang w:eastAsia="en-GB"/>
        </w:rPr>
        <w:t>used a variety of vocabulary and linguistic structures.</w:t>
      </w:r>
    </w:p>
    <w:p w14:paraId="463696A8" w14:textId="52524A0A" w:rsidR="00543CAA" w:rsidRPr="00543CAA" w:rsidRDefault="00543CAA" w:rsidP="00335963">
      <w:pPr>
        <w:pStyle w:val="SAAmoreless"/>
        <w:rPr>
          <w:lang w:eastAsia="en-GB"/>
        </w:rPr>
      </w:pPr>
      <w:r w:rsidRPr="00543CAA">
        <w:rPr>
          <w:lang w:eastAsia="en-GB"/>
        </w:rPr>
        <w:t>The less successful responses</w:t>
      </w:r>
      <w:r w:rsidR="00335963">
        <w:rPr>
          <w:lang w:eastAsia="en-GB"/>
        </w:rPr>
        <w:t xml:space="preserve"> commonly</w:t>
      </w:r>
      <w:r w:rsidRPr="00543CAA">
        <w:rPr>
          <w:lang w:eastAsia="en-GB"/>
        </w:rPr>
        <w:t>:</w:t>
      </w:r>
    </w:p>
    <w:p w14:paraId="373E8D90" w14:textId="48BA089E" w:rsidR="00543CAA" w:rsidRPr="00543CAA" w:rsidRDefault="00543CAA" w:rsidP="00BF7159">
      <w:pPr>
        <w:pStyle w:val="SAABullets"/>
        <w:rPr>
          <w:lang w:eastAsia="en-GB"/>
        </w:rPr>
      </w:pPr>
      <w:r w:rsidRPr="00543CAA">
        <w:rPr>
          <w:lang w:eastAsia="en-GB"/>
        </w:rPr>
        <w:t>used less text features and did not use paragraphs</w:t>
      </w:r>
    </w:p>
    <w:p w14:paraId="75C9A1AE" w14:textId="77777777" w:rsidR="00543CAA" w:rsidRPr="00543CAA" w:rsidRDefault="00543CAA" w:rsidP="00BF7159">
      <w:pPr>
        <w:pStyle w:val="SAABullets"/>
        <w:rPr>
          <w:lang w:eastAsia="en-GB"/>
        </w:rPr>
      </w:pPr>
      <w:r w:rsidRPr="00543CAA">
        <w:rPr>
          <w:lang w:eastAsia="en-GB"/>
        </w:rPr>
        <w:t>recounted their trip to the cinema</w:t>
      </w:r>
    </w:p>
    <w:p w14:paraId="534C7E48" w14:textId="0F55F9BA" w:rsidR="00543CAA" w:rsidRPr="00543CAA" w:rsidRDefault="00543CAA" w:rsidP="00BF7159">
      <w:pPr>
        <w:pStyle w:val="SAABullets"/>
        <w:rPr>
          <w:lang w:eastAsia="en-GB"/>
        </w:rPr>
      </w:pPr>
      <w:r w:rsidRPr="00543CAA">
        <w:rPr>
          <w:lang w:eastAsia="en-GB"/>
        </w:rPr>
        <w:t>narrated the plot of the film with simple language</w:t>
      </w:r>
    </w:p>
    <w:p w14:paraId="3895638D" w14:textId="79063D10" w:rsidR="00543CAA" w:rsidRPr="00543CAA" w:rsidRDefault="00543CAA" w:rsidP="00BF7159">
      <w:pPr>
        <w:pStyle w:val="SAABullets"/>
        <w:rPr>
          <w:lang w:eastAsia="en-GB"/>
        </w:rPr>
      </w:pPr>
      <w:r w:rsidRPr="00543CAA">
        <w:rPr>
          <w:lang w:eastAsia="en-GB"/>
        </w:rPr>
        <w:t>did not evaluate the film or series beyond surface level</w:t>
      </w:r>
    </w:p>
    <w:p w14:paraId="5618F86E" w14:textId="7F618DBD" w:rsidR="00543CAA" w:rsidRPr="00543CAA" w:rsidRDefault="00543CAA" w:rsidP="00BF7159">
      <w:pPr>
        <w:pStyle w:val="SAABullets"/>
        <w:rPr>
          <w:lang w:eastAsia="en-GB"/>
        </w:rPr>
      </w:pPr>
      <w:r w:rsidRPr="00543CAA">
        <w:rPr>
          <w:lang w:eastAsia="en-GB"/>
        </w:rPr>
        <w:t>used English sentence structures</w:t>
      </w:r>
      <w:r w:rsidR="00335963">
        <w:rPr>
          <w:lang w:eastAsia="en-GB"/>
        </w:rPr>
        <w:t>.</w:t>
      </w:r>
    </w:p>
    <w:p w14:paraId="45F48F2C" w14:textId="61EE4608" w:rsidR="00086910" w:rsidRDefault="00543CAA" w:rsidP="00086910">
      <w:pPr>
        <w:pStyle w:val="SAAbodytext"/>
        <w:spacing w:before="240"/>
        <w:rPr>
          <w:rStyle w:val="SAAOption1Char"/>
        </w:rPr>
      </w:pPr>
      <w:r w:rsidRPr="00B83C73">
        <w:rPr>
          <w:rStyle w:val="SAAOption1Char"/>
          <w:rFonts w:ascii="Roboto Medium" w:hAnsi="Roboto Medium"/>
        </w:rPr>
        <w:t>Option 2</w:t>
      </w:r>
      <w:r w:rsidRPr="00B83C73">
        <w:rPr>
          <w:rStyle w:val="SAAOption1Char"/>
        </w:rPr>
        <w:t xml:space="preserve"> </w:t>
      </w:r>
      <w:r w:rsidR="00086910">
        <w:rPr>
          <w:rStyle w:val="SAAOption1Char"/>
        </w:rPr>
        <w:t>required students to</w:t>
      </w:r>
      <w:r w:rsidRPr="00B83C73">
        <w:rPr>
          <w:rStyle w:val="SAAOption1Char"/>
        </w:rPr>
        <w:t xml:space="preserve"> </w:t>
      </w:r>
      <w:r w:rsidR="00086910">
        <w:rPr>
          <w:lang w:eastAsia="en-GB"/>
        </w:rPr>
        <w:t>w</w:t>
      </w:r>
      <w:r w:rsidR="00086910" w:rsidRPr="00543CAA">
        <w:rPr>
          <w:lang w:eastAsia="en-GB"/>
        </w:rPr>
        <w:t>rite an imaginative story about what happen</w:t>
      </w:r>
      <w:r w:rsidR="00C12A05">
        <w:rPr>
          <w:lang w:eastAsia="en-GB"/>
        </w:rPr>
        <w:t>ed</w:t>
      </w:r>
      <w:r w:rsidR="00086910">
        <w:rPr>
          <w:lang w:eastAsia="en-GB"/>
        </w:rPr>
        <w:t xml:space="preserve"> after they </w:t>
      </w:r>
      <w:r w:rsidR="00086910" w:rsidRPr="00B83C73">
        <w:rPr>
          <w:rStyle w:val="SAAOption1Char"/>
        </w:rPr>
        <w:t>discover an old box lying on the sand</w:t>
      </w:r>
      <w:r w:rsidR="00086910" w:rsidRPr="00543CAA">
        <w:rPr>
          <w:lang w:eastAsia="en-GB"/>
        </w:rPr>
        <w:t xml:space="preserve"> </w:t>
      </w:r>
      <w:r w:rsidR="00086910">
        <w:rPr>
          <w:rStyle w:val="SAAOption1Char"/>
        </w:rPr>
        <w:t>on a</w:t>
      </w:r>
      <w:r w:rsidRPr="00B83C73">
        <w:rPr>
          <w:rStyle w:val="SAAOption1Char"/>
        </w:rPr>
        <w:t xml:space="preserve"> remote beach in Indonesia</w:t>
      </w:r>
      <w:r w:rsidR="00086910">
        <w:rPr>
          <w:rStyle w:val="SAAOption1Char"/>
        </w:rPr>
        <w:t xml:space="preserve">.  </w:t>
      </w:r>
    </w:p>
    <w:p w14:paraId="717DE01F" w14:textId="0D799EBA" w:rsidR="00543CAA" w:rsidRPr="00086910" w:rsidRDefault="00543CAA" w:rsidP="00086910">
      <w:pPr>
        <w:pStyle w:val="SAAbodytext"/>
        <w:spacing w:before="240"/>
        <w:rPr>
          <w:lang w:eastAsia="en-GB"/>
        </w:rPr>
      </w:pPr>
      <w:r w:rsidRPr="00086910">
        <w:rPr>
          <w:rFonts w:eastAsia="Times New Roman" w:cs="Times New Roman"/>
          <w:lang w:eastAsia="en-GB"/>
        </w:rPr>
        <w:t xml:space="preserve">This option was the most popular question; however, students are reminded that their story still needs to have a clear flow to satisfy the 'Ideas' </w:t>
      </w:r>
      <w:r w:rsidR="00C12A05">
        <w:rPr>
          <w:rFonts w:eastAsia="Times New Roman" w:cs="Times New Roman"/>
          <w:lang w:eastAsia="en-GB"/>
        </w:rPr>
        <w:t>criteria</w:t>
      </w:r>
      <w:r w:rsidRPr="00086910">
        <w:rPr>
          <w:rFonts w:eastAsia="Times New Roman" w:cs="Times New Roman"/>
          <w:lang w:eastAsia="en-GB"/>
        </w:rPr>
        <w:t xml:space="preserve">, with a clear beginning, middle and end. </w:t>
      </w:r>
    </w:p>
    <w:p w14:paraId="39237903" w14:textId="77777777" w:rsidR="00543CAA" w:rsidRPr="00543CAA" w:rsidRDefault="00543CAA" w:rsidP="00335963">
      <w:pPr>
        <w:pStyle w:val="SAAmoreless"/>
        <w:rPr>
          <w:lang w:eastAsia="en-GB"/>
        </w:rPr>
      </w:pPr>
      <w:r w:rsidRPr="00543CAA">
        <w:rPr>
          <w:lang w:eastAsia="en-GB"/>
        </w:rPr>
        <w:t>The more successful responses commonly:</w:t>
      </w:r>
    </w:p>
    <w:p w14:paraId="20E6430E" w14:textId="290A6959" w:rsidR="00543CAA" w:rsidRPr="00543CAA" w:rsidRDefault="00543CAA" w:rsidP="00BF7159">
      <w:pPr>
        <w:pStyle w:val="SAABullets"/>
      </w:pPr>
      <w:r w:rsidRPr="00543CAA">
        <w:t>used an appropriate format and text features such as a title and clear paragraphing (or even presenting the story as a personal diary)</w:t>
      </w:r>
    </w:p>
    <w:p w14:paraId="3CA73732" w14:textId="72405504" w:rsidR="00543CAA" w:rsidRPr="00543CAA" w:rsidRDefault="00543CAA" w:rsidP="00BF7159">
      <w:pPr>
        <w:pStyle w:val="SAABullets"/>
      </w:pPr>
      <w:r w:rsidRPr="00543CAA">
        <w:t>set the context and setting of the story in the introduction</w:t>
      </w:r>
    </w:p>
    <w:p w14:paraId="75FD3B19" w14:textId="24A7B663" w:rsidR="00543CAA" w:rsidRPr="00543CAA" w:rsidRDefault="00543CAA" w:rsidP="00BF7159">
      <w:pPr>
        <w:pStyle w:val="SAABullets"/>
      </w:pPr>
      <w:r w:rsidRPr="00543CAA">
        <w:t>followed an engaging narrative structure with introduction, complication and resolution</w:t>
      </w:r>
    </w:p>
    <w:p w14:paraId="0ED1284B" w14:textId="7BB7F988" w:rsidR="00543CAA" w:rsidRPr="00543CAA" w:rsidRDefault="00543CAA" w:rsidP="00BF7159">
      <w:pPr>
        <w:pStyle w:val="SAABullets"/>
      </w:pPr>
      <w:r w:rsidRPr="00543CAA">
        <w:t>made the story engaging and interesting to read</w:t>
      </w:r>
    </w:p>
    <w:p w14:paraId="0903829E" w14:textId="77777777" w:rsidR="00543CAA" w:rsidRPr="00543CAA" w:rsidRDefault="00543CAA" w:rsidP="00BF7159">
      <w:pPr>
        <w:pStyle w:val="SAABullets"/>
      </w:pPr>
      <w:r w:rsidRPr="00543CAA">
        <w:t>used a variety of vocabulary and linguistic structures.</w:t>
      </w:r>
    </w:p>
    <w:p w14:paraId="66B691CE" w14:textId="77777777" w:rsidR="00543CAA" w:rsidRPr="00543CAA" w:rsidRDefault="00543CAA" w:rsidP="00335963">
      <w:pPr>
        <w:pStyle w:val="SAAmoreless"/>
        <w:rPr>
          <w:lang w:eastAsia="en-GB"/>
        </w:rPr>
      </w:pPr>
      <w:r w:rsidRPr="00543CAA">
        <w:rPr>
          <w:lang w:eastAsia="en-GB"/>
        </w:rPr>
        <w:t>The less successful responses commonly:</w:t>
      </w:r>
    </w:p>
    <w:p w14:paraId="050484B3" w14:textId="5329E624" w:rsidR="00543CAA" w:rsidRPr="00543CAA" w:rsidRDefault="00543CAA" w:rsidP="00BF7159">
      <w:pPr>
        <w:pStyle w:val="SAABullets"/>
      </w:pPr>
      <w:r w:rsidRPr="00543CAA">
        <w:t>did not use text features or paragraphing</w:t>
      </w:r>
    </w:p>
    <w:p w14:paraId="196379FB" w14:textId="77777777" w:rsidR="00543CAA" w:rsidRPr="00543CAA" w:rsidRDefault="00543CAA" w:rsidP="00BF7159">
      <w:pPr>
        <w:pStyle w:val="SAABullets"/>
      </w:pPr>
      <w:r w:rsidRPr="00543CAA">
        <w:t>got side tracked and made the story confusing</w:t>
      </w:r>
    </w:p>
    <w:p w14:paraId="184B5971" w14:textId="096ED397" w:rsidR="00543CAA" w:rsidRPr="00543CAA" w:rsidRDefault="00543CAA" w:rsidP="00BF7159">
      <w:pPr>
        <w:pStyle w:val="SAABullets"/>
      </w:pPr>
      <w:r w:rsidRPr="00543CAA">
        <w:t>used stereotypical and unoriginal ideas</w:t>
      </w:r>
    </w:p>
    <w:p w14:paraId="1DB313ED" w14:textId="77777777" w:rsidR="00543CAA" w:rsidRPr="00543CAA" w:rsidRDefault="00543CAA" w:rsidP="00BF7159">
      <w:pPr>
        <w:pStyle w:val="SAABullets"/>
      </w:pPr>
      <w:r w:rsidRPr="00543CAA">
        <w:t xml:space="preserve">wrote using formulaic rehearsed sentence patterns with mostly subject-verb-object starting with 'saya' or 'aku'. </w:t>
      </w:r>
    </w:p>
    <w:p w14:paraId="5B0F556E" w14:textId="026302B7" w:rsidR="00543CAA" w:rsidRPr="00543CAA" w:rsidRDefault="00543CAA" w:rsidP="00B83C73">
      <w:pPr>
        <w:pStyle w:val="SAAbodytext"/>
        <w:spacing w:before="240"/>
        <w:rPr>
          <w:lang w:eastAsia="en-GB"/>
        </w:rPr>
      </w:pPr>
      <w:r w:rsidRPr="00B83C73">
        <w:rPr>
          <w:rStyle w:val="SAAOption1Char"/>
          <w:rFonts w:ascii="Roboto Medium" w:hAnsi="Roboto Medium"/>
        </w:rPr>
        <w:t>Option 3</w:t>
      </w:r>
      <w:r w:rsidRPr="00B83C73">
        <w:rPr>
          <w:rStyle w:val="SAAOption1Char"/>
        </w:rPr>
        <w:t xml:space="preserve"> </w:t>
      </w:r>
      <w:r w:rsidR="00086910">
        <w:rPr>
          <w:rStyle w:val="SAAOption1Char"/>
        </w:rPr>
        <w:t xml:space="preserve">required students to </w:t>
      </w:r>
      <w:r w:rsidR="00086910">
        <w:rPr>
          <w:lang w:eastAsia="en-GB"/>
        </w:rPr>
        <w:t>w</w:t>
      </w:r>
      <w:r w:rsidR="00086910" w:rsidRPr="00543CAA">
        <w:rPr>
          <w:lang w:eastAsia="en-GB"/>
        </w:rPr>
        <w:t xml:space="preserve">rite a persuasive speech </w:t>
      </w:r>
      <w:r w:rsidR="00086910">
        <w:rPr>
          <w:lang w:eastAsia="en-GB"/>
        </w:rPr>
        <w:t>to give at</w:t>
      </w:r>
      <w:r w:rsidRPr="00B83C73">
        <w:rPr>
          <w:rStyle w:val="SAAOption1Char"/>
        </w:rPr>
        <w:t xml:space="preserve"> a youth forum </w:t>
      </w:r>
      <w:r w:rsidR="00086910">
        <w:rPr>
          <w:rStyle w:val="SAAOption1Char"/>
        </w:rPr>
        <w:t>in which they</w:t>
      </w:r>
      <w:r w:rsidRPr="00B83C73">
        <w:rPr>
          <w:rStyle w:val="SAAOption1Char"/>
        </w:rPr>
        <w:t xml:space="preserve"> discuss the biggest challenge for young people these days</w:t>
      </w:r>
      <w:r w:rsidR="00086910">
        <w:rPr>
          <w:rStyle w:val="SAAOption1Char"/>
        </w:rPr>
        <w:t>.</w:t>
      </w:r>
    </w:p>
    <w:p w14:paraId="0D868DC4" w14:textId="03575F09" w:rsidR="00543CAA" w:rsidRPr="00543CAA" w:rsidRDefault="00335963" w:rsidP="00335963">
      <w:pPr>
        <w:pStyle w:val="SAAbodytext"/>
        <w:rPr>
          <w:lang w:eastAsia="en-GB"/>
        </w:rPr>
      </w:pPr>
      <w:r>
        <w:rPr>
          <w:lang w:eastAsia="en-GB"/>
        </w:rPr>
        <w:t>T</w:t>
      </w:r>
      <w:r w:rsidR="00543CAA" w:rsidRPr="00543CAA">
        <w:rPr>
          <w:lang w:eastAsia="en-GB"/>
        </w:rPr>
        <w:t>his was the least popular option for students.</w:t>
      </w:r>
    </w:p>
    <w:p w14:paraId="604C1EB5" w14:textId="77777777" w:rsidR="00543CAA" w:rsidRPr="00543CAA" w:rsidRDefault="00543CAA" w:rsidP="00335963">
      <w:pPr>
        <w:pStyle w:val="SAAmoreless"/>
        <w:rPr>
          <w:lang w:eastAsia="en-GB"/>
        </w:rPr>
      </w:pPr>
      <w:r w:rsidRPr="00543CAA">
        <w:rPr>
          <w:lang w:eastAsia="en-GB"/>
        </w:rPr>
        <w:t>The more successful responses commonly:</w:t>
      </w:r>
    </w:p>
    <w:p w14:paraId="6342FA44" w14:textId="28AA8414" w:rsidR="00543CAA" w:rsidRPr="00543CAA" w:rsidRDefault="00543CAA" w:rsidP="00BF7159">
      <w:pPr>
        <w:pStyle w:val="SAABullets"/>
      </w:pPr>
      <w:r w:rsidRPr="00543CAA">
        <w:t>included conventions of speech such as an opening and closing statement thanking the audience</w:t>
      </w:r>
    </w:p>
    <w:p w14:paraId="1B87EDDA" w14:textId="176CB5D6" w:rsidR="00543CAA" w:rsidRPr="00543CAA" w:rsidRDefault="00543CAA" w:rsidP="00BF7159">
      <w:pPr>
        <w:pStyle w:val="SAABullets"/>
      </w:pPr>
      <w:r w:rsidRPr="00543CAA">
        <w:t>used language suitable to the audience (young people)</w:t>
      </w:r>
      <w:r w:rsidR="00335963">
        <w:t>.</w:t>
      </w:r>
    </w:p>
    <w:p w14:paraId="48BC944B" w14:textId="77777777" w:rsidR="00543CAA" w:rsidRPr="00543CAA" w:rsidRDefault="00543CAA" w:rsidP="00335963">
      <w:pPr>
        <w:pStyle w:val="SAAmoreless"/>
        <w:rPr>
          <w:lang w:eastAsia="en-GB"/>
        </w:rPr>
      </w:pPr>
      <w:r w:rsidRPr="00543CAA">
        <w:rPr>
          <w:lang w:eastAsia="en-GB"/>
        </w:rPr>
        <w:t>The less successful responses commonly:</w:t>
      </w:r>
    </w:p>
    <w:p w14:paraId="0591E1C2" w14:textId="3324DFCD" w:rsidR="00543CAA" w:rsidRPr="00543CAA" w:rsidRDefault="00543CAA" w:rsidP="00BF7159">
      <w:pPr>
        <w:pStyle w:val="SAABullets"/>
      </w:pPr>
      <w:r w:rsidRPr="00543CAA">
        <w:t>used limited conventions of a speech text</w:t>
      </w:r>
    </w:p>
    <w:p w14:paraId="488E8127" w14:textId="77777777" w:rsidR="00543CAA" w:rsidRPr="00543CAA" w:rsidRDefault="00543CAA" w:rsidP="00BF7159">
      <w:pPr>
        <w:pStyle w:val="SAABullets"/>
      </w:pPr>
      <w:r w:rsidRPr="00543CAA">
        <w:t>provided limited ideas and details.</w:t>
      </w:r>
    </w:p>
    <w:p w14:paraId="1DFD9F6B" w14:textId="64331D3D" w:rsidR="00543CAA" w:rsidRPr="00543CAA" w:rsidRDefault="00543CAA" w:rsidP="00B83C73">
      <w:pPr>
        <w:pStyle w:val="SAAbodytext"/>
        <w:spacing w:before="240"/>
        <w:rPr>
          <w:lang w:eastAsia="en-GB"/>
        </w:rPr>
      </w:pPr>
      <w:r w:rsidRPr="00B83C73">
        <w:rPr>
          <w:rStyle w:val="SAAOption1Char"/>
          <w:rFonts w:ascii="Roboto Medium" w:hAnsi="Roboto Medium"/>
        </w:rPr>
        <w:t>Option 4</w:t>
      </w:r>
      <w:r w:rsidRPr="00B83C73">
        <w:rPr>
          <w:rStyle w:val="SAAOption1Char"/>
        </w:rPr>
        <w:t xml:space="preserve"> </w:t>
      </w:r>
      <w:r w:rsidR="00086910">
        <w:rPr>
          <w:rStyle w:val="SAAOption1Char"/>
        </w:rPr>
        <w:t xml:space="preserve">required students to </w:t>
      </w:r>
      <w:r w:rsidR="00086910">
        <w:rPr>
          <w:lang w:eastAsia="en-GB"/>
        </w:rPr>
        <w:t>w</w:t>
      </w:r>
      <w:r w:rsidR="00086910" w:rsidRPr="00543CAA">
        <w:rPr>
          <w:lang w:eastAsia="en-GB"/>
        </w:rPr>
        <w:t xml:space="preserve">rite the interview dialogue between </w:t>
      </w:r>
      <w:r w:rsidR="00C12A05">
        <w:rPr>
          <w:lang w:eastAsia="en-GB"/>
        </w:rPr>
        <w:t>them</w:t>
      </w:r>
      <w:r w:rsidR="00086910" w:rsidRPr="00543CAA">
        <w:rPr>
          <w:lang w:eastAsia="en-GB"/>
        </w:rPr>
        <w:t xml:space="preserve"> and the interviewer in which </w:t>
      </w:r>
      <w:r w:rsidR="00086910">
        <w:rPr>
          <w:lang w:eastAsia="en-GB"/>
        </w:rPr>
        <w:t xml:space="preserve">they </w:t>
      </w:r>
      <w:r w:rsidR="00086910" w:rsidRPr="00543CAA">
        <w:rPr>
          <w:lang w:eastAsia="en-GB"/>
        </w:rPr>
        <w:t xml:space="preserve">discuss </w:t>
      </w:r>
      <w:r w:rsidR="00086910">
        <w:rPr>
          <w:lang w:eastAsia="en-GB"/>
        </w:rPr>
        <w:t>their</w:t>
      </w:r>
      <w:r w:rsidR="00086910" w:rsidRPr="00543CAA">
        <w:rPr>
          <w:lang w:eastAsia="en-GB"/>
        </w:rPr>
        <w:t xml:space="preserve"> skills, and why </w:t>
      </w:r>
      <w:r w:rsidR="00086910">
        <w:rPr>
          <w:lang w:eastAsia="en-GB"/>
        </w:rPr>
        <w:t>they</w:t>
      </w:r>
      <w:r w:rsidR="00086910" w:rsidRPr="00543CAA">
        <w:rPr>
          <w:lang w:eastAsia="en-GB"/>
        </w:rPr>
        <w:t xml:space="preserve"> are a suitable candidate for </w:t>
      </w:r>
      <w:r w:rsidR="00086910">
        <w:rPr>
          <w:lang w:eastAsia="en-GB"/>
        </w:rPr>
        <w:t>a</w:t>
      </w:r>
      <w:r w:rsidR="00086910" w:rsidRPr="00543CAA">
        <w:rPr>
          <w:lang w:eastAsia="en-GB"/>
        </w:rPr>
        <w:t xml:space="preserve"> job</w:t>
      </w:r>
      <w:r w:rsidR="00086910" w:rsidRPr="00B83C73">
        <w:rPr>
          <w:rStyle w:val="SAAOption1Char"/>
        </w:rPr>
        <w:t xml:space="preserve"> </w:t>
      </w:r>
      <w:r w:rsidRPr="00B83C73">
        <w:rPr>
          <w:rStyle w:val="SAAOption1Char"/>
        </w:rPr>
        <w:t xml:space="preserve">as a tour guide for Indonesian travellers </w:t>
      </w:r>
      <w:r w:rsidR="00086910">
        <w:rPr>
          <w:rStyle w:val="SAAOption1Char"/>
        </w:rPr>
        <w:t>in their</w:t>
      </w:r>
      <w:r w:rsidRPr="00543CAA">
        <w:rPr>
          <w:lang w:eastAsia="en-GB"/>
        </w:rPr>
        <w:t xml:space="preserve"> hometown.</w:t>
      </w:r>
    </w:p>
    <w:p w14:paraId="2738E580" w14:textId="57153C8D" w:rsidR="00543CAA" w:rsidRPr="00543CAA" w:rsidRDefault="00543CAA" w:rsidP="00335963">
      <w:pPr>
        <w:pStyle w:val="SAAbodytext"/>
        <w:rPr>
          <w:lang w:eastAsia="en-GB"/>
        </w:rPr>
      </w:pPr>
      <w:r w:rsidRPr="00543CAA">
        <w:rPr>
          <w:lang w:eastAsia="en-GB"/>
        </w:rPr>
        <w:lastRenderedPageBreak/>
        <w:t>This was a popular choice particularly for students who had studied topics about employment. Teachers should remind students to take note of the text type and ensure that their writing follows a correct script format.</w:t>
      </w:r>
    </w:p>
    <w:p w14:paraId="5DB81B24" w14:textId="77777777" w:rsidR="00543CAA" w:rsidRPr="00543CAA" w:rsidRDefault="00543CAA" w:rsidP="00335963">
      <w:pPr>
        <w:pStyle w:val="SAAmoreless"/>
        <w:rPr>
          <w:lang w:eastAsia="en-GB"/>
        </w:rPr>
      </w:pPr>
      <w:r w:rsidRPr="00543CAA">
        <w:rPr>
          <w:lang w:eastAsia="en-GB"/>
        </w:rPr>
        <w:t>The more successful responses commonly:</w:t>
      </w:r>
    </w:p>
    <w:p w14:paraId="7AF60E5D" w14:textId="77777777" w:rsidR="00543CAA" w:rsidRPr="00543CAA" w:rsidRDefault="00543CAA" w:rsidP="00BF7159">
      <w:pPr>
        <w:pStyle w:val="SAABullets"/>
      </w:pPr>
      <w:r w:rsidRPr="00543CAA">
        <w:t>wrote this as a script text dialogue between two people</w:t>
      </w:r>
    </w:p>
    <w:p w14:paraId="4C920144" w14:textId="77777777" w:rsidR="00543CAA" w:rsidRPr="00543CAA" w:rsidRDefault="00543CAA" w:rsidP="00BF7159">
      <w:pPr>
        <w:pStyle w:val="SAABullets"/>
      </w:pPr>
      <w:r w:rsidRPr="00543CAA">
        <w:t>included the speakers in Indonesian</w:t>
      </w:r>
    </w:p>
    <w:p w14:paraId="184774BB" w14:textId="77777777" w:rsidR="00543CAA" w:rsidRPr="00543CAA" w:rsidRDefault="00543CAA" w:rsidP="00BF7159">
      <w:pPr>
        <w:pStyle w:val="SAABullets"/>
      </w:pPr>
      <w:r w:rsidRPr="00543CAA">
        <w:t>used the correct level of formality</w:t>
      </w:r>
    </w:p>
    <w:p w14:paraId="0855FA69" w14:textId="2C86317A" w:rsidR="00543CAA" w:rsidRPr="00543CAA" w:rsidRDefault="00543CAA" w:rsidP="00BF7159">
      <w:pPr>
        <w:pStyle w:val="SAABullets"/>
      </w:pPr>
      <w:r w:rsidRPr="00543CAA">
        <w:t>asked appropriate questions for a job interview scenario</w:t>
      </w:r>
    </w:p>
    <w:p w14:paraId="657444C4" w14:textId="29513C62" w:rsidR="00543CAA" w:rsidRPr="00543CAA" w:rsidRDefault="00543CAA" w:rsidP="00BF7159">
      <w:pPr>
        <w:pStyle w:val="SAABullets"/>
      </w:pPr>
      <w:r w:rsidRPr="00543CAA">
        <w:t>had good justifications for why the applicant would be suitable for the job</w:t>
      </w:r>
    </w:p>
    <w:p w14:paraId="387EFD01" w14:textId="528C3557" w:rsidR="00543CAA" w:rsidRPr="00543CAA" w:rsidRDefault="00543CAA" w:rsidP="00BF7159">
      <w:pPr>
        <w:pStyle w:val="SAABullets"/>
      </w:pPr>
      <w:r w:rsidRPr="00543CAA">
        <w:t>included knowledge of their local area, as well as their skills and attributes which make them suitable to the job</w:t>
      </w:r>
    </w:p>
    <w:p w14:paraId="7ABCD51E" w14:textId="1731E6C2" w:rsidR="00543CAA" w:rsidRPr="00543CAA" w:rsidRDefault="00543CAA" w:rsidP="00BF7159">
      <w:pPr>
        <w:pStyle w:val="SAABullets"/>
      </w:pPr>
      <w:r w:rsidRPr="00543CAA">
        <w:t>used persuasive language</w:t>
      </w:r>
      <w:r w:rsidR="00335963">
        <w:t>.</w:t>
      </w:r>
    </w:p>
    <w:p w14:paraId="3948E439" w14:textId="77777777" w:rsidR="00543CAA" w:rsidRPr="00543CAA" w:rsidRDefault="00543CAA" w:rsidP="00335963">
      <w:pPr>
        <w:pStyle w:val="SAAmoreless"/>
        <w:rPr>
          <w:lang w:eastAsia="en-GB"/>
        </w:rPr>
      </w:pPr>
      <w:r w:rsidRPr="00543CAA">
        <w:rPr>
          <w:lang w:eastAsia="en-GB"/>
        </w:rPr>
        <w:t>The less successful responses commonly:</w:t>
      </w:r>
    </w:p>
    <w:p w14:paraId="3C683028" w14:textId="63F129FB" w:rsidR="00543CAA" w:rsidRPr="00543CAA" w:rsidRDefault="00543CAA" w:rsidP="00BF7159">
      <w:pPr>
        <w:pStyle w:val="SAABullets"/>
      </w:pPr>
      <w:r w:rsidRPr="00543CAA">
        <w:t>wrote a recount of the interview rather than a dialogue</w:t>
      </w:r>
    </w:p>
    <w:p w14:paraId="040C3305" w14:textId="580C1E3F" w:rsidR="00543CAA" w:rsidRPr="00543CAA" w:rsidRDefault="00543CAA" w:rsidP="00BF7159">
      <w:pPr>
        <w:pStyle w:val="SAABullets"/>
      </w:pPr>
      <w:r w:rsidRPr="00543CAA">
        <w:t>used a casual conversational style text which was less appropriate to the context</w:t>
      </w:r>
    </w:p>
    <w:p w14:paraId="630DFB0A" w14:textId="31DF2145" w:rsidR="00543CAA" w:rsidRPr="00543CAA" w:rsidRDefault="00543CAA" w:rsidP="00BF7159">
      <w:pPr>
        <w:pStyle w:val="SAABullets"/>
      </w:pPr>
      <w:r w:rsidRPr="00543CAA">
        <w:t>did not ask enough appropriate questions for a job interview</w:t>
      </w:r>
    </w:p>
    <w:p w14:paraId="2A649FA0" w14:textId="77777777" w:rsidR="00543CAA" w:rsidRPr="00543CAA" w:rsidRDefault="00543CAA" w:rsidP="00BF7159">
      <w:pPr>
        <w:pStyle w:val="SAABullets"/>
      </w:pPr>
      <w:r w:rsidRPr="00543CAA">
        <w:t>tried to use their In-depth Study topic or oral exam answers into their interview answers which was not fitting to a tour guide interview</w:t>
      </w:r>
    </w:p>
    <w:p w14:paraId="714C93AA" w14:textId="143434ED" w:rsidR="00543CAA" w:rsidRPr="00543CAA" w:rsidRDefault="00543CAA" w:rsidP="00BF7159">
      <w:pPr>
        <w:pStyle w:val="SAABullets"/>
      </w:pPr>
      <w:r w:rsidRPr="00543CAA">
        <w:t>tried to integrate vocabulary and ideas from pre learned topics, such as school facilities band hobbies/sports even if they were less relevant to the topic</w:t>
      </w:r>
    </w:p>
    <w:p w14:paraId="21C9D918" w14:textId="6BBB86ED" w:rsidR="00543CAA" w:rsidRPr="00543CAA" w:rsidRDefault="00543CAA" w:rsidP="00BF7159">
      <w:pPr>
        <w:pStyle w:val="SAABullets"/>
      </w:pPr>
      <w:r w:rsidRPr="00543CAA">
        <w:t>failed to show depth by talking about one thing only</w:t>
      </w:r>
      <w:r w:rsidR="00335963">
        <w:t>.</w:t>
      </w:r>
    </w:p>
    <w:p w14:paraId="3ED8D3DD" w14:textId="46C97E3F" w:rsidR="00640314" w:rsidRPr="00DC7738" w:rsidRDefault="00640314" w:rsidP="00543CAA">
      <w:pPr>
        <w:pStyle w:val="Heading2NoNumber"/>
      </w:pPr>
    </w:p>
    <w:sectPr w:rsidR="00640314" w:rsidRPr="00DC7738" w:rsidSect="00B562CF">
      <w:headerReference w:type="default" r:id="rId11"/>
      <w:footerReference w:type="default" r:id="rId12"/>
      <w:pgSz w:w="11906" w:h="16838" w:code="9"/>
      <w:pgMar w:top="992" w:right="1134" w:bottom="1134" w:left="1134" w:header="851" w:footer="53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9AB5F8" w14:textId="77777777" w:rsidR="00283EE6" w:rsidRPr="000D4EDE" w:rsidRDefault="00283EE6" w:rsidP="000D4EDE">
      <w:r>
        <w:separator/>
      </w:r>
    </w:p>
  </w:endnote>
  <w:endnote w:type="continuationSeparator" w:id="0">
    <w:p w14:paraId="0AC48390" w14:textId="77777777" w:rsidR="00283EE6" w:rsidRPr="000D4EDE" w:rsidRDefault="00283EE6" w:rsidP="000D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 Veolia W2 ExtraLight">
    <w:altName w:val="Calibri"/>
    <w:panose1 w:val="00000000000000000000"/>
    <w:charset w:val="00"/>
    <w:family w:val="swiss"/>
    <w:notTrueType/>
    <w:pitch w:val="variable"/>
    <w:sig w:usb0="A00002BF" w:usb1="5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Roboto">
    <w:panose1 w:val="02000000000000000000"/>
    <w:charset w:val="00"/>
    <w:family w:val="auto"/>
    <w:pitch w:val="variable"/>
    <w:sig w:usb0="E00002FF" w:usb1="5000205B" w:usb2="00000020" w:usb3="00000000" w:csb0="0000019F" w:csb1="00000000"/>
  </w:font>
  <w:font w:name="Roboto Light">
    <w:panose1 w:val="02000000000000000000"/>
    <w:charset w:val="00"/>
    <w:family w:val="auto"/>
    <w:pitch w:val="variable"/>
    <w:sig w:usb0="E00002FF" w:usb1="5000205B" w:usb2="00000020" w:usb3="00000000" w:csb0="0000019F" w:csb1="00000000"/>
  </w:font>
  <w:font w:name="Aptos Narrow">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Roboto Medium">
    <w:panose1 w:val="02000000000000000000"/>
    <w:charset w:val="00"/>
    <w:family w:val="auto"/>
    <w:pitch w:val="variable"/>
    <w:sig w:usb0="E00002FF" w:usb1="5000205B" w:usb2="0000002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AD060A" w14:textId="7802FA47" w:rsidR="005A77A8" w:rsidRPr="005A77A8" w:rsidRDefault="005A77A8" w:rsidP="005A77A8">
    <w:pPr>
      <w:pStyle w:val="FootnoteText"/>
      <w:tabs>
        <w:tab w:val="right" w:pos="9070"/>
      </w:tabs>
    </w:pPr>
    <w:r w:rsidRPr="005A77A8">
      <w:t xml:space="preserve">Stage 2 </w:t>
    </w:r>
    <w:r w:rsidR="00171841">
      <w:t>Indonesian (continuers)</w:t>
    </w:r>
    <w:r w:rsidRPr="005A77A8">
      <w:t xml:space="preserve"> – 202</w:t>
    </w:r>
    <w:r w:rsidR="00CC0708">
      <w:t>5</w:t>
    </w:r>
    <w:r w:rsidRPr="005A77A8">
      <w:t xml:space="preserve"> Subject Assessment Advice</w:t>
    </w:r>
    <w:r w:rsidRPr="005A77A8">
      <w:tab/>
      <w:t xml:space="preserve">Page </w:t>
    </w:r>
    <w:r w:rsidRPr="005A77A8">
      <w:rPr>
        <w:sz w:val="24"/>
        <w:szCs w:val="24"/>
      </w:rPr>
      <w:fldChar w:fldCharType="begin"/>
    </w:r>
    <w:r w:rsidRPr="005A77A8">
      <w:instrText xml:space="preserve"> PAGE </w:instrText>
    </w:r>
    <w:r w:rsidRPr="005A77A8">
      <w:rPr>
        <w:sz w:val="24"/>
        <w:szCs w:val="24"/>
      </w:rPr>
      <w:fldChar w:fldCharType="separate"/>
    </w:r>
    <w:r w:rsidRPr="005A77A8">
      <w:rPr>
        <w:sz w:val="24"/>
        <w:szCs w:val="24"/>
      </w:rPr>
      <w:t>1</w:t>
    </w:r>
    <w:r w:rsidRPr="005A77A8">
      <w:rPr>
        <w:sz w:val="24"/>
        <w:szCs w:val="24"/>
      </w:rPr>
      <w:fldChar w:fldCharType="end"/>
    </w:r>
    <w:r w:rsidRPr="005A77A8">
      <w:t xml:space="preserve"> of </w:t>
    </w:r>
    <w:r>
      <w:fldChar w:fldCharType="begin"/>
    </w:r>
    <w:r>
      <w:instrText xml:space="preserve"> NUMPAGES  </w:instrText>
    </w:r>
    <w:r>
      <w:fldChar w:fldCharType="separate"/>
    </w:r>
    <w:r w:rsidRPr="005A77A8">
      <w:rPr>
        <w:sz w:val="24"/>
        <w:szCs w:val="24"/>
      </w:rPr>
      <w:t>3</w:t>
    </w:r>
    <w:r>
      <w:rPr>
        <w:sz w:val="24"/>
        <w:szCs w:val="24"/>
      </w:rPr>
      <w:fldChar w:fldCharType="end"/>
    </w:r>
  </w:p>
  <w:p w14:paraId="63CD73FD" w14:textId="036832F4" w:rsidR="005A77A8" w:rsidRPr="005A77A8" w:rsidRDefault="005A77A8" w:rsidP="005A77A8">
    <w:pPr>
      <w:pStyle w:val="FootnoteText"/>
    </w:pPr>
    <w:r w:rsidRPr="00171841">
      <w:t>Ref</w:t>
    </w:r>
    <w:r w:rsidR="00CC0708" w:rsidRPr="00171841">
      <w:t>: A</w:t>
    </w:r>
    <w:r w:rsidR="00171841" w:rsidRPr="00171841">
      <w:t>1707659</w:t>
    </w:r>
    <w:r w:rsidRPr="005A77A8">
      <w:t xml:space="preserve"> © SACE Board of South Australia 202</w:t>
    </w:r>
    <w:r w:rsidR="00CC0708">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202487" w14:textId="77777777" w:rsidR="00283EE6" w:rsidRPr="000D4EDE" w:rsidRDefault="00283EE6" w:rsidP="000D4EDE">
      <w:r>
        <w:separator/>
      </w:r>
    </w:p>
  </w:footnote>
  <w:footnote w:type="continuationSeparator" w:id="0">
    <w:p w14:paraId="15FB6349" w14:textId="77777777" w:rsidR="00283EE6" w:rsidRPr="000D4EDE" w:rsidRDefault="00283EE6" w:rsidP="000D4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8293DE" w14:textId="20EB74E2" w:rsidR="00B30663" w:rsidRDefault="00B30663">
    <w:pPr>
      <w:pStyle w:val="Header"/>
    </w:pPr>
    <w:r>
      <w:rPr>
        <w:noProof/>
      </w:rPr>
      <mc:AlternateContent>
        <mc:Choice Requires="wps">
          <w:drawing>
            <wp:anchor distT="0" distB="0" distL="114300" distR="114300" simplePos="0" relativeHeight="251659264" behindDoc="0" locked="0" layoutInCell="0" allowOverlap="1" wp14:anchorId="03EFBE46" wp14:editId="155171C2">
              <wp:simplePos x="0" y="0"/>
              <wp:positionH relativeFrom="page">
                <wp:posOffset>0</wp:posOffset>
              </wp:positionH>
              <wp:positionV relativeFrom="page">
                <wp:posOffset>190500</wp:posOffset>
              </wp:positionV>
              <wp:extent cx="7560310" cy="252095"/>
              <wp:effectExtent l="0" t="0" r="0" b="14605"/>
              <wp:wrapNone/>
              <wp:docPr id="1" name="MSIPCM8edf4a2ea1689e35e9786cd3"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77AF55" w14:textId="2D8EA68C" w:rsidR="00B30663" w:rsidRPr="00B30663" w:rsidRDefault="00B30663" w:rsidP="00B30663">
                          <w:pPr>
                            <w:spacing w:after="0"/>
                            <w:jc w:val="center"/>
                            <w:rPr>
                              <w:rFonts w:ascii="Arial" w:hAnsi="Arial" w:cs="Arial"/>
                              <w:color w:val="A80000"/>
                              <w:sz w:val="24"/>
                            </w:rPr>
                          </w:pPr>
                          <w:r w:rsidRPr="00B30663">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3EFBE46" id="_x0000_t202" coordsize="21600,21600" o:spt="202" path="m,l,21600r21600,l21600,xe">
              <v:stroke joinstyle="miter"/>
              <v:path gradientshapeok="t" o:connecttype="rect"/>
            </v:shapetype>
            <v:shape id="MSIPCM8edf4a2ea1689e35e9786cd3" o:spid="_x0000_s1026" type="#_x0000_t202" alt="{&quot;HashCode&quot;:1178062039,&quot;Height&quot;:841.0,&quot;Width&quot;:595.0,&quot;Placement&quot;:&quot;Header&quot;,&quot;Index&quot;:&quot;Primary&quot;,&quot;Section&quot;:1,&quot;Top&quot;:0.0,&quot;Left&quot;:0.0}" style="position:absolute;margin-left:0;margin-top:15pt;width:595.3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2677AF55" w14:textId="2D8EA68C" w:rsidR="00B30663" w:rsidRPr="00B30663" w:rsidRDefault="00B30663" w:rsidP="00B30663">
                    <w:pPr>
                      <w:spacing w:after="0"/>
                      <w:jc w:val="center"/>
                      <w:rPr>
                        <w:rFonts w:ascii="Arial" w:hAnsi="Arial" w:cs="Arial"/>
                        <w:color w:val="A80000"/>
                        <w:sz w:val="24"/>
                      </w:rPr>
                    </w:pPr>
                    <w:r w:rsidRPr="00B30663">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54C6FA4"/>
    <w:lvl w:ilvl="0">
      <w:start w:val="1"/>
      <w:numFmt w:val="decimal"/>
      <w:lvlText w:val="%1)"/>
      <w:lvlJc w:val="left"/>
      <w:pPr>
        <w:ind w:left="1209" w:hanging="360"/>
      </w:pPr>
    </w:lvl>
  </w:abstractNum>
  <w:abstractNum w:abstractNumId="2" w15:restartNumberingAfterBreak="0">
    <w:nsid w:val="FFFFFF7E"/>
    <w:multiLevelType w:val="singleLevel"/>
    <w:tmpl w:val="E8D6DD7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C1654D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EE39B6"/>
    <w:lvl w:ilvl="0">
      <w:start w:val="1"/>
      <w:numFmt w:val="bullet"/>
      <w:lvlText w:val=""/>
      <w:lvlJc w:val="left"/>
      <w:pPr>
        <w:ind w:left="1209" w:hanging="360"/>
      </w:pPr>
      <w:rPr>
        <w:rFonts w:ascii="Wingdings" w:hAnsi="Wingdings" w:hint="default"/>
      </w:rPr>
    </w:lvl>
  </w:abstractNum>
  <w:abstractNum w:abstractNumId="6" w15:restartNumberingAfterBreak="0">
    <w:nsid w:val="FFFFFF82"/>
    <w:multiLevelType w:val="singleLevel"/>
    <w:tmpl w:val="9B9634E0"/>
    <w:lvl w:ilvl="0">
      <w:start w:val="1"/>
      <w:numFmt w:val="bullet"/>
      <w:lvlText w:val="–"/>
      <w:lvlJc w:val="left"/>
      <w:pPr>
        <w:ind w:left="926" w:hanging="360"/>
      </w:pPr>
      <w:rPr>
        <w:rFonts w:ascii="TheSans Veolia W2 ExtraLight" w:hAnsi="TheSans Veolia W2 ExtraLight" w:hint="default"/>
      </w:rPr>
    </w:lvl>
  </w:abstractNum>
  <w:abstractNum w:abstractNumId="7" w15:restartNumberingAfterBreak="0">
    <w:nsid w:val="FFFFFF83"/>
    <w:multiLevelType w:val="singleLevel"/>
    <w:tmpl w:val="4CC48C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74400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CF85818"/>
    <w:lvl w:ilvl="0">
      <w:start w:val="1"/>
      <w:numFmt w:val="bullet"/>
      <w:lvlText w:val=""/>
      <w:lvlJc w:val="left"/>
      <w:pPr>
        <w:ind w:left="360" w:hanging="360"/>
      </w:pPr>
      <w:rPr>
        <w:rFonts w:ascii="Symbol" w:hAnsi="Symbol" w:hint="default"/>
        <w:color w:val="000000" w:themeColor="text1"/>
      </w:rPr>
    </w:lvl>
  </w:abstractNum>
  <w:abstractNum w:abstractNumId="10" w15:restartNumberingAfterBreak="0">
    <w:nsid w:val="013326F0"/>
    <w:multiLevelType w:val="multilevel"/>
    <w:tmpl w:val="3452A392"/>
    <w:lvl w:ilvl="0">
      <w:start w:val="1"/>
      <w:numFmt w:val="none"/>
      <w:suff w:val="nothing"/>
      <w:lvlText w:val=""/>
      <w:lvlJc w:val="left"/>
      <w:pPr>
        <w:ind w:left="0" w:firstLine="0"/>
      </w:pPr>
      <w:rPr>
        <w:rFonts w:hint="default"/>
      </w:rPr>
    </w:lvl>
    <w:lvl w:ilvl="1">
      <w:start w:val="1"/>
      <w:numFmt w:val="decimal"/>
      <w:lvlRestart w:val="0"/>
      <w:pStyle w:val="Heading2"/>
      <w:suff w:val="space"/>
      <w:lvlText w:val="%2%1."/>
      <w:lvlJc w:val="left"/>
      <w:pPr>
        <w:ind w:left="0" w:firstLine="0"/>
      </w:pPr>
      <w:rPr>
        <w:rFonts w:hint="default"/>
      </w:rPr>
    </w:lvl>
    <w:lvl w:ilvl="2">
      <w:start w:val="1"/>
      <w:numFmt w:val="decimal"/>
      <w:pStyle w:val="Heading3"/>
      <w:suff w:val="space"/>
      <w:lvlText w:val="%2.%3%1."/>
      <w:lvlJc w:val="left"/>
      <w:pPr>
        <w:ind w:left="0" w:firstLine="0"/>
      </w:pPr>
      <w:rPr>
        <w:rFonts w:hint="default"/>
        <w:b/>
        <w:i w:val="0"/>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2.%3.%4.%5."/>
      <w:lvlJc w:val="left"/>
      <w:pPr>
        <w:ind w:left="357"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11"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pStyle w:val="AppendixSubHeading"/>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07102F4D"/>
    <w:multiLevelType w:val="multilevel"/>
    <w:tmpl w:val="88E6788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lef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13" w15:restartNumberingAfterBreak="0">
    <w:nsid w:val="0B6E29FF"/>
    <w:multiLevelType w:val="multilevel"/>
    <w:tmpl w:val="DFDC7920"/>
    <w:lvl w:ilvl="0">
      <w:start w:val="1"/>
      <w:numFmt w:val="bullet"/>
      <w:lvlText w:val=""/>
      <w:lvlJc w:val="left"/>
      <w:pPr>
        <w:ind w:left="360" w:hanging="360"/>
      </w:pPr>
      <w:rPr>
        <w:rFonts w:ascii="Symbol" w:hAnsi="Symbol" w:hint="default"/>
        <w:color w:val="000000" w:themeColor="text1"/>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ind w:left="1435" w:hanging="358"/>
      </w:pPr>
      <w:rPr>
        <w:rFonts w:ascii="Wingdings" w:hAnsi="Wingdings" w:hint="default"/>
        <w:color w:val="auto"/>
      </w:rPr>
    </w:lvl>
    <w:lvl w:ilvl="4">
      <w:start w:val="1"/>
      <w:numFmt w:val="none"/>
      <w:lvlText w:val="Notes:"/>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4" w15:restartNumberingAfterBreak="0">
    <w:nsid w:val="122E112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5FA48C1"/>
    <w:multiLevelType w:val="multilevel"/>
    <w:tmpl w:val="3BB28A5A"/>
    <w:numStyleLink w:val="BulletList"/>
  </w:abstractNum>
  <w:abstractNum w:abstractNumId="16" w15:restartNumberingAfterBreak="0">
    <w:nsid w:val="198C4F02"/>
    <w:multiLevelType w:val="multilevel"/>
    <w:tmpl w:val="992E0F54"/>
    <w:lvl w:ilvl="0">
      <w:start w:val="1"/>
      <w:numFmt w:val="decimal"/>
      <w:suff w:val="space"/>
      <w:lvlText w:val="%1"/>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suff w:val="space"/>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D0B757D"/>
    <w:multiLevelType w:val="hybridMultilevel"/>
    <w:tmpl w:val="08F051E8"/>
    <w:lvl w:ilvl="0" w:tplc="8B9C6FEE">
      <w:start w:val="1"/>
      <w:numFmt w:val="bullet"/>
      <w:pStyle w:val="SAABullets"/>
      <w:lvlText w:val=""/>
      <w:lvlJc w:val="left"/>
      <w:pPr>
        <w:ind w:left="720" w:hanging="360"/>
      </w:pPr>
      <w:rPr>
        <w:rFonts w:ascii="Symbol" w:hAnsi="Symbol" w:hint="default"/>
        <w:position w:val="3"/>
        <w:sz w:val="1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66C3831"/>
    <w:multiLevelType w:val="hybridMultilevel"/>
    <w:tmpl w:val="B9C8CCF6"/>
    <w:lvl w:ilvl="0" w:tplc="7F4E79E8">
      <w:start w:val="1"/>
      <w:numFmt w:val="bullet"/>
      <w:lvlText w:val=""/>
      <w:lvlJc w:val="left"/>
      <w:pPr>
        <w:ind w:left="1077" w:hanging="360"/>
      </w:pPr>
      <w:rPr>
        <w:rFonts w:ascii="Wingdings" w:hAnsi="Wingdings"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9" w15:restartNumberingAfterBreak="0">
    <w:nsid w:val="283C40AE"/>
    <w:multiLevelType w:val="hybridMultilevel"/>
    <w:tmpl w:val="262A84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2D4F791F"/>
    <w:multiLevelType w:val="hybridMultilevel"/>
    <w:tmpl w:val="F1C24B26"/>
    <w:lvl w:ilvl="0" w:tplc="678E1022">
      <w:start w:val="1"/>
      <w:numFmt w:val="bullet"/>
      <w:lvlText w:val=""/>
      <w:lvlJc w:val="left"/>
      <w:pPr>
        <w:ind w:left="1077" w:hanging="360"/>
      </w:pPr>
      <w:rPr>
        <w:rFonts w:ascii="Symbol" w:hAnsi="Symbol"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1" w15:restartNumberingAfterBreak="0">
    <w:nsid w:val="2E116FEC"/>
    <w:multiLevelType w:val="multilevel"/>
    <w:tmpl w:val="FE26979A"/>
    <w:styleLink w:val="111111"/>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22" w15:restartNumberingAfterBreak="0">
    <w:nsid w:val="32B50F3D"/>
    <w:multiLevelType w:val="hybridMultilevel"/>
    <w:tmpl w:val="9CACEA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4304D9E"/>
    <w:multiLevelType w:val="hybridMultilevel"/>
    <w:tmpl w:val="78C81CAC"/>
    <w:lvl w:ilvl="0" w:tplc="AE404368">
      <w:numFmt w:val="bullet"/>
      <w:lvlText w:val="-"/>
      <w:lvlJc w:val="left"/>
      <w:pPr>
        <w:ind w:left="360" w:hanging="360"/>
      </w:pPr>
      <w:rPr>
        <w:rFonts w:ascii="Roboto" w:eastAsia="Times New Roman" w:hAnsi="Roboto"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385F51A1"/>
    <w:multiLevelType w:val="multilevel"/>
    <w:tmpl w:val="3BB28A5A"/>
    <w:styleLink w:val="BulletList"/>
    <w:lvl w:ilvl="0">
      <w:start w:val="1"/>
      <w:numFmt w:val="bullet"/>
      <w:pStyle w:val="ListBullet"/>
      <w:lvlText w:val=""/>
      <w:lvlJc w:val="left"/>
      <w:pPr>
        <w:ind w:left="357" w:hanging="357"/>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25" w15:restartNumberingAfterBreak="0">
    <w:nsid w:val="3B5C095A"/>
    <w:multiLevelType w:val="hybridMultilevel"/>
    <w:tmpl w:val="C9868DDC"/>
    <w:lvl w:ilvl="0" w:tplc="92822F9C">
      <w:start w:val="1"/>
      <w:numFmt w:val="bullet"/>
      <w:lvlText w:val="-"/>
      <w:lvlJc w:val="left"/>
      <w:pPr>
        <w:ind w:left="720" w:hanging="360"/>
      </w:pPr>
      <w:rPr>
        <w:rFonts w:ascii="Roboto Light" w:eastAsia="Times New Roman" w:hAnsi="Roboto Light"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3DFF2D8D"/>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E686AE8"/>
    <w:multiLevelType w:val="hybridMultilevel"/>
    <w:tmpl w:val="F1C2378E"/>
    <w:lvl w:ilvl="0" w:tplc="CCB4BFC6">
      <w:start w:val="1"/>
      <w:numFmt w:val="lowerLetter"/>
      <w:lvlText w:val="(%1)"/>
      <w:lvlJc w:val="left"/>
      <w:pPr>
        <w:ind w:left="360" w:hanging="360"/>
      </w:pPr>
      <w:rPr>
        <w:rFonts w:hint="default"/>
        <w:i w:val="0"/>
        <w:i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08564EA"/>
    <w:multiLevelType w:val="multilevel"/>
    <w:tmpl w:val="2C8C4CE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decimal"/>
      <w:suff w:val="nothing"/>
      <w:lvlText w:val="%6"/>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9" w15:restartNumberingAfterBreak="0">
    <w:nsid w:val="43F148C1"/>
    <w:multiLevelType w:val="multilevel"/>
    <w:tmpl w:val="BF8ABC42"/>
    <w:lvl w:ilvl="0">
      <w:start w:val="1"/>
      <w:numFmt w:val="bullet"/>
      <w:lvlText w:val=""/>
      <w:lvlJc w:val="left"/>
      <w:pPr>
        <w:ind w:left="360" w:hanging="360"/>
      </w:pPr>
      <w:rPr>
        <w:rFonts w:ascii="Symbol" w:hAnsi="Symbol" w:hint="default"/>
        <w:color w:val="000000" w:themeColor="text1"/>
      </w:rPr>
    </w:lvl>
    <w:lvl w:ilvl="1">
      <w:start w:val="1"/>
      <w:numFmt w:val="bullet"/>
      <w:lvlText w:val="o"/>
      <w:lvlJc w:val="left"/>
      <w:pPr>
        <w:ind w:left="720" w:hanging="363"/>
      </w:pPr>
      <w:rPr>
        <w:rFonts w:ascii="Courier New" w:hAnsi="Courier New" w:hint="default"/>
        <w:color w:val="00000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tabs>
          <w:tab w:val="num" w:pos="357"/>
        </w:tabs>
        <w:ind w:left="357" w:hanging="357"/>
      </w:pPr>
      <w:rPr>
        <w:rFonts w:ascii="Symbol" w:hAnsi="Symbol"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0" w15:restartNumberingAfterBreak="0">
    <w:nsid w:val="440839EF"/>
    <w:multiLevelType w:val="hybridMultilevel"/>
    <w:tmpl w:val="E9725768"/>
    <w:lvl w:ilvl="0" w:tplc="C2A6D20A">
      <w:start w:val="1"/>
      <w:numFmt w:val="bullet"/>
      <w:lvlText w:val=""/>
      <w:lvlJc w:val="left"/>
      <w:pPr>
        <w:ind w:left="1077" w:hanging="360"/>
      </w:pPr>
      <w:rPr>
        <w:rFonts w:ascii="Symbol" w:hAnsi="Symbol" w:hint="default"/>
        <w:color w:val="000000" w:themeColor="text1"/>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1" w15:restartNumberingAfterBreak="0">
    <w:nsid w:val="456D321B"/>
    <w:multiLevelType w:val="hybridMultilevel"/>
    <w:tmpl w:val="35A2DE0A"/>
    <w:lvl w:ilvl="0" w:tplc="C41AD40C">
      <w:start w:val="1"/>
      <w:numFmt w:val="bullet"/>
      <w:lvlText w:val=""/>
      <w:lvlJc w:val="left"/>
      <w:pPr>
        <w:ind w:left="360" w:hanging="360"/>
      </w:pPr>
      <w:rPr>
        <w:rFonts w:ascii="Symbol" w:hAnsi="Symbol" w:hint="default"/>
        <w:color w:val="000000" w:themeColor="text1"/>
        <w:position w:val="3"/>
        <w:sz w:val="12"/>
        <w:vertAlign w:val="baseline"/>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476C46D7"/>
    <w:multiLevelType w:val="hybridMultilevel"/>
    <w:tmpl w:val="26DC4B6A"/>
    <w:lvl w:ilvl="0" w:tplc="4042977E">
      <w:start w:val="2025"/>
      <w:numFmt w:val="bullet"/>
      <w:lvlText w:val="-"/>
      <w:lvlJc w:val="left"/>
      <w:pPr>
        <w:ind w:left="720" w:hanging="360"/>
      </w:pPr>
      <w:rPr>
        <w:rFonts w:ascii="Aptos Narrow" w:eastAsia="Times New Roman" w:hAnsi="Aptos Narrow"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49C969E7"/>
    <w:multiLevelType w:val="multilevel"/>
    <w:tmpl w:val="4E380DE0"/>
    <w:styleLink w:val="1ai"/>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pStyle w:val="List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4A0445F4"/>
    <w:multiLevelType w:val="multilevel"/>
    <w:tmpl w:val="CCC8941C"/>
    <w:styleLink w:val="Lists"/>
    <w:lvl w:ilvl="0">
      <w:start w:val="1"/>
      <w:numFmt w:val="none"/>
      <w:pStyle w:val="Normal"/>
      <w:suff w:val="nothing"/>
      <w:lvlText w:val="%1"/>
      <w:lvlJc w:val="left"/>
      <w:pPr>
        <w:ind w:left="0" w:firstLine="0"/>
      </w:pPr>
      <w:rPr>
        <w:rFonts w:hint="default"/>
      </w:rPr>
    </w:lvl>
    <w:lvl w:ilvl="1">
      <w:start w:val="1"/>
      <w:numFmt w:val="decimal"/>
      <w:pStyle w:val="ListNumber"/>
      <w:lvlText w:val="%2."/>
      <w:lvlJc w:val="left"/>
      <w:pPr>
        <w:tabs>
          <w:tab w:val="num" w:pos="357"/>
        </w:tabs>
        <w:ind w:left="357" w:hanging="357"/>
      </w:pPr>
      <w:rPr>
        <w:rFonts w:hint="default"/>
      </w:rPr>
    </w:lvl>
    <w:lvl w:ilvl="2">
      <w:start w:val="1"/>
      <w:numFmt w:val="lowerLetter"/>
      <w:pStyle w:val="ListNumber2"/>
      <w:lvlText w:val="%3."/>
      <w:lvlJc w:val="left"/>
      <w:pPr>
        <w:tabs>
          <w:tab w:val="num" w:pos="720"/>
        </w:tabs>
        <w:ind w:left="720" w:hanging="363"/>
      </w:pPr>
      <w:rPr>
        <w:rFonts w:hint="default"/>
      </w:rPr>
    </w:lvl>
    <w:lvl w:ilvl="3">
      <w:start w:val="1"/>
      <w:numFmt w:val="lowerRoman"/>
      <w:pStyle w:val="ListNumber3"/>
      <w:lvlText w:val="%4."/>
      <w:lvlJc w:val="left"/>
      <w:pPr>
        <w:tabs>
          <w:tab w:val="num" w:pos="1077"/>
        </w:tabs>
        <w:ind w:left="1077" w:hanging="357"/>
      </w:pPr>
      <w:rPr>
        <w:rFonts w:hint="default"/>
      </w:rPr>
    </w:lvl>
    <w:lvl w:ilvl="4">
      <w:start w:val="1"/>
      <w:numFmt w:val="upperLetter"/>
      <w:pStyle w:val="ListNumber4"/>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35" w15:restartNumberingAfterBreak="0">
    <w:nsid w:val="4ADC312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50872089"/>
    <w:multiLevelType w:val="multilevel"/>
    <w:tmpl w:val="DE5ADF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15:restartNumberingAfterBreak="0">
    <w:nsid w:val="59B53618"/>
    <w:multiLevelType w:val="hybridMultilevel"/>
    <w:tmpl w:val="F6D28B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59EB6042"/>
    <w:multiLevelType w:val="hybridMultilevel"/>
    <w:tmpl w:val="BB66BB76"/>
    <w:lvl w:ilvl="0" w:tplc="2B70DAE4">
      <w:numFmt w:val="bullet"/>
      <w:lvlText w:val="•"/>
      <w:lvlJc w:val="left"/>
      <w:pPr>
        <w:ind w:left="1080" w:hanging="720"/>
      </w:pPr>
      <w:rPr>
        <w:rFonts w:ascii="Roboto Light" w:eastAsiaTheme="minorHAnsi" w:hAnsi="Roboto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5DDE4EE4"/>
    <w:multiLevelType w:val="multilevel"/>
    <w:tmpl w:val="CCC8941C"/>
    <w:numStyleLink w:val="Lists"/>
  </w:abstractNum>
  <w:abstractNum w:abstractNumId="40" w15:restartNumberingAfterBreak="0">
    <w:nsid w:val="5F9767F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64363A73"/>
    <w:multiLevelType w:val="multilevel"/>
    <w:tmpl w:val="0B7AC5B6"/>
    <w:lvl w:ilvl="0">
      <w:start w:val="1"/>
      <w:numFmt w:val="none"/>
      <w:suff w:val="nothing"/>
      <w:lvlText w:val="%1"/>
      <w:lvlJc w:val="left"/>
      <w:pPr>
        <w:ind w:left="0" w:firstLine="0"/>
      </w:pPr>
      <w:rPr>
        <w:rFonts w:hint="default"/>
      </w:rPr>
    </w:lvl>
    <w:lvl w:ilvl="1">
      <w:start w:val="1"/>
      <w:numFmt w:val="none"/>
      <w:suff w:val="nothing"/>
      <w:lvlText w:val="%2%1"/>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decimal"/>
      <w:suff w:val="space"/>
      <w:lvlText w:val="Appendix %4:"/>
      <w:lvlJc w:val="left"/>
      <w:pPr>
        <w:ind w:left="357" w:hanging="357"/>
      </w:pPr>
      <w:rPr>
        <w:rFonts w:hint="default"/>
      </w:rPr>
    </w:lvl>
    <w:lvl w:ilvl="4">
      <w:start w:val="1"/>
      <w:numFmt w:val="lowerLetter"/>
      <w:lvlText w:val="%5)"/>
      <w:lvlJc w:val="left"/>
      <w:pPr>
        <w:ind w:left="1077" w:hanging="357"/>
      </w:pPr>
      <w:rPr>
        <w:rFonts w:hint="default"/>
      </w:rPr>
    </w:lvl>
    <w:lvl w:ilvl="5">
      <w:start w:val="1"/>
      <w:numFmt w:val="lowerRoman"/>
      <w:lvlText w:val="%6)"/>
      <w:lvlJc w:val="left"/>
      <w:pPr>
        <w:ind w:left="1077" w:hanging="357"/>
      </w:pPr>
      <w:rPr>
        <w:rFonts w:hint="default"/>
      </w:rPr>
    </w:lvl>
    <w:lvl w:ilvl="6">
      <w:start w:val="1"/>
      <w:numFmt w:val="none"/>
      <w:lvlText w:val="%7"/>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2" w15:restartNumberingAfterBreak="0">
    <w:nsid w:val="66522948"/>
    <w:multiLevelType w:val="hybridMultilevel"/>
    <w:tmpl w:val="DC762AC0"/>
    <w:lvl w:ilvl="0" w:tplc="87D44DEE">
      <w:start w:val="1"/>
      <w:numFmt w:val="bullet"/>
      <w:lvlText w:val="•"/>
      <w:lvlJc w:val="left"/>
      <w:pPr>
        <w:tabs>
          <w:tab w:val="num" w:pos="720"/>
        </w:tabs>
        <w:ind w:left="720" w:hanging="360"/>
      </w:pPr>
      <w:rPr>
        <w:rFonts w:ascii="Times New Roman" w:hAnsi="Times New Roman" w:hint="default"/>
      </w:rPr>
    </w:lvl>
    <w:lvl w:ilvl="1" w:tplc="0394C342" w:tentative="1">
      <w:start w:val="1"/>
      <w:numFmt w:val="bullet"/>
      <w:lvlText w:val="•"/>
      <w:lvlJc w:val="left"/>
      <w:pPr>
        <w:tabs>
          <w:tab w:val="num" w:pos="1440"/>
        </w:tabs>
        <w:ind w:left="1440" w:hanging="360"/>
      </w:pPr>
      <w:rPr>
        <w:rFonts w:ascii="Times New Roman" w:hAnsi="Times New Roman" w:hint="default"/>
      </w:rPr>
    </w:lvl>
    <w:lvl w:ilvl="2" w:tplc="573AB188" w:tentative="1">
      <w:start w:val="1"/>
      <w:numFmt w:val="bullet"/>
      <w:lvlText w:val="•"/>
      <w:lvlJc w:val="left"/>
      <w:pPr>
        <w:tabs>
          <w:tab w:val="num" w:pos="2160"/>
        </w:tabs>
        <w:ind w:left="2160" w:hanging="360"/>
      </w:pPr>
      <w:rPr>
        <w:rFonts w:ascii="Times New Roman" w:hAnsi="Times New Roman" w:hint="default"/>
      </w:rPr>
    </w:lvl>
    <w:lvl w:ilvl="3" w:tplc="1DEEBCFC" w:tentative="1">
      <w:start w:val="1"/>
      <w:numFmt w:val="bullet"/>
      <w:lvlText w:val="•"/>
      <w:lvlJc w:val="left"/>
      <w:pPr>
        <w:tabs>
          <w:tab w:val="num" w:pos="2880"/>
        </w:tabs>
        <w:ind w:left="2880" w:hanging="360"/>
      </w:pPr>
      <w:rPr>
        <w:rFonts w:ascii="Times New Roman" w:hAnsi="Times New Roman" w:hint="default"/>
      </w:rPr>
    </w:lvl>
    <w:lvl w:ilvl="4" w:tplc="95DCA5BE" w:tentative="1">
      <w:start w:val="1"/>
      <w:numFmt w:val="bullet"/>
      <w:lvlText w:val="•"/>
      <w:lvlJc w:val="left"/>
      <w:pPr>
        <w:tabs>
          <w:tab w:val="num" w:pos="3600"/>
        </w:tabs>
        <w:ind w:left="3600" w:hanging="360"/>
      </w:pPr>
      <w:rPr>
        <w:rFonts w:ascii="Times New Roman" w:hAnsi="Times New Roman" w:hint="default"/>
      </w:rPr>
    </w:lvl>
    <w:lvl w:ilvl="5" w:tplc="EC4E1D44" w:tentative="1">
      <w:start w:val="1"/>
      <w:numFmt w:val="bullet"/>
      <w:lvlText w:val="•"/>
      <w:lvlJc w:val="left"/>
      <w:pPr>
        <w:tabs>
          <w:tab w:val="num" w:pos="4320"/>
        </w:tabs>
        <w:ind w:left="4320" w:hanging="360"/>
      </w:pPr>
      <w:rPr>
        <w:rFonts w:ascii="Times New Roman" w:hAnsi="Times New Roman" w:hint="default"/>
      </w:rPr>
    </w:lvl>
    <w:lvl w:ilvl="6" w:tplc="19925844" w:tentative="1">
      <w:start w:val="1"/>
      <w:numFmt w:val="bullet"/>
      <w:lvlText w:val="•"/>
      <w:lvlJc w:val="left"/>
      <w:pPr>
        <w:tabs>
          <w:tab w:val="num" w:pos="5040"/>
        </w:tabs>
        <w:ind w:left="5040" w:hanging="360"/>
      </w:pPr>
      <w:rPr>
        <w:rFonts w:ascii="Times New Roman" w:hAnsi="Times New Roman" w:hint="default"/>
      </w:rPr>
    </w:lvl>
    <w:lvl w:ilvl="7" w:tplc="A7A00F40" w:tentative="1">
      <w:start w:val="1"/>
      <w:numFmt w:val="bullet"/>
      <w:lvlText w:val="•"/>
      <w:lvlJc w:val="left"/>
      <w:pPr>
        <w:tabs>
          <w:tab w:val="num" w:pos="5760"/>
        </w:tabs>
        <w:ind w:left="5760" w:hanging="360"/>
      </w:pPr>
      <w:rPr>
        <w:rFonts w:ascii="Times New Roman" w:hAnsi="Times New Roman" w:hint="default"/>
      </w:rPr>
    </w:lvl>
    <w:lvl w:ilvl="8" w:tplc="754C5F4A" w:tentative="1">
      <w:start w:val="1"/>
      <w:numFmt w:val="bullet"/>
      <w:lvlText w:val="•"/>
      <w:lvlJc w:val="left"/>
      <w:pPr>
        <w:tabs>
          <w:tab w:val="num" w:pos="6480"/>
        </w:tabs>
        <w:ind w:left="6480" w:hanging="360"/>
      </w:pPr>
      <w:rPr>
        <w:rFonts w:ascii="Times New Roman" w:hAnsi="Times New Roman" w:hint="default"/>
      </w:rPr>
    </w:lvl>
  </w:abstractNum>
  <w:abstractNum w:abstractNumId="43" w15:restartNumberingAfterBreak="0">
    <w:nsid w:val="67C412F3"/>
    <w:multiLevelType w:val="hybridMultilevel"/>
    <w:tmpl w:val="10FCD296"/>
    <w:lvl w:ilvl="0" w:tplc="9B3487A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72D81143"/>
    <w:multiLevelType w:val="hybridMultilevel"/>
    <w:tmpl w:val="DA0ECEA2"/>
    <w:lvl w:ilvl="0" w:tplc="90FA73F2">
      <w:start w:val="1"/>
      <w:numFmt w:val="bullet"/>
      <w:lvlText w:val="•"/>
      <w:lvlJc w:val="left"/>
      <w:pPr>
        <w:tabs>
          <w:tab w:val="num" w:pos="720"/>
        </w:tabs>
        <w:ind w:left="720" w:hanging="360"/>
      </w:pPr>
      <w:rPr>
        <w:rFonts w:ascii="Times New Roman" w:hAnsi="Times New Roman" w:hint="default"/>
      </w:rPr>
    </w:lvl>
    <w:lvl w:ilvl="1" w:tplc="A18E6FDE" w:tentative="1">
      <w:start w:val="1"/>
      <w:numFmt w:val="bullet"/>
      <w:lvlText w:val="•"/>
      <w:lvlJc w:val="left"/>
      <w:pPr>
        <w:tabs>
          <w:tab w:val="num" w:pos="1440"/>
        </w:tabs>
        <w:ind w:left="1440" w:hanging="360"/>
      </w:pPr>
      <w:rPr>
        <w:rFonts w:ascii="Times New Roman" w:hAnsi="Times New Roman" w:hint="default"/>
      </w:rPr>
    </w:lvl>
    <w:lvl w:ilvl="2" w:tplc="FBFA61BA" w:tentative="1">
      <w:start w:val="1"/>
      <w:numFmt w:val="bullet"/>
      <w:lvlText w:val="•"/>
      <w:lvlJc w:val="left"/>
      <w:pPr>
        <w:tabs>
          <w:tab w:val="num" w:pos="2160"/>
        </w:tabs>
        <w:ind w:left="2160" w:hanging="360"/>
      </w:pPr>
      <w:rPr>
        <w:rFonts w:ascii="Times New Roman" w:hAnsi="Times New Roman" w:hint="default"/>
      </w:rPr>
    </w:lvl>
    <w:lvl w:ilvl="3" w:tplc="707A7700" w:tentative="1">
      <w:start w:val="1"/>
      <w:numFmt w:val="bullet"/>
      <w:lvlText w:val="•"/>
      <w:lvlJc w:val="left"/>
      <w:pPr>
        <w:tabs>
          <w:tab w:val="num" w:pos="2880"/>
        </w:tabs>
        <w:ind w:left="2880" w:hanging="360"/>
      </w:pPr>
      <w:rPr>
        <w:rFonts w:ascii="Times New Roman" w:hAnsi="Times New Roman" w:hint="default"/>
      </w:rPr>
    </w:lvl>
    <w:lvl w:ilvl="4" w:tplc="D570D1A6" w:tentative="1">
      <w:start w:val="1"/>
      <w:numFmt w:val="bullet"/>
      <w:lvlText w:val="•"/>
      <w:lvlJc w:val="left"/>
      <w:pPr>
        <w:tabs>
          <w:tab w:val="num" w:pos="3600"/>
        </w:tabs>
        <w:ind w:left="3600" w:hanging="360"/>
      </w:pPr>
      <w:rPr>
        <w:rFonts w:ascii="Times New Roman" w:hAnsi="Times New Roman" w:hint="default"/>
      </w:rPr>
    </w:lvl>
    <w:lvl w:ilvl="5" w:tplc="4420F8F0" w:tentative="1">
      <w:start w:val="1"/>
      <w:numFmt w:val="bullet"/>
      <w:lvlText w:val="•"/>
      <w:lvlJc w:val="left"/>
      <w:pPr>
        <w:tabs>
          <w:tab w:val="num" w:pos="4320"/>
        </w:tabs>
        <w:ind w:left="4320" w:hanging="360"/>
      </w:pPr>
      <w:rPr>
        <w:rFonts w:ascii="Times New Roman" w:hAnsi="Times New Roman" w:hint="default"/>
      </w:rPr>
    </w:lvl>
    <w:lvl w:ilvl="6" w:tplc="B4F49CE8" w:tentative="1">
      <w:start w:val="1"/>
      <w:numFmt w:val="bullet"/>
      <w:lvlText w:val="•"/>
      <w:lvlJc w:val="left"/>
      <w:pPr>
        <w:tabs>
          <w:tab w:val="num" w:pos="5040"/>
        </w:tabs>
        <w:ind w:left="5040" w:hanging="360"/>
      </w:pPr>
      <w:rPr>
        <w:rFonts w:ascii="Times New Roman" w:hAnsi="Times New Roman" w:hint="default"/>
      </w:rPr>
    </w:lvl>
    <w:lvl w:ilvl="7" w:tplc="D7C65F64" w:tentative="1">
      <w:start w:val="1"/>
      <w:numFmt w:val="bullet"/>
      <w:lvlText w:val="•"/>
      <w:lvlJc w:val="left"/>
      <w:pPr>
        <w:tabs>
          <w:tab w:val="num" w:pos="5760"/>
        </w:tabs>
        <w:ind w:left="5760" w:hanging="360"/>
      </w:pPr>
      <w:rPr>
        <w:rFonts w:ascii="Times New Roman" w:hAnsi="Times New Roman" w:hint="default"/>
      </w:rPr>
    </w:lvl>
    <w:lvl w:ilvl="8" w:tplc="04AA27AC" w:tentative="1">
      <w:start w:val="1"/>
      <w:numFmt w:val="bullet"/>
      <w:lvlText w:val="•"/>
      <w:lvlJc w:val="left"/>
      <w:pPr>
        <w:tabs>
          <w:tab w:val="num" w:pos="6480"/>
        </w:tabs>
        <w:ind w:left="6480" w:hanging="360"/>
      </w:pPr>
      <w:rPr>
        <w:rFonts w:ascii="Times New Roman" w:hAnsi="Times New Roman" w:hint="default"/>
      </w:rPr>
    </w:lvl>
  </w:abstractNum>
  <w:num w:numId="1" w16cid:durableId="1576233933">
    <w:abstractNumId w:val="18"/>
  </w:num>
  <w:num w:numId="2" w16cid:durableId="836002122">
    <w:abstractNumId w:val="20"/>
  </w:num>
  <w:num w:numId="3" w16cid:durableId="1733237732">
    <w:abstractNumId w:val="9"/>
  </w:num>
  <w:num w:numId="4" w16cid:durableId="140851968">
    <w:abstractNumId w:val="7"/>
  </w:num>
  <w:num w:numId="5" w16cid:durableId="222840810">
    <w:abstractNumId w:val="8"/>
  </w:num>
  <w:num w:numId="6" w16cid:durableId="1167746752">
    <w:abstractNumId w:val="9"/>
  </w:num>
  <w:num w:numId="7" w16cid:durableId="400107488">
    <w:abstractNumId w:val="9"/>
  </w:num>
  <w:num w:numId="8" w16cid:durableId="1549299408">
    <w:abstractNumId w:val="3"/>
  </w:num>
  <w:num w:numId="9" w16cid:durableId="1753505294">
    <w:abstractNumId w:val="2"/>
  </w:num>
  <w:num w:numId="10" w16cid:durableId="1683242546">
    <w:abstractNumId w:val="34"/>
  </w:num>
  <w:num w:numId="11" w16cid:durableId="187796508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59771606">
    <w:abstractNumId w:val="12"/>
  </w:num>
  <w:num w:numId="13" w16cid:durableId="6070803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22824623">
    <w:abstractNumId w:val="41"/>
  </w:num>
  <w:num w:numId="15" w16cid:durableId="1603565247">
    <w:abstractNumId w:val="42"/>
  </w:num>
  <w:num w:numId="16" w16cid:durableId="1617251401">
    <w:abstractNumId w:val="44"/>
  </w:num>
  <w:num w:numId="17" w16cid:durableId="1574656666">
    <w:abstractNumId w:val="6"/>
  </w:num>
  <w:num w:numId="18" w16cid:durableId="1760366838">
    <w:abstractNumId w:val="5"/>
  </w:num>
  <w:num w:numId="19" w16cid:durableId="1211501206">
    <w:abstractNumId w:val="1"/>
  </w:num>
  <w:num w:numId="20" w16cid:durableId="2119443736">
    <w:abstractNumId w:val="30"/>
  </w:num>
  <w:num w:numId="21" w16cid:durableId="1159735084">
    <w:abstractNumId w:val="4"/>
  </w:num>
  <w:num w:numId="22" w16cid:durableId="1195967847">
    <w:abstractNumId w:val="0"/>
  </w:num>
  <w:num w:numId="23" w16cid:durableId="553660400">
    <w:abstractNumId w:val="13"/>
  </w:num>
  <w:num w:numId="24" w16cid:durableId="6187297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64814168">
    <w:abstractNumId w:val="29"/>
  </w:num>
  <w:num w:numId="26" w16cid:durableId="907424399">
    <w:abstractNumId w:val="16"/>
  </w:num>
  <w:num w:numId="27" w16cid:durableId="107415805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58934484">
    <w:abstractNumId w:val="28"/>
  </w:num>
  <w:num w:numId="29" w16cid:durableId="213185189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41886733">
    <w:abstractNumId w:val="39"/>
  </w:num>
  <w:num w:numId="31" w16cid:durableId="1279414779">
    <w:abstractNumId w:val="11"/>
  </w:num>
  <w:num w:numId="32" w16cid:durableId="12360145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04868851">
    <w:abstractNumId w:val="40"/>
  </w:num>
  <w:num w:numId="34" w16cid:durableId="1707675797">
    <w:abstractNumId w:val="22"/>
  </w:num>
  <w:num w:numId="35" w16cid:durableId="255796473">
    <w:abstractNumId w:val="26"/>
  </w:num>
  <w:num w:numId="36" w16cid:durableId="1464887363">
    <w:abstractNumId w:val="35"/>
  </w:num>
  <w:num w:numId="37" w16cid:durableId="53359496">
    <w:abstractNumId w:val="21"/>
  </w:num>
  <w:num w:numId="38" w16cid:durableId="989676128">
    <w:abstractNumId w:val="24"/>
  </w:num>
  <w:num w:numId="39" w16cid:durableId="170127249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29252540">
    <w:abstractNumId w:val="14"/>
  </w:num>
  <w:num w:numId="41" w16cid:durableId="781530164">
    <w:abstractNumId w:val="33"/>
  </w:num>
  <w:num w:numId="42" w16cid:durableId="1178693016">
    <w:abstractNumId w:val="10"/>
  </w:num>
  <w:num w:numId="43" w16cid:durableId="1884713255">
    <w:abstractNumId w:val="36"/>
  </w:num>
  <w:num w:numId="44" w16cid:durableId="1413509865">
    <w:abstractNumId w:val="15"/>
  </w:num>
  <w:num w:numId="45" w16cid:durableId="1248728684">
    <w:abstractNumId w:val="38"/>
  </w:num>
  <w:num w:numId="46" w16cid:durableId="1021054170">
    <w:abstractNumId w:val="23"/>
  </w:num>
  <w:num w:numId="47" w16cid:durableId="1514681533">
    <w:abstractNumId w:val="17"/>
  </w:num>
  <w:num w:numId="48" w16cid:durableId="791745750">
    <w:abstractNumId w:val="2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460661026">
    <w:abstractNumId w:val="25"/>
  </w:num>
  <w:num w:numId="50" w16cid:durableId="569121701">
    <w:abstractNumId w:val="17"/>
  </w:num>
  <w:num w:numId="51" w16cid:durableId="798497504">
    <w:abstractNumId w:val="37"/>
  </w:num>
  <w:num w:numId="52" w16cid:durableId="2039236575">
    <w:abstractNumId w:val="19"/>
  </w:num>
  <w:num w:numId="53" w16cid:durableId="266624754">
    <w:abstractNumId w:val="31"/>
  </w:num>
  <w:num w:numId="54" w16cid:durableId="1781103461">
    <w:abstractNumId w:val="32"/>
  </w:num>
  <w:num w:numId="55" w16cid:durableId="1287665752">
    <w:abstractNumId w:val="43"/>
  </w:num>
  <w:num w:numId="56" w16cid:durableId="1752317133">
    <w:abstractNumId w:val="27"/>
  </w:num>
  <w:num w:numId="57" w16cid:durableId="207453503">
    <w:abstractNumId w:val="17"/>
  </w:num>
  <w:num w:numId="58" w16cid:durableId="1657149824">
    <w:abstractNumId w:val="17"/>
  </w:num>
  <w:num w:numId="59" w16cid:durableId="8733522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4"/>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663"/>
    <w:rsid w:val="00005D98"/>
    <w:rsid w:val="00006E0E"/>
    <w:rsid w:val="00010D5E"/>
    <w:rsid w:val="00011C96"/>
    <w:rsid w:val="000141B9"/>
    <w:rsid w:val="00034A19"/>
    <w:rsid w:val="00036F9E"/>
    <w:rsid w:val="000413B3"/>
    <w:rsid w:val="00055935"/>
    <w:rsid w:val="00057B71"/>
    <w:rsid w:val="00067C37"/>
    <w:rsid w:val="0007202C"/>
    <w:rsid w:val="00072B30"/>
    <w:rsid w:val="0007319C"/>
    <w:rsid w:val="000732AA"/>
    <w:rsid w:val="000767DD"/>
    <w:rsid w:val="00084F8B"/>
    <w:rsid w:val="00086910"/>
    <w:rsid w:val="00086D07"/>
    <w:rsid w:val="00086F71"/>
    <w:rsid w:val="00093915"/>
    <w:rsid w:val="000949AD"/>
    <w:rsid w:val="00095109"/>
    <w:rsid w:val="00096B0F"/>
    <w:rsid w:val="000A490E"/>
    <w:rsid w:val="000A4BE4"/>
    <w:rsid w:val="000B04C5"/>
    <w:rsid w:val="000B63CA"/>
    <w:rsid w:val="000B752A"/>
    <w:rsid w:val="000C14D9"/>
    <w:rsid w:val="000C15C7"/>
    <w:rsid w:val="000C433D"/>
    <w:rsid w:val="000D4EDE"/>
    <w:rsid w:val="000E2460"/>
    <w:rsid w:val="000E43AC"/>
    <w:rsid w:val="000F703E"/>
    <w:rsid w:val="001066AD"/>
    <w:rsid w:val="00123576"/>
    <w:rsid w:val="00124B21"/>
    <w:rsid w:val="001327B8"/>
    <w:rsid w:val="0013471B"/>
    <w:rsid w:val="001352D4"/>
    <w:rsid w:val="00157C98"/>
    <w:rsid w:val="00164DE2"/>
    <w:rsid w:val="001653B6"/>
    <w:rsid w:val="00171841"/>
    <w:rsid w:val="00174B0F"/>
    <w:rsid w:val="0018235E"/>
    <w:rsid w:val="001A664F"/>
    <w:rsid w:val="001B2DB7"/>
    <w:rsid w:val="001B3FFD"/>
    <w:rsid w:val="001C1E92"/>
    <w:rsid w:val="001C7CBD"/>
    <w:rsid w:val="001D0C02"/>
    <w:rsid w:val="001D121E"/>
    <w:rsid w:val="001E0F51"/>
    <w:rsid w:val="001E55BF"/>
    <w:rsid w:val="001F3BEE"/>
    <w:rsid w:val="001F4BF9"/>
    <w:rsid w:val="001F6E1A"/>
    <w:rsid w:val="001F7277"/>
    <w:rsid w:val="001F780A"/>
    <w:rsid w:val="001F7917"/>
    <w:rsid w:val="00200613"/>
    <w:rsid w:val="00220550"/>
    <w:rsid w:val="002301A2"/>
    <w:rsid w:val="00236C2D"/>
    <w:rsid w:val="002374B7"/>
    <w:rsid w:val="00240126"/>
    <w:rsid w:val="0024304D"/>
    <w:rsid w:val="0024336B"/>
    <w:rsid w:val="002439E1"/>
    <w:rsid w:val="00244826"/>
    <w:rsid w:val="00247ACA"/>
    <w:rsid w:val="00252E6A"/>
    <w:rsid w:val="0025782A"/>
    <w:rsid w:val="0026022A"/>
    <w:rsid w:val="002661A6"/>
    <w:rsid w:val="00266C23"/>
    <w:rsid w:val="00274823"/>
    <w:rsid w:val="00283EE6"/>
    <w:rsid w:val="00285600"/>
    <w:rsid w:val="00286EAD"/>
    <w:rsid w:val="00292A7A"/>
    <w:rsid w:val="0029389B"/>
    <w:rsid w:val="00296F7F"/>
    <w:rsid w:val="002A1894"/>
    <w:rsid w:val="002A2188"/>
    <w:rsid w:val="002A36F2"/>
    <w:rsid w:val="002A7D14"/>
    <w:rsid w:val="002B0913"/>
    <w:rsid w:val="002B28E4"/>
    <w:rsid w:val="002B7504"/>
    <w:rsid w:val="002C0D97"/>
    <w:rsid w:val="002C186C"/>
    <w:rsid w:val="002C66D1"/>
    <w:rsid w:val="002C7065"/>
    <w:rsid w:val="002C7F4A"/>
    <w:rsid w:val="002D2804"/>
    <w:rsid w:val="002D4B6C"/>
    <w:rsid w:val="002D5274"/>
    <w:rsid w:val="002F0C2C"/>
    <w:rsid w:val="002F2999"/>
    <w:rsid w:val="00300244"/>
    <w:rsid w:val="00300655"/>
    <w:rsid w:val="00303D18"/>
    <w:rsid w:val="00307ADD"/>
    <w:rsid w:val="00312A66"/>
    <w:rsid w:val="003130CA"/>
    <w:rsid w:val="003175B0"/>
    <w:rsid w:val="00322B20"/>
    <w:rsid w:val="00335963"/>
    <w:rsid w:val="003506BD"/>
    <w:rsid w:val="003517AE"/>
    <w:rsid w:val="003633D1"/>
    <w:rsid w:val="00371F54"/>
    <w:rsid w:val="00374727"/>
    <w:rsid w:val="0037770C"/>
    <w:rsid w:val="00377C8B"/>
    <w:rsid w:val="0038268A"/>
    <w:rsid w:val="00383A95"/>
    <w:rsid w:val="00385CA0"/>
    <w:rsid w:val="003A23DC"/>
    <w:rsid w:val="003A2733"/>
    <w:rsid w:val="003A3021"/>
    <w:rsid w:val="003A627E"/>
    <w:rsid w:val="003A79EE"/>
    <w:rsid w:val="003B3395"/>
    <w:rsid w:val="003B6E16"/>
    <w:rsid w:val="003C180A"/>
    <w:rsid w:val="003C1E25"/>
    <w:rsid w:val="003D1294"/>
    <w:rsid w:val="003D160A"/>
    <w:rsid w:val="003D27CB"/>
    <w:rsid w:val="003D3287"/>
    <w:rsid w:val="003D329D"/>
    <w:rsid w:val="003E0413"/>
    <w:rsid w:val="003E6BF6"/>
    <w:rsid w:val="003F0F0D"/>
    <w:rsid w:val="003F14FD"/>
    <w:rsid w:val="003F4B55"/>
    <w:rsid w:val="0040173E"/>
    <w:rsid w:val="00411E5A"/>
    <w:rsid w:val="00412E08"/>
    <w:rsid w:val="00415EED"/>
    <w:rsid w:val="00435339"/>
    <w:rsid w:val="0044447D"/>
    <w:rsid w:val="004470EE"/>
    <w:rsid w:val="00461869"/>
    <w:rsid w:val="00463FA8"/>
    <w:rsid w:val="00467BFA"/>
    <w:rsid w:val="00472CBC"/>
    <w:rsid w:val="004754C6"/>
    <w:rsid w:val="004929CA"/>
    <w:rsid w:val="00493DAA"/>
    <w:rsid w:val="0049428C"/>
    <w:rsid w:val="00494335"/>
    <w:rsid w:val="00495A4C"/>
    <w:rsid w:val="004967A1"/>
    <w:rsid w:val="004A2CFC"/>
    <w:rsid w:val="004B584E"/>
    <w:rsid w:val="004C1106"/>
    <w:rsid w:val="004C1634"/>
    <w:rsid w:val="004C6D4B"/>
    <w:rsid w:val="004E2269"/>
    <w:rsid w:val="004F3339"/>
    <w:rsid w:val="004F72A2"/>
    <w:rsid w:val="00500FC7"/>
    <w:rsid w:val="005026D4"/>
    <w:rsid w:val="00503A51"/>
    <w:rsid w:val="0051007F"/>
    <w:rsid w:val="00512309"/>
    <w:rsid w:val="00521D3D"/>
    <w:rsid w:val="00523042"/>
    <w:rsid w:val="00542522"/>
    <w:rsid w:val="00543CAA"/>
    <w:rsid w:val="0054526E"/>
    <w:rsid w:val="005476B5"/>
    <w:rsid w:val="005541D2"/>
    <w:rsid w:val="005602DA"/>
    <w:rsid w:val="00573327"/>
    <w:rsid w:val="00576235"/>
    <w:rsid w:val="005767E4"/>
    <w:rsid w:val="00593D9F"/>
    <w:rsid w:val="005A3F63"/>
    <w:rsid w:val="005A59D0"/>
    <w:rsid w:val="005A77A8"/>
    <w:rsid w:val="005A7D28"/>
    <w:rsid w:val="005B073E"/>
    <w:rsid w:val="005B227F"/>
    <w:rsid w:val="005B31F4"/>
    <w:rsid w:val="005B7801"/>
    <w:rsid w:val="005C00AB"/>
    <w:rsid w:val="005C38C6"/>
    <w:rsid w:val="005C5891"/>
    <w:rsid w:val="005D5FAE"/>
    <w:rsid w:val="005E07D0"/>
    <w:rsid w:val="005F29B7"/>
    <w:rsid w:val="0060225B"/>
    <w:rsid w:val="00606EB5"/>
    <w:rsid w:val="00617FDA"/>
    <w:rsid w:val="0062116F"/>
    <w:rsid w:val="00621260"/>
    <w:rsid w:val="00626087"/>
    <w:rsid w:val="00626616"/>
    <w:rsid w:val="006309FA"/>
    <w:rsid w:val="00634E4C"/>
    <w:rsid w:val="00636B8B"/>
    <w:rsid w:val="00640314"/>
    <w:rsid w:val="006427FE"/>
    <w:rsid w:val="006433A5"/>
    <w:rsid w:val="006506C1"/>
    <w:rsid w:val="0065747A"/>
    <w:rsid w:val="0066674D"/>
    <w:rsid w:val="00666A78"/>
    <w:rsid w:val="00676C12"/>
    <w:rsid w:val="00681892"/>
    <w:rsid w:val="0069375D"/>
    <w:rsid w:val="0069407C"/>
    <w:rsid w:val="0069574E"/>
    <w:rsid w:val="006A17C7"/>
    <w:rsid w:val="006A1921"/>
    <w:rsid w:val="006A2303"/>
    <w:rsid w:val="006A74F2"/>
    <w:rsid w:val="006D752E"/>
    <w:rsid w:val="006F145A"/>
    <w:rsid w:val="006F27CB"/>
    <w:rsid w:val="006F359B"/>
    <w:rsid w:val="006F5865"/>
    <w:rsid w:val="006F74B8"/>
    <w:rsid w:val="00700805"/>
    <w:rsid w:val="00701EC6"/>
    <w:rsid w:val="00706179"/>
    <w:rsid w:val="00714F78"/>
    <w:rsid w:val="007170F7"/>
    <w:rsid w:val="007253B8"/>
    <w:rsid w:val="00725949"/>
    <w:rsid w:val="00736E7D"/>
    <w:rsid w:val="007509A6"/>
    <w:rsid w:val="00753F83"/>
    <w:rsid w:val="007541B0"/>
    <w:rsid w:val="0075469B"/>
    <w:rsid w:val="00755163"/>
    <w:rsid w:val="00756AAB"/>
    <w:rsid w:val="00757F63"/>
    <w:rsid w:val="007645AE"/>
    <w:rsid w:val="00764992"/>
    <w:rsid w:val="00775AA0"/>
    <w:rsid w:val="007770FA"/>
    <w:rsid w:val="007859C4"/>
    <w:rsid w:val="007860F1"/>
    <w:rsid w:val="00791738"/>
    <w:rsid w:val="00791780"/>
    <w:rsid w:val="00792BFF"/>
    <w:rsid w:val="007A0EB7"/>
    <w:rsid w:val="007A136D"/>
    <w:rsid w:val="007C08B1"/>
    <w:rsid w:val="007C2CC2"/>
    <w:rsid w:val="007C38BD"/>
    <w:rsid w:val="007C3DA5"/>
    <w:rsid w:val="007C79AA"/>
    <w:rsid w:val="007D2E34"/>
    <w:rsid w:val="007D31DA"/>
    <w:rsid w:val="007D72C5"/>
    <w:rsid w:val="007E525D"/>
    <w:rsid w:val="007E688F"/>
    <w:rsid w:val="007E7AA0"/>
    <w:rsid w:val="007F0323"/>
    <w:rsid w:val="007F379E"/>
    <w:rsid w:val="007F471C"/>
    <w:rsid w:val="007F5E4B"/>
    <w:rsid w:val="00800C90"/>
    <w:rsid w:val="008125F8"/>
    <w:rsid w:val="00823002"/>
    <w:rsid w:val="00840764"/>
    <w:rsid w:val="00844B1D"/>
    <w:rsid w:val="00844F5C"/>
    <w:rsid w:val="00845843"/>
    <w:rsid w:val="00846D34"/>
    <w:rsid w:val="00854447"/>
    <w:rsid w:val="008637EC"/>
    <w:rsid w:val="00870BC6"/>
    <w:rsid w:val="0088036D"/>
    <w:rsid w:val="00881155"/>
    <w:rsid w:val="008821BD"/>
    <w:rsid w:val="00882892"/>
    <w:rsid w:val="00885A14"/>
    <w:rsid w:val="0088689B"/>
    <w:rsid w:val="00890FA0"/>
    <w:rsid w:val="008947BF"/>
    <w:rsid w:val="00895C87"/>
    <w:rsid w:val="008A214D"/>
    <w:rsid w:val="008A5B5C"/>
    <w:rsid w:val="008A72D2"/>
    <w:rsid w:val="008A74A3"/>
    <w:rsid w:val="008B6868"/>
    <w:rsid w:val="008B6D24"/>
    <w:rsid w:val="008C6A43"/>
    <w:rsid w:val="008C715C"/>
    <w:rsid w:val="008D080C"/>
    <w:rsid w:val="008D6437"/>
    <w:rsid w:val="008D6EDF"/>
    <w:rsid w:val="008E3EF5"/>
    <w:rsid w:val="008F19E6"/>
    <w:rsid w:val="008F3065"/>
    <w:rsid w:val="008F33B5"/>
    <w:rsid w:val="00906799"/>
    <w:rsid w:val="0090758E"/>
    <w:rsid w:val="00915194"/>
    <w:rsid w:val="00922141"/>
    <w:rsid w:val="00922193"/>
    <w:rsid w:val="00922F04"/>
    <w:rsid w:val="009239B1"/>
    <w:rsid w:val="00924152"/>
    <w:rsid w:val="0093194D"/>
    <w:rsid w:val="00934C3F"/>
    <w:rsid w:val="009417AE"/>
    <w:rsid w:val="00945B3F"/>
    <w:rsid w:val="00950BAB"/>
    <w:rsid w:val="00950DCB"/>
    <w:rsid w:val="00952D4C"/>
    <w:rsid w:val="009558DF"/>
    <w:rsid w:val="00960246"/>
    <w:rsid w:val="009720E1"/>
    <w:rsid w:val="00974F0E"/>
    <w:rsid w:val="00975CD7"/>
    <w:rsid w:val="00984E1B"/>
    <w:rsid w:val="00985E70"/>
    <w:rsid w:val="009979F4"/>
    <w:rsid w:val="009A45B2"/>
    <w:rsid w:val="009A5585"/>
    <w:rsid w:val="009A59D5"/>
    <w:rsid w:val="009B4DE2"/>
    <w:rsid w:val="009C2705"/>
    <w:rsid w:val="009C4ABD"/>
    <w:rsid w:val="009C5FDF"/>
    <w:rsid w:val="009D2DDD"/>
    <w:rsid w:val="009F22A4"/>
    <w:rsid w:val="00A10DA6"/>
    <w:rsid w:val="00A151E9"/>
    <w:rsid w:val="00A15DBB"/>
    <w:rsid w:val="00A259F2"/>
    <w:rsid w:val="00A33802"/>
    <w:rsid w:val="00A37162"/>
    <w:rsid w:val="00A37E51"/>
    <w:rsid w:val="00A42462"/>
    <w:rsid w:val="00A53690"/>
    <w:rsid w:val="00A62D31"/>
    <w:rsid w:val="00A63380"/>
    <w:rsid w:val="00A865C7"/>
    <w:rsid w:val="00A97E3B"/>
    <w:rsid w:val="00AA20A1"/>
    <w:rsid w:val="00AA41F2"/>
    <w:rsid w:val="00AA4987"/>
    <w:rsid w:val="00AB039E"/>
    <w:rsid w:val="00AB4206"/>
    <w:rsid w:val="00AC6C84"/>
    <w:rsid w:val="00AC7E54"/>
    <w:rsid w:val="00AD17C2"/>
    <w:rsid w:val="00AD1B18"/>
    <w:rsid w:val="00AD7148"/>
    <w:rsid w:val="00AD7847"/>
    <w:rsid w:val="00AE6A4E"/>
    <w:rsid w:val="00AE7B98"/>
    <w:rsid w:val="00AF129F"/>
    <w:rsid w:val="00AF343C"/>
    <w:rsid w:val="00B055D9"/>
    <w:rsid w:val="00B12DC9"/>
    <w:rsid w:val="00B13F84"/>
    <w:rsid w:val="00B14604"/>
    <w:rsid w:val="00B15ABA"/>
    <w:rsid w:val="00B21076"/>
    <w:rsid w:val="00B212BE"/>
    <w:rsid w:val="00B22ABA"/>
    <w:rsid w:val="00B250C5"/>
    <w:rsid w:val="00B30663"/>
    <w:rsid w:val="00B34339"/>
    <w:rsid w:val="00B37444"/>
    <w:rsid w:val="00B42B2F"/>
    <w:rsid w:val="00B44900"/>
    <w:rsid w:val="00B472E1"/>
    <w:rsid w:val="00B52821"/>
    <w:rsid w:val="00B562CF"/>
    <w:rsid w:val="00B569A2"/>
    <w:rsid w:val="00B61D9C"/>
    <w:rsid w:val="00B71170"/>
    <w:rsid w:val="00B73BDF"/>
    <w:rsid w:val="00B80BCE"/>
    <w:rsid w:val="00B81524"/>
    <w:rsid w:val="00B81740"/>
    <w:rsid w:val="00B81DE1"/>
    <w:rsid w:val="00B82670"/>
    <w:rsid w:val="00B83C73"/>
    <w:rsid w:val="00B85D7B"/>
    <w:rsid w:val="00B900EA"/>
    <w:rsid w:val="00B91069"/>
    <w:rsid w:val="00B92842"/>
    <w:rsid w:val="00BA0826"/>
    <w:rsid w:val="00BA2713"/>
    <w:rsid w:val="00BA2941"/>
    <w:rsid w:val="00BA4C61"/>
    <w:rsid w:val="00BA5769"/>
    <w:rsid w:val="00BA627A"/>
    <w:rsid w:val="00BB22FA"/>
    <w:rsid w:val="00BD12A1"/>
    <w:rsid w:val="00BD171F"/>
    <w:rsid w:val="00BD7B83"/>
    <w:rsid w:val="00BF17C6"/>
    <w:rsid w:val="00BF4E46"/>
    <w:rsid w:val="00BF7159"/>
    <w:rsid w:val="00C00FDA"/>
    <w:rsid w:val="00C02EB9"/>
    <w:rsid w:val="00C04E4B"/>
    <w:rsid w:val="00C05687"/>
    <w:rsid w:val="00C11B56"/>
    <w:rsid w:val="00C12A05"/>
    <w:rsid w:val="00C16045"/>
    <w:rsid w:val="00C21E27"/>
    <w:rsid w:val="00C25E54"/>
    <w:rsid w:val="00C3521C"/>
    <w:rsid w:val="00C371C4"/>
    <w:rsid w:val="00C56426"/>
    <w:rsid w:val="00C62BF5"/>
    <w:rsid w:val="00C636DA"/>
    <w:rsid w:val="00C658A2"/>
    <w:rsid w:val="00C66ED9"/>
    <w:rsid w:val="00C67E22"/>
    <w:rsid w:val="00C72271"/>
    <w:rsid w:val="00C770AD"/>
    <w:rsid w:val="00C81356"/>
    <w:rsid w:val="00C87DA0"/>
    <w:rsid w:val="00CA6EB8"/>
    <w:rsid w:val="00CA6FF9"/>
    <w:rsid w:val="00CB20F8"/>
    <w:rsid w:val="00CB4238"/>
    <w:rsid w:val="00CB5938"/>
    <w:rsid w:val="00CC0708"/>
    <w:rsid w:val="00CC1A64"/>
    <w:rsid w:val="00CC333D"/>
    <w:rsid w:val="00CC34EB"/>
    <w:rsid w:val="00CC66EA"/>
    <w:rsid w:val="00CD3C17"/>
    <w:rsid w:val="00CE1F9C"/>
    <w:rsid w:val="00CE2E48"/>
    <w:rsid w:val="00CF6672"/>
    <w:rsid w:val="00D021F7"/>
    <w:rsid w:val="00D04E0A"/>
    <w:rsid w:val="00D069C7"/>
    <w:rsid w:val="00D078A2"/>
    <w:rsid w:val="00D21123"/>
    <w:rsid w:val="00D26BB7"/>
    <w:rsid w:val="00D367EB"/>
    <w:rsid w:val="00D45731"/>
    <w:rsid w:val="00D45954"/>
    <w:rsid w:val="00D461C2"/>
    <w:rsid w:val="00D46AE4"/>
    <w:rsid w:val="00D61AAE"/>
    <w:rsid w:val="00D64CB8"/>
    <w:rsid w:val="00D71B9E"/>
    <w:rsid w:val="00D72FD8"/>
    <w:rsid w:val="00D741AA"/>
    <w:rsid w:val="00D82D36"/>
    <w:rsid w:val="00D872B0"/>
    <w:rsid w:val="00D948F2"/>
    <w:rsid w:val="00D9697A"/>
    <w:rsid w:val="00DA4C48"/>
    <w:rsid w:val="00DA727D"/>
    <w:rsid w:val="00DB53A7"/>
    <w:rsid w:val="00DC344D"/>
    <w:rsid w:val="00DC7738"/>
    <w:rsid w:val="00DD170F"/>
    <w:rsid w:val="00DD53AB"/>
    <w:rsid w:val="00DE0A8A"/>
    <w:rsid w:val="00DE338A"/>
    <w:rsid w:val="00DF6E54"/>
    <w:rsid w:val="00E04228"/>
    <w:rsid w:val="00E0439D"/>
    <w:rsid w:val="00E04457"/>
    <w:rsid w:val="00E04BBC"/>
    <w:rsid w:val="00E10450"/>
    <w:rsid w:val="00E132FD"/>
    <w:rsid w:val="00E1478E"/>
    <w:rsid w:val="00E159D7"/>
    <w:rsid w:val="00E21653"/>
    <w:rsid w:val="00E2414E"/>
    <w:rsid w:val="00E26830"/>
    <w:rsid w:val="00E31A22"/>
    <w:rsid w:val="00E40B36"/>
    <w:rsid w:val="00E4677B"/>
    <w:rsid w:val="00E51672"/>
    <w:rsid w:val="00E55EE5"/>
    <w:rsid w:val="00E625B3"/>
    <w:rsid w:val="00E64743"/>
    <w:rsid w:val="00E7257D"/>
    <w:rsid w:val="00E728CB"/>
    <w:rsid w:val="00E7336F"/>
    <w:rsid w:val="00E73EF1"/>
    <w:rsid w:val="00E7485C"/>
    <w:rsid w:val="00E76262"/>
    <w:rsid w:val="00E84A6B"/>
    <w:rsid w:val="00E92385"/>
    <w:rsid w:val="00E96DEA"/>
    <w:rsid w:val="00EA1585"/>
    <w:rsid w:val="00EA48AE"/>
    <w:rsid w:val="00EB09E2"/>
    <w:rsid w:val="00EB74A5"/>
    <w:rsid w:val="00EC1F55"/>
    <w:rsid w:val="00EE0126"/>
    <w:rsid w:val="00EF2A15"/>
    <w:rsid w:val="00EF5BFD"/>
    <w:rsid w:val="00F01C6F"/>
    <w:rsid w:val="00F06EE2"/>
    <w:rsid w:val="00F074DC"/>
    <w:rsid w:val="00F24F8F"/>
    <w:rsid w:val="00F307E0"/>
    <w:rsid w:val="00F31D9D"/>
    <w:rsid w:val="00F31E4C"/>
    <w:rsid w:val="00F34D63"/>
    <w:rsid w:val="00F37CBC"/>
    <w:rsid w:val="00F4238D"/>
    <w:rsid w:val="00F54CBE"/>
    <w:rsid w:val="00F57F7A"/>
    <w:rsid w:val="00F62D33"/>
    <w:rsid w:val="00F6570B"/>
    <w:rsid w:val="00F65F6C"/>
    <w:rsid w:val="00F67615"/>
    <w:rsid w:val="00F67F68"/>
    <w:rsid w:val="00F76C98"/>
    <w:rsid w:val="00F804CD"/>
    <w:rsid w:val="00F80750"/>
    <w:rsid w:val="00F85F59"/>
    <w:rsid w:val="00F86717"/>
    <w:rsid w:val="00F86DD4"/>
    <w:rsid w:val="00F86F25"/>
    <w:rsid w:val="00F96804"/>
    <w:rsid w:val="00FA3CEC"/>
    <w:rsid w:val="00FB4CF2"/>
    <w:rsid w:val="00FC4845"/>
    <w:rsid w:val="00FC6B03"/>
    <w:rsid w:val="00FD06D5"/>
    <w:rsid w:val="00FD34E9"/>
    <w:rsid w:val="00FE05E5"/>
    <w:rsid w:val="00FE419E"/>
    <w:rsid w:val="00FF2484"/>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864AA"/>
  <w15:docId w15:val="{5166F04E-C743-4BBA-8877-1D9C82368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Roboto Light" w:eastAsiaTheme="minorHAnsi" w:hAnsi="Roboto Light" w:cstheme="minorBidi"/>
        <w:color w:val="000000"/>
        <w:lang w:val="en-AU" w:eastAsia="en-US" w:bidi="ar-SA"/>
      </w:rPr>
    </w:rPrDefault>
    <w:pPrDefault>
      <w:pPr>
        <w:spacing w:after="120"/>
      </w:pPr>
    </w:pPrDefault>
  </w:docDefaults>
  <w:latentStyles w:defLockedState="1" w:defUIPriority="99" w:defSemiHidden="0" w:defUnhideWhenUsed="0" w:defQFormat="0" w:count="376">
    <w:lsdException w:name="Normal" w:locked="0" w:uiPriority="0" w:qFormat="1"/>
    <w:lsdException w:name="heading 1" w:uiPriority="0"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iPriority="16" w:unhideWhenUsed="1" w:qFormat="1"/>
    <w:lsdException w:name="List Number 3" w:uiPriority="16" w:unhideWhenUsed="1" w:qFormat="1"/>
    <w:lsdException w:name="List Number 4" w:uiPriority="16"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Content"/>
    <w:qFormat/>
    <w:rsid w:val="009F22A4"/>
    <w:pPr>
      <w:numPr>
        <w:numId w:val="10"/>
      </w:numPr>
    </w:pPr>
  </w:style>
  <w:style w:type="paragraph" w:styleId="Heading1">
    <w:name w:val="heading 1"/>
    <w:basedOn w:val="Normal"/>
    <w:next w:val="Normal"/>
    <w:link w:val="Heading1Char"/>
    <w:unhideWhenUsed/>
    <w:qFormat/>
    <w:rsid w:val="007859C4"/>
    <w:pPr>
      <w:keepNext/>
      <w:keepLines/>
      <w:numPr>
        <w:numId w:val="0"/>
      </w:numPr>
      <w:spacing w:before="480" w:after="240"/>
      <w:outlineLvl w:val="0"/>
    </w:pPr>
    <w:rPr>
      <w:rFonts w:eastAsiaTheme="majorEastAsia" w:cstheme="majorBidi"/>
      <w:bCs/>
      <w:color w:val="000000" w:themeColor="text1"/>
      <w:sz w:val="32"/>
      <w:szCs w:val="28"/>
    </w:rPr>
  </w:style>
  <w:style w:type="paragraph" w:styleId="Heading2">
    <w:name w:val="heading 2"/>
    <w:aliases w:val="Heading 2 (after H1)"/>
    <w:basedOn w:val="Normal"/>
    <w:next w:val="Normal"/>
    <w:link w:val="Heading2Char"/>
    <w:uiPriority w:val="9"/>
    <w:unhideWhenUsed/>
    <w:qFormat/>
    <w:rsid w:val="009F22A4"/>
    <w:pPr>
      <w:keepNext/>
      <w:keepLines/>
      <w:numPr>
        <w:ilvl w:val="1"/>
        <w:numId w:val="42"/>
      </w:numPr>
      <w:spacing w:before="360"/>
      <w:outlineLvl w:val="1"/>
    </w:pPr>
    <w:rPr>
      <w:rFonts w:ascii="Roboto Medium" w:eastAsiaTheme="majorEastAsia" w:hAnsi="Roboto Medium" w:cstheme="majorBidi"/>
      <w:bCs/>
      <w:color w:val="000000" w:themeColor="text1"/>
      <w:sz w:val="24"/>
      <w:szCs w:val="26"/>
    </w:rPr>
  </w:style>
  <w:style w:type="paragraph" w:styleId="Heading3">
    <w:name w:val="heading 3"/>
    <w:basedOn w:val="Normal"/>
    <w:next w:val="Normal"/>
    <w:link w:val="Heading3Char"/>
    <w:uiPriority w:val="9"/>
    <w:qFormat/>
    <w:rsid w:val="007D2E34"/>
    <w:pPr>
      <w:keepNext/>
      <w:keepLines/>
      <w:numPr>
        <w:ilvl w:val="2"/>
        <w:numId w:val="42"/>
      </w:numPr>
      <w:spacing w:before="240"/>
      <w:outlineLvl w:val="2"/>
    </w:pPr>
    <w:rPr>
      <w:rFonts w:asciiTheme="majorHAnsi" w:eastAsiaTheme="majorEastAsia" w:hAnsiTheme="majorHAnsi" w:cstheme="majorBidi"/>
      <w:bCs/>
      <w:color w:val="000000" w:themeColor="text1"/>
    </w:rPr>
  </w:style>
  <w:style w:type="paragraph" w:styleId="Heading4">
    <w:name w:val="heading 4"/>
    <w:basedOn w:val="Normal"/>
    <w:next w:val="Normal"/>
    <w:link w:val="Heading4Char"/>
    <w:uiPriority w:val="9"/>
    <w:qFormat/>
    <w:rsid w:val="007D2E34"/>
    <w:pPr>
      <w:keepNext/>
      <w:keepLines/>
      <w:numPr>
        <w:ilvl w:val="3"/>
        <w:numId w:val="42"/>
      </w:numPr>
      <w:spacing w:before="240"/>
      <w:outlineLvl w:val="3"/>
    </w:pPr>
    <w:rPr>
      <w:rFonts w:asciiTheme="majorHAnsi" w:eastAsiaTheme="majorEastAsia" w:hAnsiTheme="majorHAnsi" w:cstheme="majorBidi"/>
      <w:bCs/>
      <w:iCs/>
      <w:color w:val="000000" w:themeColor="text1"/>
    </w:rPr>
  </w:style>
  <w:style w:type="paragraph" w:styleId="Heading5">
    <w:name w:val="heading 5"/>
    <w:basedOn w:val="Normal"/>
    <w:next w:val="Normal"/>
    <w:link w:val="Heading5Char"/>
    <w:uiPriority w:val="9"/>
    <w:qFormat/>
    <w:rsid w:val="001F7277"/>
    <w:pPr>
      <w:keepNext/>
      <w:keepLines/>
      <w:numPr>
        <w:ilvl w:val="4"/>
        <w:numId w:val="42"/>
      </w:numPr>
      <w:spacing w:before="24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qFormat/>
    <w:rsid w:val="001C1E92"/>
    <w:pPr>
      <w:keepNext/>
      <w:keepLines/>
      <w:numPr>
        <w:numId w:val="0"/>
      </w:numPr>
      <w:spacing w:before="200" w:after="0"/>
      <w:outlineLvl w:val="5"/>
    </w:pPr>
    <w:rPr>
      <w:rFonts w:asciiTheme="majorHAnsi" w:eastAsiaTheme="majorEastAsia" w:hAnsiTheme="majorHAnsi" w:cstheme="majorBidi"/>
      <w:iCs/>
    </w:rPr>
  </w:style>
  <w:style w:type="paragraph" w:styleId="Heading7">
    <w:name w:val="heading 7"/>
    <w:basedOn w:val="Normal"/>
    <w:next w:val="Normal"/>
    <w:link w:val="Heading7Char"/>
    <w:uiPriority w:val="9"/>
    <w:semiHidden/>
    <w:qFormat/>
    <w:rsid w:val="001C1E92"/>
    <w:pPr>
      <w:keepNext/>
      <w:keepLines/>
      <w:numPr>
        <w:numId w:val="0"/>
      </w:numPr>
      <w:spacing w:before="200" w:after="0"/>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qFormat/>
    <w:rsid w:val="00072B30"/>
    <w:pPr>
      <w:keepNext/>
      <w:keepLines/>
      <w:numPr>
        <w:numId w:val="0"/>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072B30"/>
    <w:pPr>
      <w:keepNext/>
      <w:keepLines/>
      <w:numPr>
        <w:numId w:val="0"/>
      </w:numPr>
      <w:spacing w:before="200" w:after="0"/>
      <w:outlineLvl w:val="8"/>
    </w:pPr>
    <w:rPr>
      <w:rFonts w:asciiTheme="majorHAnsi" w:eastAsiaTheme="majorEastAsia" w:hAnsiTheme="majorHAnsi" w:cstheme="majorBid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7AA0"/>
    <w:rPr>
      <w:rFonts w:eastAsiaTheme="majorEastAsia" w:cstheme="majorBidi"/>
      <w:bCs/>
      <w:color w:val="000000" w:themeColor="text1"/>
      <w:sz w:val="32"/>
      <w:szCs w:val="28"/>
    </w:rPr>
  </w:style>
  <w:style w:type="character" w:customStyle="1" w:styleId="Heading2Char">
    <w:name w:val="Heading 2 Char"/>
    <w:aliases w:val="Heading 2 (after H1) Char"/>
    <w:basedOn w:val="DefaultParagraphFont"/>
    <w:link w:val="Heading2"/>
    <w:uiPriority w:val="9"/>
    <w:rsid w:val="009F22A4"/>
    <w:rPr>
      <w:rFonts w:ascii="Roboto Medium" w:eastAsiaTheme="majorEastAsia" w:hAnsi="Roboto Medium" w:cstheme="majorBidi"/>
      <w:bCs/>
      <w:color w:val="000000" w:themeColor="text1"/>
      <w:sz w:val="24"/>
      <w:szCs w:val="26"/>
    </w:rPr>
  </w:style>
  <w:style w:type="character" w:customStyle="1" w:styleId="Heading3Char">
    <w:name w:val="Heading 3 Char"/>
    <w:basedOn w:val="DefaultParagraphFont"/>
    <w:link w:val="Heading3"/>
    <w:uiPriority w:val="9"/>
    <w:rsid w:val="007D2E34"/>
    <w:rPr>
      <w:rFonts w:asciiTheme="majorHAnsi" w:eastAsiaTheme="majorEastAsia" w:hAnsiTheme="majorHAnsi" w:cstheme="majorBidi"/>
      <w:bCs/>
      <w:color w:val="000000" w:themeColor="text1"/>
    </w:rPr>
  </w:style>
  <w:style w:type="paragraph" w:customStyle="1" w:styleId="CoverSubtitle">
    <w:name w:val="Cover Subtitle"/>
    <w:basedOn w:val="Normal"/>
    <w:next w:val="Normal"/>
    <w:uiPriority w:val="21"/>
    <w:rsid w:val="00F67F68"/>
    <w:pPr>
      <w:numPr>
        <w:numId w:val="0"/>
      </w:numPr>
      <w:spacing w:after="0"/>
      <w:ind w:left="567" w:right="-170"/>
      <w:jc w:val="right"/>
    </w:pPr>
    <w:rPr>
      <w:rFonts w:ascii="Roboto Medium" w:hAnsi="Roboto Medium"/>
      <w:color w:val="FFFFFF" w:themeColor="background1"/>
      <w:sz w:val="44"/>
    </w:rPr>
  </w:style>
  <w:style w:type="paragraph" w:customStyle="1" w:styleId="SubHeading">
    <w:name w:val="Sub Heading"/>
    <w:basedOn w:val="Normal"/>
    <w:next w:val="Normal"/>
    <w:uiPriority w:val="9"/>
    <w:qFormat/>
    <w:rsid w:val="00F31D9D"/>
    <w:pPr>
      <w:keepNext/>
      <w:keepLines/>
      <w:numPr>
        <w:numId w:val="0"/>
      </w:numPr>
      <w:spacing w:before="240" w:after="0"/>
    </w:pPr>
    <w:rPr>
      <w:rFonts w:ascii="Roboto Medium" w:hAnsi="Roboto Medium"/>
      <w:color w:val="000000" w:themeColor="text1"/>
    </w:rPr>
  </w:style>
  <w:style w:type="character" w:customStyle="1" w:styleId="Heading4Char">
    <w:name w:val="Heading 4 Char"/>
    <w:basedOn w:val="DefaultParagraphFont"/>
    <w:link w:val="Heading4"/>
    <w:uiPriority w:val="9"/>
    <w:rsid w:val="007D2E34"/>
    <w:rPr>
      <w:rFonts w:asciiTheme="majorHAnsi" w:eastAsiaTheme="majorEastAsia" w:hAnsiTheme="majorHAnsi" w:cstheme="majorBidi"/>
      <w:bCs/>
      <w:iCs/>
      <w:color w:val="000000" w:themeColor="text1"/>
    </w:rPr>
  </w:style>
  <w:style w:type="paragraph" w:styleId="ListBullet">
    <w:name w:val="List Bullet"/>
    <w:basedOn w:val="Normal"/>
    <w:uiPriority w:val="16"/>
    <w:qFormat/>
    <w:rsid w:val="002439E1"/>
    <w:pPr>
      <w:numPr>
        <w:numId w:val="38"/>
      </w:numPr>
      <w:spacing w:before="120"/>
    </w:pPr>
    <w:rPr>
      <w:color w:val="000000" w:themeColor="text1"/>
    </w:rPr>
  </w:style>
  <w:style w:type="paragraph" w:styleId="ListBullet2">
    <w:name w:val="List Bullet 2"/>
    <w:basedOn w:val="Normal"/>
    <w:uiPriority w:val="16"/>
    <w:qFormat/>
    <w:rsid w:val="002439E1"/>
    <w:pPr>
      <w:numPr>
        <w:ilvl w:val="1"/>
        <w:numId w:val="38"/>
      </w:numPr>
      <w:spacing w:before="120"/>
    </w:pPr>
    <w:rPr>
      <w:color w:val="000000" w:themeColor="text1"/>
    </w:rPr>
  </w:style>
  <w:style w:type="paragraph" w:styleId="ListNumber">
    <w:name w:val="List Number"/>
    <w:basedOn w:val="Normal"/>
    <w:uiPriority w:val="16"/>
    <w:qFormat/>
    <w:rsid w:val="002439E1"/>
    <w:pPr>
      <w:numPr>
        <w:ilvl w:val="1"/>
      </w:numPr>
      <w:spacing w:before="120"/>
    </w:pPr>
  </w:style>
  <w:style w:type="paragraph" w:styleId="ListNumber2">
    <w:name w:val="List Number 2"/>
    <w:basedOn w:val="Normal"/>
    <w:uiPriority w:val="16"/>
    <w:qFormat/>
    <w:rsid w:val="002439E1"/>
    <w:pPr>
      <w:numPr>
        <w:ilvl w:val="2"/>
      </w:numPr>
      <w:spacing w:before="120"/>
    </w:pPr>
  </w:style>
  <w:style w:type="numbering" w:customStyle="1" w:styleId="Lists">
    <w:name w:val="Lists"/>
    <w:uiPriority w:val="99"/>
    <w:rsid w:val="00C05687"/>
    <w:pPr>
      <w:numPr>
        <w:numId w:val="10"/>
      </w:numPr>
    </w:pPr>
  </w:style>
  <w:style w:type="paragraph" w:styleId="ListNumber3">
    <w:name w:val="List Number 3"/>
    <w:basedOn w:val="Normal"/>
    <w:uiPriority w:val="16"/>
    <w:qFormat/>
    <w:rsid w:val="002439E1"/>
    <w:pPr>
      <w:numPr>
        <w:ilvl w:val="3"/>
      </w:numPr>
      <w:spacing w:before="120"/>
    </w:pPr>
  </w:style>
  <w:style w:type="paragraph" w:styleId="Title">
    <w:name w:val="Title"/>
    <w:basedOn w:val="Normal"/>
    <w:next w:val="CoverSubtitle"/>
    <w:link w:val="TitleChar"/>
    <w:uiPriority w:val="21"/>
    <w:rsid w:val="00F67F68"/>
    <w:pPr>
      <w:numPr>
        <w:numId w:val="0"/>
      </w:numPr>
      <w:spacing w:before="5560"/>
      <w:ind w:left="567" w:right="-170"/>
      <w:jc w:val="right"/>
    </w:pPr>
    <w:rPr>
      <w:rFonts w:ascii="Roboto Medium" w:eastAsiaTheme="majorEastAsia" w:hAnsi="Roboto Medium" w:cstheme="majorBidi"/>
      <w:color w:val="FFFFFF" w:themeColor="background1"/>
      <w:sz w:val="120"/>
      <w:szCs w:val="52"/>
    </w:rPr>
  </w:style>
  <w:style w:type="character" w:customStyle="1" w:styleId="TitleChar">
    <w:name w:val="Title Char"/>
    <w:basedOn w:val="DefaultParagraphFont"/>
    <w:link w:val="Title"/>
    <w:uiPriority w:val="21"/>
    <w:rsid w:val="00F67F68"/>
    <w:rPr>
      <w:rFonts w:ascii="Roboto Medium" w:eastAsiaTheme="majorEastAsia" w:hAnsi="Roboto Medium" w:cstheme="majorBidi"/>
      <w:color w:val="FFFFFF" w:themeColor="background1"/>
      <w:sz w:val="120"/>
      <w:szCs w:val="52"/>
    </w:rPr>
  </w:style>
  <w:style w:type="paragraph" w:styleId="TOC1">
    <w:name w:val="toc 1"/>
    <w:basedOn w:val="Normal"/>
    <w:next w:val="Normal"/>
    <w:autoRedefine/>
    <w:uiPriority w:val="39"/>
    <w:rsid w:val="00521D3D"/>
    <w:pPr>
      <w:numPr>
        <w:numId w:val="0"/>
      </w:numPr>
      <w:tabs>
        <w:tab w:val="right" w:pos="9072"/>
      </w:tabs>
      <w:spacing w:before="400"/>
      <w:contextualSpacing/>
    </w:pPr>
    <w:rPr>
      <w:rFonts w:ascii="Roboto Medium" w:hAnsi="Roboto Medium"/>
    </w:rPr>
  </w:style>
  <w:style w:type="paragraph" w:styleId="TOCHeading">
    <w:name w:val="TOC Heading"/>
    <w:basedOn w:val="Heading1"/>
    <w:next w:val="Normal"/>
    <w:uiPriority w:val="39"/>
    <w:rsid w:val="005A7D28"/>
    <w:pPr>
      <w:spacing w:after="720"/>
      <w:outlineLvl w:val="9"/>
    </w:pPr>
  </w:style>
  <w:style w:type="paragraph" w:styleId="Footer">
    <w:name w:val="footer"/>
    <w:basedOn w:val="Normal"/>
    <w:link w:val="FooterChar"/>
    <w:uiPriority w:val="99"/>
    <w:rsid w:val="00681892"/>
    <w:pPr>
      <w:tabs>
        <w:tab w:val="right" w:pos="9639"/>
      </w:tabs>
      <w:spacing w:before="480" w:after="0"/>
      <w:ind w:right="1134"/>
      <w:contextualSpacing/>
    </w:pPr>
    <w:rPr>
      <w:rFonts w:asciiTheme="majorHAnsi" w:hAnsiTheme="majorHAnsi"/>
      <w:sz w:val="16"/>
    </w:rPr>
  </w:style>
  <w:style w:type="character" w:customStyle="1" w:styleId="FooterChar">
    <w:name w:val="Footer Char"/>
    <w:basedOn w:val="DefaultParagraphFont"/>
    <w:link w:val="Footer"/>
    <w:uiPriority w:val="99"/>
    <w:rsid w:val="00681892"/>
    <w:rPr>
      <w:rFonts w:asciiTheme="majorHAnsi" w:hAnsiTheme="majorHAnsi"/>
      <w:sz w:val="16"/>
    </w:rPr>
  </w:style>
  <w:style w:type="paragraph" w:styleId="ListBullet3">
    <w:name w:val="List Bullet 3"/>
    <w:basedOn w:val="Normal"/>
    <w:uiPriority w:val="16"/>
    <w:qFormat/>
    <w:rsid w:val="002439E1"/>
    <w:pPr>
      <w:numPr>
        <w:ilvl w:val="2"/>
        <w:numId w:val="38"/>
      </w:numPr>
      <w:spacing w:before="120"/>
    </w:pPr>
    <w:rPr>
      <w:color w:val="000000" w:themeColor="text1"/>
    </w:rPr>
  </w:style>
  <w:style w:type="table" w:styleId="TableGrid">
    <w:name w:val="Table Grid"/>
    <w:basedOn w:val="TableNormal"/>
    <w:uiPriority w:val="59"/>
    <w:rsid w:val="00C371C4"/>
    <w:pPr>
      <w:spacing w:after="0"/>
    </w:pPr>
    <w:tblPr>
      <w:tblStyleRowBandSize w:val="1"/>
      <w:tblStyleColBandSize w:val="1"/>
      <w:tblBorders>
        <w:top w:val="single" w:sz="4" w:space="0" w:color="989C9E"/>
        <w:left w:val="single" w:sz="4" w:space="0" w:color="989C9E"/>
        <w:bottom w:val="single" w:sz="4" w:space="0" w:color="989C9E"/>
        <w:right w:val="single" w:sz="4" w:space="0" w:color="989C9E"/>
        <w:insideH w:val="single" w:sz="4" w:space="0" w:color="989C9E"/>
        <w:insideV w:val="single" w:sz="4" w:space="0" w:color="989C9E"/>
      </w:tblBorders>
      <w:tblCellMar>
        <w:top w:w="57" w:type="dxa"/>
        <w:bottom w:w="57" w:type="dxa"/>
      </w:tblCellMar>
    </w:tblPr>
    <w:tcPr>
      <w:shd w:val="clear" w:color="auto" w:fill="auto"/>
    </w:tcPr>
    <w:tblStylePr w:type="firstRow">
      <w:rPr>
        <w:rFonts w:asciiTheme="minorHAnsi" w:hAnsiTheme="minorHAnsi"/>
        <w:b w:val="0"/>
        <w:caps w:val="0"/>
        <w:smallCaps w:val="0"/>
        <w:sz w:val="20"/>
      </w:rPr>
    </w:tblStylePr>
    <w:tblStylePr w:type="lastRow">
      <w:rPr>
        <w:rFonts w:asciiTheme="majorHAnsi" w:hAnsiTheme="majorHAnsi"/>
        <w:b w:val="0"/>
        <w:color w:val="auto"/>
      </w:rPr>
    </w:tblStylePr>
    <w:tblStylePr w:type="firstCol">
      <w:rPr>
        <w:rFonts w:asciiTheme="minorHAnsi" w:hAnsiTheme="minorHAnsi"/>
        <w:sz w:val="20"/>
      </w:rPr>
    </w:tblStylePr>
  </w:style>
  <w:style w:type="paragraph" w:styleId="Caption">
    <w:name w:val="caption"/>
    <w:next w:val="Normal"/>
    <w:uiPriority w:val="35"/>
    <w:qFormat/>
    <w:rsid w:val="00AC6C84"/>
    <w:pPr>
      <w:spacing w:before="60" w:after="360"/>
    </w:pPr>
    <w:rPr>
      <w:bCs/>
      <w:sz w:val="16"/>
      <w:szCs w:val="18"/>
    </w:rPr>
  </w:style>
  <w:style w:type="paragraph" w:styleId="Header">
    <w:name w:val="header"/>
    <w:basedOn w:val="Normal"/>
    <w:link w:val="HeaderChar"/>
    <w:uiPriority w:val="44"/>
    <w:rsid w:val="0024336B"/>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44"/>
    <w:rsid w:val="00AE7B98"/>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noProof w:val="0"/>
      <w:sz w:val="16"/>
      <w:szCs w:val="16"/>
      <w:lang w:val="en-AU"/>
    </w:rPr>
  </w:style>
  <w:style w:type="character" w:styleId="PlaceholderText">
    <w:name w:val="Placeholder Text"/>
    <w:basedOn w:val="DefaultParagraphFont"/>
    <w:uiPriority w:val="99"/>
    <w:unhideWhenUsed/>
    <w:rsid w:val="000C15C7"/>
    <w:rPr>
      <w:noProof w:val="0"/>
      <w:color w:val="FF0000"/>
      <w:sz w:val="20"/>
      <w:lang w:val="en-AU"/>
    </w:rPr>
  </w:style>
  <w:style w:type="paragraph" w:styleId="ListNumber4">
    <w:name w:val="List Number 4"/>
    <w:basedOn w:val="Normal"/>
    <w:uiPriority w:val="16"/>
    <w:qFormat/>
    <w:rsid w:val="002439E1"/>
    <w:pPr>
      <w:numPr>
        <w:ilvl w:val="4"/>
      </w:numPr>
      <w:spacing w:before="120"/>
      <w:ind w:left="1434" w:hanging="357"/>
    </w:pPr>
  </w:style>
  <w:style w:type="character" w:styleId="Hyperlink">
    <w:name w:val="Hyperlink"/>
    <w:basedOn w:val="DefaultParagraphFont"/>
    <w:uiPriority w:val="99"/>
    <w:rsid w:val="006427FE"/>
    <w:rPr>
      <w:noProof w:val="0"/>
      <w:color w:val="0000FF" w:themeColor="hyperlink"/>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FF6319" w:themeColor="accent1"/>
        <w:left w:val="single" w:sz="2" w:space="10" w:color="FF6319" w:themeColor="accent1"/>
        <w:bottom w:val="single" w:sz="2" w:space="10" w:color="FF6319" w:themeColor="accent1"/>
        <w:right w:val="single" w:sz="2" w:space="10" w:color="FF6319" w:themeColor="accent1"/>
      </w:pBdr>
      <w:ind w:left="1152" w:right="1152"/>
    </w:pPr>
    <w:rPr>
      <w:rFonts w:asciiTheme="minorHAnsi" w:eastAsiaTheme="minorEastAsia" w:hAnsiTheme="minorHAnsi"/>
      <w:i/>
      <w:iCs/>
      <w:color w:val="FF631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rPr>
      <w:noProof w:val="0"/>
      <w:lang w:val="en-AU"/>
    </w:rPr>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rPr>
      <w:noProof w:val="0"/>
      <w:lang w:val="en-AU"/>
    </w:rPr>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noProof w:val="0"/>
      <w:sz w:val="16"/>
      <w:szCs w:val="16"/>
      <w:lang w:val="en-AU"/>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rPr>
      <w:noProof w:val="0"/>
      <w:lang w:val="en-AU"/>
    </w:rPr>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rPr>
      <w:noProof w:val="0"/>
      <w:lang w:val="en-AU"/>
    </w:rPr>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rPr>
      <w:noProof w:val="0"/>
      <w:lang w:val="en-AU"/>
    </w:rPr>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rPr>
      <w:noProof w:val="0"/>
      <w:lang w:val="en-AU"/>
    </w:rPr>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noProof w:val="0"/>
      <w:sz w:val="16"/>
      <w:szCs w:val="16"/>
      <w:lang w:val="en-AU"/>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rPr>
      <w:noProof w:val="0"/>
      <w:lang w:val="en-AU"/>
    </w:rPr>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FDFD1" w:themeFill="accent1" w:themeFillTint="33"/>
    </w:tcPr>
    <w:tblStylePr w:type="firstRow">
      <w:rPr>
        <w:b/>
        <w:bCs/>
      </w:rPr>
      <w:tblPr/>
      <w:tcPr>
        <w:shd w:val="clear" w:color="auto" w:fill="FFC0A3" w:themeFill="accent1" w:themeFillTint="66"/>
      </w:tcPr>
    </w:tblStylePr>
    <w:tblStylePr w:type="lastRow">
      <w:rPr>
        <w:b/>
        <w:bCs/>
        <w:color w:val="000000" w:themeColor="text1"/>
      </w:rPr>
      <w:tblPr/>
      <w:tcPr>
        <w:shd w:val="clear" w:color="auto" w:fill="FFC0A3" w:themeFill="accent1" w:themeFillTint="66"/>
      </w:tcPr>
    </w:tblStylePr>
    <w:tblStylePr w:type="firstCol">
      <w:rPr>
        <w:color w:val="FFFFFF" w:themeColor="background1"/>
      </w:rPr>
      <w:tblPr/>
      <w:tcPr>
        <w:shd w:val="clear" w:color="auto" w:fill="D14300" w:themeFill="accent1" w:themeFillShade="BF"/>
      </w:tcPr>
    </w:tblStylePr>
    <w:tblStylePr w:type="lastCol">
      <w:rPr>
        <w:color w:val="FFFFFF" w:themeColor="background1"/>
      </w:rPr>
      <w:tblPr/>
      <w:tcPr>
        <w:shd w:val="clear" w:color="auto" w:fill="D14300" w:themeFill="accent1" w:themeFillShade="BF"/>
      </w:tc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CDEDE" w:themeFill="accent2" w:themeFillTint="33"/>
    </w:tcPr>
    <w:tblStylePr w:type="firstRow">
      <w:rPr>
        <w:b/>
        <w:bCs/>
      </w:rPr>
      <w:tblPr/>
      <w:tcPr>
        <w:shd w:val="clear" w:color="auto" w:fill="BABDBE" w:themeFill="accent2" w:themeFillTint="66"/>
      </w:tcPr>
    </w:tblStylePr>
    <w:tblStylePr w:type="lastRow">
      <w:rPr>
        <w:b/>
        <w:bCs/>
        <w:color w:val="000000" w:themeColor="text1"/>
      </w:rPr>
      <w:tblPr/>
      <w:tcPr>
        <w:shd w:val="clear" w:color="auto" w:fill="BABDBE" w:themeFill="accent2" w:themeFillTint="66"/>
      </w:tcPr>
    </w:tblStylePr>
    <w:tblStylePr w:type="firstCol">
      <w:rPr>
        <w:color w:val="FFFFFF" w:themeColor="background1"/>
      </w:rPr>
      <w:tblPr/>
      <w:tcPr>
        <w:shd w:val="clear" w:color="auto" w:fill="404344" w:themeFill="accent2" w:themeFillShade="BF"/>
      </w:tcPr>
    </w:tblStylePr>
    <w:tblStylePr w:type="lastCol">
      <w:rPr>
        <w:color w:val="FFFFFF" w:themeColor="background1"/>
      </w:rPr>
      <w:tblPr/>
      <w:tcPr>
        <w:shd w:val="clear" w:color="auto" w:fill="404344" w:themeFill="accent2" w:themeFillShade="BF"/>
      </w:tc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8FFBD" w:themeFill="accent3" w:themeFillTint="33"/>
    </w:tcPr>
    <w:tblStylePr w:type="firstRow">
      <w:rPr>
        <w:b/>
        <w:bCs/>
      </w:rPr>
      <w:tblPr/>
      <w:tcPr>
        <w:shd w:val="clear" w:color="auto" w:fill="D2FF7C" w:themeFill="accent3" w:themeFillTint="66"/>
      </w:tcPr>
    </w:tblStylePr>
    <w:tblStylePr w:type="lastRow">
      <w:rPr>
        <w:b/>
        <w:bCs/>
        <w:color w:val="000000" w:themeColor="text1"/>
      </w:rPr>
      <w:tblPr/>
      <w:tcPr>
        <w:shd w:val="clear" w:color="auto" w:fill="D2FF7C" w:themeFill="accent3" w:themeFillTint="66"/>
      </w:tcPr>
    </w:tblStylePr>
    <w:tblStylePr w:type="firstCol">
      <w:rPr>
        <w:color w:val="FFFFFF" w:themeColor="background1"/>
      </w:rPr>
      <w:tblPr/>
      <w:tcPr>
        <w:shd w:val="clear" w:color="auto" w:fill="5B8900" w:themeFill="accent3" w:themeFillShade="BF"/>
      </w:tcPr>
    </w:tblStylePr>
    <w:tblStylePr w:type="lastCol">
      <w:rPr>
        <w:color w:val="FFFFFF" w:themeColor="background1"/>
      </w:rPr>
      <w:tblPr/>
      <w:tcPr>
        <w:shd w:val="clear" w:color="auto" w:fill="5B8900" w:themeFill="accent3" w:themeFillShade="BF"/>
      </w:tc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F4FF" w:themeFill="accent4" w:themeFillTint="33"/>
    </w:tcPr>
    <w:tblStylePr w:type="firstRow">
      <w:rPr>
        <w:b/>
        <w:bCs/>
      </w:rPr>
      <w:tblPr/>
      <w:tcPr>
        <w:shd w:val="clear" w:color="auto" w:fill="86EAFF" w:themeFill="accent4" w:themeFillTint="66"/>
      </w:tcPr>
    </w:tblStylePr>
    <w:tblStylePr w:type="lastRow">
      <w:rPr>
        <w:b/>
        <w:bCs/>
        <w:color w:val="000000" w:themeColor="text1"/>
      </w:rPr>
      <w:tblPr/>
      <w:tcPr>
        <w:shd w:val="clear" w:color="auto" w:fill="86EAFF" w:themeFill="accent4" w:themeFillTint="66"/>
      </w:tcPr>
    </w:tblStylePr>
    <w:tblStylePr w:type="firstCol">
      <w:rPr>
        <w:color w:val="FFFFFF" w:themeColor="background1"/>
      </w:rPr>
      <w:tblPr/>
      <w:tcPr>
        <w:shd w:val="clear" w:color="auto" w:fill="00819B" w:themeFill="accent4" w:themeFillShade="BF"/>
      </w:tcPr>
    </w:tblStylePr>
    <w:tblStylePr w:type="lastCol">
      <w:rPr>
        <w:color w:val="FFFFFF" w:themeColor="background1"/>
      </w:rPr>
      <w:tblPr/>
      <w:tcPr>
        <w:shd w:val="clear" w:color="auto" w:fill="00819B" w:themeFill="accent4" w:themeFillShade="BF"/>
      </w:tc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7F8F8" w:themeFill="accent5" w:themeFillTint="33"/>
    </w:tcPr>
    <w:tblStylePr w:type="firstRow">
      <w:rPr>
        <w:b/>
        <w:bCs/>
      </w:rPr>
      <w:tblPr/>
      <w:tcPr>
        <w:shd w:val="clear" w:color="auto" w:fill="F0F1F1" w:themeFill="accent5" w:themeFillTint="66"/>
      </w:tcPr>
    </w:tblStylePr>
    <w:tblStylePr w:type="lastRow">
      <w:rPr>
        <w:b/>
        <w:bCs/>
        <w:color w:val="000000" w:themeColor="text1"/>
      </w:rPr>
      <w:tblPr/>
      <w:tcPr>
        <w:shd w:val="clear" w:color="auto" w:fill="F0F1F1" w:themeFill="accent5" w:themeFillTint="66"/>
      </w:tcPr>
    </w:tblStylePr>
    <w:tblStylePr w:type="firstCol">
      <w:rPr>
        <w:color w:val="FFFFFF" w:themeColor="background1"/>
      </w:rPr>
      <w:tblPr/>
      <w:tcPr>
        <w:shd w:val="clear" w:color="auto" w:fill="A2A8A8" w:themeFill="accent5" w:themeFillShade="BF"/>
      </w:tcPr>
    </w:tblStylePr>
    <w:tblStylePr w:type="lastCol">
      <w:rPr>
        <w:color w:val="FFFFFF" w:themeColor="background1"/>
      </w:rPr>
      <w:tblPr/>
      <w:tcPr>
        <w:shd w:val="clear" w:color="auto" w:fill="A2A8A8" w:themeFill="accent5" w:themeFillShade="BF"/>
      </w:tc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B8F2FF" w:themeFill="accent6" w:themeFillTint="33"/>
    </w:tcPr>
    <w:tblStylePr w:type="firstRow">
      <w:rPr>
        <w:b/>
        <w:bCs/>
      </w:rPr>
      <w:tblPr/>
      <w:tcPr>
        <w:shd w:val="clear" w:color="auto" w:fill="71E6FF" w:themeFill="accent6" w:themeFillTint="66"/>
      </w:tcPr>
    </w:tblStylePr>
    <w:tblStylePr w:type="lastRow">
      <w:rPr>
        <w:b/>
        <w:bCs/>
        <w:color w:val="000000" w:themeColor="text1"/>
      </w:rPr>
      <w:tblPr/>
      <w:tcPr>
        <w:shd w:val="clear" w:color="auto" w:fill="71E6FF" w:themeFill="accent6" w:themeFillTint="66"/>
      </w:tcPr>
    </w:tblStylePr>
    <w:tblStylePr w:type="firstCol">
      <w:rPr>
        <w:color w:val="FFFFFF" w:themeColor="background1"/>
      </w:rPr>
      <w:tblPr/>
      <w:tcPr>
        <w:shd w:val="clear" w:color="auto" w:fill="006074" w:themeFill="accent6" w:themeFillShade="BF"/>
      </w:tcPr>
    </w:tblStylePr>
    <w:tblStylePr w:type="lastCol">
      <w:rPr>
        <w:color w:val="FFFFFF" w:themeColor="background1"/>
      </w:rPr>
      <w:tblPr/>
      <w:tcPr>
        <w:shd w:val="clear" w:color="auto" w:fill="006074" w:themeFill="accent6" w:themeFillShade="BF"/>
      </w:tc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FFEFE8" w:themeFill="accen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8C6" w:themeFill="accent1" w:themeFillTint="3F"/>
      </w:tcPr>
    </w:tblStylePr>
    <w:tblStylePr w:type="band1Horz">
      <w:tblPr/>
      <w:tcPr>
        <w:shd w:val="clear" w:color="auto" w:fill="FFDFD1"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EEEEF" w:themeFill="accent2"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D6D7" w:themeFill="accent2" w:themeFillTint="3F"/>
      </w:tcPr>
    </w:tblStylePr>
    <w:tblStylePr w:type="band1Horz">
      <w:tblPr/>
      <w:tcPr>
        <w:shd w:val="clear" w:color="auto" w:fill="DCDEDE"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F4FFDF" w:themeFill="accent3" w:themeFillTint="19"/>
    </w:tcPr>
    <w:tblStylePr w:type="firstRow">
      <w:rPr>
        <w:b/>
        <w:bCs/>
        <w:color w:val="FFFFFF" w:themeColor="background1"/>
      </w:rPr>
      <w:tblPr/>
      <w:tcPr>
        <w:tcBorders>
          <w:bottom w:val="single" w:sz="12" w:space="0" w:color="FFFFFF" w:themeColor="background1"/>
        </w:tcBorders>
        <w:shd w:val="clear" w:color="auto" w:fill="008AA6" w:themeFill="accent4" w:themeFillShade="CC"/>
      </w:tcPr>
    </w:tblStylePr>
    <w:tblStylePr w:type="lastRow">
      <w:rPr>
        <w:b/>
        <w:bCs/>
        <w:color w:val="008AA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FAE" w:themeFill="accent3" w:themeFillTint="3F"/>
      </w:tcPr>
    </w:tblStylePr>
    <w:tblStylePr w:type="band1Horz">
      <w:tblPr/>
      <w:tcPr>
        <w:shd w:val="clear" w:color="auto" w:fill="E8FFBD"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E1F9FF" w:themeFill="accent4" w:themeFillTint="19"/>
    </w:tcPr>
    <w:tblStylePr w:type="firstRow">
      <w:rPr>
        <w:b/>
        <w:bCs/>
        <w:color w:val="FFFFFF" w:themeColor="background1"/>
      </w:rPr>
      <w:tblPr/>
      <w:tcPr>
        <w:tcBorders>
          <w:bottom w:val="single" w:sz="12" w:space="0" w:color="FFFFFF" w:themeColor="background1"/>
        </w:tcBorders>
        <w:shd w:val="clear" w:color="auto" w:fill="619300" w:themeFill="accent3" w:themeFillShade="CC"/>
      </w:tcPr>
    </w:tblStylePr>
    <w:tblStylePr w:type="lastRow">
      <w:rPr>
        <w:b/>
        <w:bCs/>
        <w:color w:val="6193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F2FF" w:themeFill="accent4" w:themeFillTint="3F"/>
      </w:tcPr>
    </w:tblStylePr>
    <w:tblStylePr w:type="band1Horz">
      <w:tblPr/>
      <w:tcPr>
        <w:shd w:val="clear" w:color="auto" w:fill="C2F4FF"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FBFBFB" w:themeFill="accent5" w:themeFillTint="19"/>
    </w:tcPr>
    <w:tblStylePr w:type="firstRow">
      <w:rPr>
        <w:b/>
        <w:bCs/>
        <w:color w:val="FFFFFF" w:themeColor="background1"/>
      </w:rPr>
      <w:tblPr/>
      <w:tcPr>
        <w:tcBorders>
          <w:bottom w:val="single" w:sz="12" w:space="0" w:color="FFFFFF" w:themeColor="background1"/>
        </w:tcBorders>
        <w:shd w:val="clear" w:color="auto" w:fill="00667C" w:themeFill="accent6" w:themeFillShade="CC"/>
      </w:tcPr>
    </w:tblStylePr>
    <w:tblStylePr w:type="lastRow">
      <w:rPr>
        <w:b/>
        <w:bCs/>
        <w:color w:val="00667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5" w:themeFillTint="3F"/>
      </w:tcPr>
    </w:tblStylePr>
    <w:tblStylePr w:type="band1Horz">
      <w:tblPr/>
      <w:tcPr>
        <w:shd w:val="clear" w:color="auto" w:fill="F7F8F8"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DCF8FF" w:themeFill="accent6" w:themeFillTint="19"/>
    </w:tcPr>
    <w:tblStylePr w:type="firstRow">
      <w:rPr>
        <w:b/>
        <w:bCs/>
        <w:color w:val="FFFFFF" w:themeColor="background1"/>
      </w:rPr>
      <w:tblPr/>
      <w:tcPr>
        <w:tcBorders>
          <w:bottom w:val="single" w:sz="12" w:space="0" w:color="FFFFFF" w:themeColor="background1"/>
        </w:tcBorders>
        <w:shd w:val="clear" w:color="auto" w:fill="AEB3B3" w:themeFill="accent5" w:themeFillShade="CC"/>
      </w:tcPr>
    </w:tblStylePr>
    <w:tblStylePr w:type="lastRow">
      <w:rPr>
        <w:b/>
        <w:bCs/>
        <w:color w:val="AEB3B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EFFF" w:themeFill="accent6" w:themeFillTint="3F"/>
      </w:tcPr>
    </w:tblStylePr>
    <w:tblStylePr w:type="band1Horz">
      <w:tblPr/>
      <w:tcPr>
        <w:shd w:val="clear" w:color="auto" w:fill="B8F2FF"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565A5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565A5C" w:themeColor="accent2"/>
        <w:left w:val="single" w:sz="4" w:space="0" w:color="FF6319" w:themeColor="accent1"/>
        <w:bottom w:val="single" w:sz="4" w:space="0" w:color="FF6319" w:themeColor="accent1"/>
        <w:right w:val="single" w:sz="4" w:space="0" w:color="FF6319" w:themeColor="accent1"/>
        <w:insideH w:val="single" w:sz="4" w:space="0" w:color="FFFFFF" w:themeColor="background1"/>
        <w:insideV w:val="single" w:sz="4" w:space="0" w:color="FFFFFF" w:themeColor="background1"/>
      </w:tblBorders>
    </w:tblPr>
    <w:tcPr>
      <w:shd w:val="clear" w:color="auto" w:fill="FFEFE8" w:themeFill="accen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3600" w:themeFill="accent1" w:themeFillShade="99"/>
      </w:tcPr>
    </w:tblStylePr>
    <w:tblStylePr w:type="firstCol">
      <w:rPr>
        <w:color w:val="FFFFFF" w:themeColor="background1"/>
      </w:rPr>
      <w:tblPr/>
      <w:tcPr>
        <w:tcBorders>
          <w:top w:val="nil"/>
          <w:left w:val="nil"/>
          <w:bottom w:val="nil"/>
          <w:right w:val="nil"/>
          <w:insideH w:val="single" w:sz="4" w:space="0" w:color="A83600" w:themeColor="accent1" w:themeShade="99"/>
          <w:insideV w:val="nil"/>
        </w:tcBorders>
        <w:shd w:val="clear" w:color="auto" w:fill="A83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83600" w:themeFill="accent1" w:themeFillShade="99"/>
      </w:tcPr>
    </w:tblStylePr>
    <w:tblStylePr w:type="band1Vert">
      <w:tblPr/>
      <w:tcPr>
        <w:shd w:val="clear" w:color="auto" w:fill="FFC0A3" w:themeFill="accent1" w:themeFillTint="66"/>
      </w:tcPr>
    </w:tblStylePr>
    <w:tblStylePr w:type="band1Horz">
      <w:tblPr/>
      <w:tcPr>
        <w:shd w:val="clear" w:color="auto" w:fill="FFB18C"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565A5C" w:themeColor="accent2"/>
        <w:left w:val="single" w:sz="4" w:space="0" w:color="565A5C" w:themeColor="accent2"/>
        <w:bottom w:val="single" w:sz="4" w:space="0" w:color="565A5C" w:themeColor="accent2"/>
        <w:right w:val="single" w:sz="4" w:space="0" w:color="565A5C" w:themeColor="accent2"/>
        <w:insideH w:val="single" w:sz="4" w:space="0" w:color="FFFFFF" w:themeColor="background1"/>
        <w:insideV w:val="single" w:sz="4" w:space="0" w:color="FFFFFF" w:themeColor="background1"/>
      </w:tblBorders>
    </w:tblPr>
    <w:tcPr>
      <w:shd w:val="clear" w:color="auto" w:fill="EEEEEF" w:themeFill="accent2"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3537" w:themeFill="accent2" w:themeFillShade="99"/>
      </w:tcPr>
    </w:tblStylePr>
    <w:tblStylePr w:type="firstCol">
      <w:rPr>
        <w:color w:val="FFFFFF" w:themeColor="background1"/>
      </w:rPr>
      <w:tblPr/>
      <w:tcPr>
        <w:tcBorders>
          <w:top w:val="nil"/>
          <w:left w:val="nil"/>
          <w:bottom w:val="nil"/>
          <w:right w:val="nil"/>
          <w:insideH w:val="single" w:sz="4" w:space="0" w:color="333537" w:themeColor="accent2" w:themeShade="99"/>
          <w:insideV w:val="nil"/>
        </w:tcBorders>
        <w:shd w:val="clear" w:color="auto" w:fill="33353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33537" w:themeFill="accent2" w:themeFillShade="99"/>
      </w:tcPr>
    </w:tblStylePr>
    <w:tblStylePr w:type="band1Vert">
      <w:tblPr/>
      <w:tcPr>
        <w:shd w:val="clear" w:color="auto" w:fill="BABDBE" w:themeFill="accent2" w:themeFillTint="66"/>
      </w:tcPr>
    </w:tblStylePr>
    <w:tblStylePr w:type="band1Horz">
      <w:tblPr/>
      <w:tcPr>
        <w:shd w:val="clear" w:color="auto" w:fill="A9ADA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00ADD0" w:themeColor="accent4"/>
        <w:left w:val="single" w:sz="4" w:space="0" w:color="7AB800" w:themeColor="accent3"/>
        <w:bottom w:val="single" w:sz="4" w:space="0" w:color="7AB800" w:themeColor="accent3"/>
        <w:right w:val="single" w:sz="4" w:space="0" w:color="7AB800" w:themeColor="accent3"/>
        <w:insideH w:val="single" w:sz="4" w:space="0" w:color="FFFFFF" w:themeColor="background1"/>
        <w:insideV w:val="single" w:sz="4" w:space="0" w:color="FFFFFF" w:themeColor="background1"/>
      </w:tblBorders>
    </w:tblPr>
    <w:tcPr>
      <w:shd w:val="clear" w:color="auto" w:fill="F4FFDF" w:themeFill="accent3" w:themeFillTint="19"/>
    </w:tcPr>
    <w:tblStylePr w:type="firstRow">
      <w:rPr>
        <w:b/>
        <w:bCs/>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6E00" w:themeFill="accent3" w:themeFillShade="99"/>
      </w:tcPr>
    </w:tblStylePr>
    <w:tblStylePr w:type="firstCol">
      <w:rPr>
        <w:color w:val="FFFFFF" w:themeColor="background1"/>
      </w:rPr>
      <w:tblPr/>
      <w:tcPr>
        <w:tcBorders>
          <w:top w:val="nil"/>
          <w:left w:val="nil"/>
          <w:bottom w:val="nil"/>
          <w:right w:val="nil"/>
          <w:insideH w:val="single" w:sz="4" w:space="0" w:color="496E00" w:themeColor="accent3" w:themeShade="99"/>
          <w:insideV w:val="nil"/>
        </w:tcBorders>
        <w:shd w:val="clear" w:color="auto" w:fill="496E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96E00" w:themeFill="accent3" w:themeFillShade="99"/>
      </w:tcPr>
    </w:tblStylePr>
    <w:tblStylePr w:type="band1Vert">
      <w:tblPr/>
      <w:tcPr>
        <w:shd w:val="clear" w:color="auto" w:fill="D2FF7C" w:themeFill="accent3" w:themeFillTint="66"/>
      </w:tcPr>
    </w:tblStylePr>
    <w:tblStylePr w:type="band1Horz">
      <w:tblPr/>
      <w:tcPr>
        <w:shd w:val="clear" w:color="auto" w:fill="C8FF5C"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7AB800" w:themeColor="accent3"/>
        <w:left w:val="single" w:sz="4" w:space="0" w:color="00ADD0" w:themeColor="accent4"/>
        <w:bottom w:val="single" w:sz="4" w:space="0" w:color="00ADD0" w:themeColor="accent4"/>
        <w:right w:val="single" w:sz="4" w:space="0" w:color="00ADD0" w:themeColor="accent4"/>
        <w:insideH w:val="single" w:sz="4" w:space="0" w:color="FFFFFF" w:themeColor="background1"/>
        <w:insideV w:val="single" w:sz="4" w:space="0" w:color="FFFFFF" w:themeColor="background1"/>
      </w:tblBorders>
    </w:tblPr>
    <w:tcPr>
      <w:shd w:val="clear" w:color="auto" w:fill="E1F9FF" w:themeFill="accent4" w:themeFillTint="19"/>
    </w:tcPr>
    <w:tblStylePr w:type="firstRow">
      <w:rPr>
        <w:b/>
        <w:bCs/>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77C" w:themeFill="accent4" w:themeFillShade="99"/>
      </w:tcPr>
    </w:tblStylePr>
    <w:tblStylePr w:type="firstCol">
      <w:rPr>
        <w:color w:val="FFFFFF" w:themeColor="background1"/>
      </w:rPr>
      <w:tblPr/>
      <w:tcPr>
        <w:tcBorders>
          <w:top w:val="nil"/>
          <w:left w:val="nil"/>
          <w:bottom w:val="nil"/>
          <w:right w:val="nil"/>
          <w:insideH w:val="single" w:sz="4" w:space="0" w:color="00677C" w:themeColor="accent4" w:themeShade="99"/>
          <w:insideV w:val="nil"/>
        </w:tcBorders>
        <w:shd w:val="clear" w:color="auto" w:fill="00677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677C" w:themeFill="accent4" w:themeFillShade="99"/>
      </w:tcPr>
    </w:tblStylePr>
    <w:tblStylePr w:type="band1Vert">
      <w:tblPr/>
      <w:tcPr>
        <w:shd w:val="clear" w:color="auto" w:fill="86EAFF" w:themeFill="accent4" w:themeFillTint="66"/>
      </w:tcPr>
    </w:tblStylePr>
    <w:tblStylePr w:type="band1Horz">
      <w:tblPr/>
      <w:tcPr>
        <w:shd w:val="clear" w:color="auto" w:fill="68E5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00819C" w:themeColor="accent6"/>
        <w:left w:val="single" w:sz="4" w:space="0" w:color="DCDEDE" w:themeColor="accent5"/>
        <w:bottom w:val="single" w:sz="4" w:space="0" w:color="DCDEDE" w:themeColor="accent5"/>
        <w:right w:val="single" w:sz="4" w:space="0" w:color="DCDEDE" w:themeColor="accent5"/>
        <w:insideH w:val="single" w:sz="4" w:space="0" w:color="FFFFFF" w:themeColor="background1"/>
        <w:insideV w:val="single" w:sz="4" w:space="0" w:color="FFFFFF" w:themeColor="background1"/>
      </w:tblBorders>
    </w:tblPr>
    <w:tcPr>
      <w:shd w:val="clear" w:color="auto" w:fill="FBFBFB" w:themeFill="accent5" w:themeFillTint="19"/>
    </w:tcPr>
    <w:tblStylePr w:type="firstRow">
      <w:rPr>
        <w:b/>
        <w:bCs/>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08888" w:themeFill="accent5" w:themeFillShade="99"/>
      </w:tcPr>
    </w:tblStylePr>
    <w:tblStylePr w:type="firstCol">
      <w:rPr>
        <w:color w:val="FFFFFF" w:themeColor="background1"/>
      </w:rPr>
      <w:tblPr/>
      <w:tcPr>
        <w:tcBorders>
          <w:top w:val="nil"/>
          <w:left w:val="nil"/>
          <w:bottom w:val="nil"/>
          <w:right w:val="nil"/>
          <w:insideH w:val="single" w:sz="4" w:space="0" w:color="808888" w:themeColor="accent5" w:themeShade="99"/>
          <w:insideV w:val="nil"/>
        </w:tcBorders>
        <w:shd w:val="clear" w:color="auto" w:fill="80888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08888" w:themeFill="accent5" w:themeFillShade="99"/>
      </w:tcPr>
    </w:tblStylePr>
    <w:tblStylePr w:type="band1Vert">
      <w:tblPr/>
      <w:tcPr>
        <w:shd w:val="clear" w:color="auto" w:fill="F0F1F1" w:themeFill="accent5" w:themeFillTint="66"/>
      </w:tcPr>
    </w:tblStylePr>
    <w:tblStylePr w:type="band1Horz">
      <w:tblPr/>
      <w:tcPr>
        <w:shd w:val="clear" w:color="auto" w:fill="EDEEE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DCDEDE" w:themeColor="accent5"/>
        <w:left w:val="single" w:sz="4" w:space="0" w:color="00819C" w:themeColor="accent6"/>
        <w:bottom w:val="single" w:sz="4" w:space="0" w:color="00819C" w:themeColor="accent6"/>
        <w:right w:val="single" w:sz="4" w:space="0" w:color="00819C" w:themeColor="accent6"/>
        <w:insideH w:val="single" w:sz="4" w:space="0" w:color="FFFFFF" w:themeColor="background1"/>
        <w:insideV w:val="single" w:sz="4" w:space="0" w:color="FFFFFF" w:themeColor="background1"/>
      </w:tblBorders>
    </w:tblPr>
    <w:tcPr>
      <w:shd w:val="clear" w:color="auto" w:fill="DCF8FF" w:themeFill="accent6" w:themeFillTint="19"/>
    </w:tcPr>
    <w:tblStylePr w:type="firstRow">
      <w:rPr>
        <w:b/>
        <w:bCs/>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C5D" w:themeFill="accent6" w:themeFillShade="99"/>
      </w:tcPr>
    </w:tblStylePr>
    <w:tblStylePr w:type="firstCol">
      <w:rPr>
        <w:color w:val="FFFFFF" w:themeColor="background1"/>
      </w:rPr>
      <w:tblPr/>
      <w:tcPr>
        <w:tcBorders>
          <w:top w:val="nil"/>
          <w:left w:val="nil"/>
          <w:bottom w:val="nil"/>
          <w:right w:val="nil"/>
          <w:insideH w:val="single" w:sz="4" w:space="0" w:color="004C5D" w:themeColor="accent6" w:themeShade="99"/>
          <w:insideV w:val="nil"/>
        </w:tcBorders>
        <w:shd w:val="clear" w:color="auto" w:fill="004C5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4C5D" w:themeFill="accent6" w:themeFillShade="99"/>
      </w:tcPr>
    </w:tblStylePr>
    <w:tblStylePr w:type="band1Vert">
      <w:tblPr/>
      <w:tcPr>
        <w:shd w:val="clear" w:color="auto" w:fill="71E6FF" w:themeFill="accent6" w:themeFillTint="66"/>
      </w:tcPr>
    </w:tblStylePr>
    <w:tblStylePr w:type="band1Horz">
      <w:tblPr/>
      <w:tcPr>
        <w:shd w:val="clear" w:color="auto" w:fill="4EDF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unhideWhenUsed/>
    <w:locked/>
    <w:rsid w:val="00F80750"/>
  </w:style>
  <w:style w:type="character" w:customStyle="1" w:styleId="CommentTextChar">
    <w:name w:val="Comment Text Char"/>
    <w:basedOn w:val="DefaultParagraphFont"/>
    <w:link w:val="CommentText"/>
    <w:uiPriority w:val="99"/>
    <w:rsid w:val="00F80750"/>
    <w:rPr>
      <w:noProof w:val="0"/>
      <w:sz w:val="20"/>
      <w:szCs w:val="20"/>
      <w:lang w:val="en-AU"/>
    </w:rPr>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noProof w:val="0"/>
      <w:sz w:val="20"/>
      <w:szCs w:val="20"/>
      <w:lang w:val="en-AU"/>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FF631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2C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D143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D14300" w:themeFill="accent1" w:themeFillShade="BF"/>
      </w:tcPr>
    </w:tblStylePr>
    <w:tblStylePr w:type="band1Vert">
      <w:tblPr/>
      <w:tcPr>
        <w:tcBorders>
          <w:top w:val="nil"/>
          <w:left w:val="nil"/>
          <w:bottom w:val="nil"/>
          <w:right w:val="nil"/>
          <w:insideH w:val="nil"/>
          <w:insideV w:val="nil"/>
        </w:tcBorders>
        <w:shd w:val="clear" w:color="auto" w:fill="D14300" w:themeFill="accent1" w:themeFillShade="BF"/>
      </w:tcPr>
    </w:tblStylePr>
    <w:tblStylePr w:type="band1Horz">
      <w:tblPr/>
      <w:tcPr>
        <w:tcBorders>
          <w:top w:val="nil"/>
          <w:left w:val="nil"/>
          <w:bottom w:val="nil"/>
          <w:right w:val="nil"/>
          <w:insideH w:val="nil"/>
          <w:insideV w:val="nil"/>
        </w:tcBorders>
        <w:shd w:val="clear" w:color="auto" w:fill="D14300"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565A5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2C2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434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4344" w:themeFill="accent2" w:themeFillShade="BF"/>
      </w:tcPr>
    </w:tblStylePr>
    <w:tblStylePr w:type="band1Vert">
      <w:tblPr/>
      <w:tcPr>
        <w:tcBorders>
          <w:top w:val="nil"/>
          <w:left w:val="nil"/>
          <w:bottom w:val="nil"/>
          <w:right w:val="nil"/>
          <w:insideH w:val="nil"/>
          <w:insideV w:val="nil"/>
        </w:tcBorders>
        <w:shd w:val="clear" w:color="auto" w:fill="404344" w:themeFill="accent2" w:themeFillShade="BF"/>
      </w:tcPr>
    </w:tblStylePr>
    <w:tblStylePr w:type="band1Horz">
      <w:tblPr/>
      <w:tcPr>
        <w:tcBorders>
          <w:top w:val="nil"/>
          <w:left w:val="nil"/>
          <w:bottom w:val="nil"/>
          <w:right w:val="nil"/>
          <w:insideH w:val="nil"/>
          <w:insideV w:val="nil"/>
        </w:tcBorders>
        <w:shd w:val="clear" w:color="auto" w:fill="404344"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7AB8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5B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B89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B8900" w:themeFill="accent3" w:themeFillShade="BF"/>
      </w:tcPr>
    </w:tblStylePr>
    <w:tblStylePr w:type="band1Vert">
      <w:tblPr/>
      <w:tcPr>
        <w:tcBorders>
          <w:top w:val="nil"/>
          <w:left w:val="nil"/>
          <w:bottom w:val="nil"/>
          <w:right w:val="nil"/>
          <w:insideH w:val="nil"/>
          <w:insideV w:val="nil"/>
        </w:tcBorders>
        <w:shd w:val="clear" w:color="auto" w:fill="5B8900" w:themeFill="accent3" w:themeFillShade="BF"/>
      </w:tcPr>
    </w:tblStylePr>
    <w:tblStylePr w:type="band1Horz">
      <w:tblPr/>
      <w:tcPr>
        <w:tcBorders>
          <w:top w:val="nil"/>
          <w:left w:val="nil"/>
          <w:bottom w:val="nil"/>
          <w:right w:val="nil"/>
          <w:insideH w:val="nil"/>
          <w:insideV w:val="nil"/>
        </w:tcBorders>
        <w:shd w:val="clear" w:color="auto" w:fill="5B8900"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00ADD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56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819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819B" w:themeFill="accent4" w:themeFillShade="BF"/>
      </w:tcPr>
    </w:tblStylePr>
    <w:tblStylePr w:type="band1Vert">
      <w:tblPr/>
      <w:tcPr>
        <w:tcBorders>
          <w:top w:val="nil"/>
          <w:left w:val="nil"/>
          <w:bottom w:val="nil"/>
          <w:right w:val="nil"/>
          <w:insideH w:val="nil"/>
          <w:insideV w:val="nil"/>
        </w:tcBorders>
        <w:shd w:val="clear" w:color="auto" w:fill="00819B" w:themeFill="accent4" w:themeFillShade="BF"/>
      </w:tcPr>
    </w:tblStylePr>
    <w:tblStylePr w:type="band1Horz">
      <w:tblPr/>
      <w:tcPr>
        <w:tcBorders>
          <w:top w:val="nil"/>
          <w:left w:val="nil"/>
          <w:bottom w:val="nil"/>
          <w:right w:val="nil"/>
          <w:insideH w:val="nil"/>
          <w:insideV w:val="nil"/>
        </w:tcBorders>
        <w:shd w:val="clear" w:color="auto" w:fill="00819B"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DCDED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A717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2A8A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2A8A8" w:themeFill="accent5" w:themeFillShade="BF"/>
      </w:tcPr>
    </w:tblStylePr>
    <w:tblStylePr w:type="band1Vert">
      <w:tblPr/>
      <w:tcPr>
        <w:tcBorders>
          <w:top w:val="nil"/>
          <w:left w:val="nil"/>
          <w:bottom w:val="nil"/>
          <w:right w:val="nil"/>
          <w:insideH w:val="nil"/>
          <w:insideV w:val="nil"/>
        </w:tcBorders>
        <w:shd w:val="clear" w:color="auto" w:fill="A2A8A8" w:themeFill="accent5" w:themeFillShade="BF"/>
      </w:tcPr>
    </w:tblStylePr>
    <w:tblStylePr w:type="band1Horz">
      <w:tblPr/>
      <w:tcPr>
        <w:tcBorders>
          <w:top w:val="nil"/>
          <w:left w:val="nil"/>
          <w:bottom w:val="nil"/>
          <w:right w:val="nil"/>
          <w:insideH w:val="nil"/>
          <w:insideV w:val="nil"/>
        </w:tcBorders>
        <w:shd w:val="clear" w:color="auto" w:fill="A2A8A8"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00819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F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607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6074" w:themeFill="accent6" w:themeFillShade="BF"/>
      </w:tcPr>
    </w:tblStylePr>
    <w:tblStylePr w:type="band1Vert">
      <w:tblPr/>
      <w:tcPr>
        <w:tcBorders>
          <w:top w:val="nil"/>
          <w:left w:val="nil"/>
          <w:bottom w:val="nil"/>
          <w:right w:val="nil"/>
          <w:insideH w:val="nil"/>
          <w:insideV w:val="nil"/>
        </w:tcBorders>
        <w:shd w:val="clear" w:color="auto" w:fill="006074" w:themeFill="accent6" w:themeFillShade="BF"/>
      </w:tcPr>
    </w:tblStylePr>
    <w:tblStylePr w:type="band1Horz">
      <w:tblPr/>
      <w:tcPr>
        <w:tcBorders>
          <w:top w:val="nil"/>
          <w:left w:val="nil"/>
          <w:bottom w:val="nil"/>
          <w:right w:val="nil"/>
          <w:insideH w:val="nil"/>
          <w:insideV w:val="nil"/>
        </w:tcBorders>
        <w:shd w:val="clear" w:color="auto" w:fill="006074" w:themeFill="accent6" w:themeFillShade="BF"/>
      </w:tcPr>
    </w:tblStylePr>
  </w:style>
  <w:style w:type="paragraph" w:styleId="Date">
    <w:name w:val="Date"/>
    <w:basedOn w:val="Normal"/>
    <w:next w:val="Normal"/>
    <w:link w:val="DateChar"/>
    <w:uiPriority w:val="41"/>
    <w:locked/>
    <w:rsid w:val="00725949"/>
    <w:pPr>
      <w:numPr>
        <w:numId w:val="0"/>
      </w:numPr>
      <w:spacing w:after="480"/>
      <w:contextualSpacing/>
    </w:pPr>
  </w:style>
  <w:style w:type="character" w:customStyle="1" w:styleId="DateChar">
    <w:name w:val="Date Char"/>
    <w:basedOn w:val="DefaultParagraphFont"/>
    <w:link w:val="Date"/>
    <w:uiPriority w:val="41"/>
    <w:rsid w:val="00725949"/>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noProof w:val="0"/>
      <w:sz w:val="16"/>
      <w:szCs w:val="16"/>
      <w:lang w:val="en-AU"/>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rPr>
      <w:noProof w:val="0"/>
      <w:lang w:val="en-AU"/>
    </w:rPr>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rsid w:val="00E64743"/>
    <w:rPr>
      <w:noProof w:val="0"/>
      <w:sz w:val="16"/>
      <w:vertAlign w:val="superscript"/>
      <w:lang w:val="en-AU"/>
    </w:rPr>
  </w:style>
  <w:style w:type="paragraph" w:styleId="EndnoteText">
    <w:name w:val="endnote text"/>
    <w:basedOn w:val="Normal"/>
    <w:link w:val="EndnoteTextChar"/>
    <w:uiPriority w:val="99"/>
    <w:rsid w:val="00E64743"/>
    <w:pPr>
      <w:spacing w:after="0"/>
    </w:pPr>
    <w:rPr>
      <w:sz w:val="16"/>
    </w:rPr>
  </w:style>
  <w:style w:type="character" w:customStyle="1" w:styleId="EndnoteTextChar">
    <w:name w:val="Endnote Text Char"/>
    <w:basedOn w:val="DefaultParagraphFont"/>
    <w:link w:val="EndnoteText"/>
    <w:uiPriority w:val="99"/>
    <w:rsid w:val="00E64743"/>
    <w:rPr>
      <w:sz w:val="16"/>
      <w:szCs w:val="20"/>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rsid w:val="00F80750"/>
    <w:rPr>
      <w:noProof w:val="0"/>
      <w:color w:val="7030A0" w:themeColor="followedHyperlink"/>
      <w:u w:val="single"/>
      <w:lang w:val="en-AU"/>
    </w:rPr>
  </w:style>
  <w:style w:type="character" w:styleId="FootnoteReference">
    <w:name w:val="footnote reference"/>
    <w:basedOn w:val="DefaultParagraphFont"/>
    <w:uiPriority w:val="99"/>
    <w:rsid w:val="00E64743"/>
    <w:rPr>
      <w:noProof w:val="0"/>
      <w:sz w:val="16"/>
      <w:vertAlign w:val="superscript"/>
      <w:lang w:val="en-AU"/>
    </w:rPr>
  </w:style>
  <w:style w:type="paragraph" w:styleId="FootnoteText">
    <w:name w:val="footnote text"/>
    <w:basedOn w:val="Normal"/>
    <w:link w:val="FootnoteTextChar"/>
    <w:uiPriority w:val="99"/>
    <w:rsid w:val="00BA2941"/>
    <w:pPr>
      <w:spacing w:after="0"/>
      <w:ind w:left="170" w:hanging="170"/>
    </w:pPr>
    <w:rPr>
      <w:sz w:val="16"/>
    </w:rPr>
  </w:style>
  <w:style w:type="character" w:customStyle="1" w:styleId="FootnoteTextChar">
    <w:name w:val="Footnote Text Char"/>
    <w:basedOn w:val="DefaultParagraphFont"/>
    <w:link w:val="FootnoteText"/>
    <w:uiPriority w:val="99"/>
    <w:rsid w:val="00BA2941"/>
    <w:rPr>
      <w:sz w:val="16"/>
    </w:rPr>
  </w:style>
  <w:style w:type="character" w:customStyle="1" w:styleId="Heading5Char">
    <w:name w:val="Heading 5 Char"/>
    <w:basedOn w:val="DefaultParagraphFont"/>
    <w:link w:val="Heading5"/>
    <w:uiPriority w:val="9"/>
    <w:rsid w:val="001F7277"/>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AC6C84"/>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AC6C84"/>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AC6C8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C6C84"/>
    <w:rPr>
      <w:rFonts w:asciiTheme="majorHAnsi" w:eastAsiaTheme="majorEastAsia" w:hAnsiTheme="majorHAnsi" w:cstheme="majorBidi"/>
      <w:iCs/>
      <w:color w:val="404040" w:themeColor="text1" w:themeTint="BF"/>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noProof w:val="0"/>
      <w:lang w:val="en-AU"/>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noProof w:val="0"/>
      <w:sz w:val="20"/>
      <w:szCs w:val="20"/>
      <w:lang w:val="en-AU"/>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FF631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FF6319" w:themeColor="accent1"/>
      </w:pBdr>
      <w:spacing w:before="200" w:after="280"/>
      <w:ind w:left="936" w:right="936"/>
    </w:pPr>
    <w:rPr>
      <w:b/>
      <w:bCs/>
      <w:i/>
      <w:iCs/>
      <w:color w:val="FF6319" w:themeColor="accent1"/>
    </w:rPr>
  </w:style>
  <w:style w:type="character" w:customStyle="1" w:styleId="IntenseQuoteChar">
    <w:name w:val="Intense Quote Char"/>
    <w:basedOn w:val="DefaultParagraphFont"/>
    <w:link w:val="IntenseQuote"/>
    <w:uiPriority w:val="30"/>
    <w:semiHidden/>
    <w:rsid w:val="00F80750"/>
    <w:rPr>
      <w:b/>
      <w:bCs/>
      <w:i/>
      <w:iCs/>
      <w:noProof w:val="0"/>
      <w:color w:val="FF6319" w:themeColor="accent1"/>
      <w:lang w:val="en-AU"/>
    </w:rPr>
  </w:style>
  <w:style w:type="character" w:styleId="IntenseReference">
    <w:name w:val="Intense Reference"/>
    <w:basedOn w:val="DefaultParagraphFont"/>
    <w:uiPriority w:val="32"/>
    <w:semiHidden/>
    <w:qFormat/>
    <w:locked/>
    <w:rsid w:val="00F80750"/>
    <w:rPr>
      <w:b/>
      <w:bCs/>
      <w:smallCaps/>
      <w:noProof w:val="0"/>
      <w:color w:val="565A5C"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18" w:space="0" w:color="FF6319" w:themeColor="accent1"/>
          <w:right w:val="single" w:sz="8" w:space="0" w:color="FF6319" w:themeColor="accent1"/>
          <w:insideH w:val="nil"/>
          <w:insideV w:val="single" w:sz="8" w:space="0" w:color="FF631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insideH w:val="nil"/>
          <w:insideV w:val="single" w:sz="8" w:space="0" w:color="FF631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shd w:val="clear" w:color="auto" w:fill="FFD8C6" w:themeFill="accent1" w:themeFillTint="3F"/>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shd w:val="clear" w:color="auto" w:fill="FFD8C6" w:themeFill="accent1" w:themeFillTint="3F"/>
      </w:tcPr>
    </w:tblStylePr>
    <w:tblStylePr w:type="band2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18" w:space="0" w:color="565A5C" w:themeColor="accent2"/>
          <w:right w:val="single" w:sz="8" w:space="0" w:color="565A5C" w:themeColor="accent2"/>
          <w:insideH w:val="nil"/>
          <w:insideV w:val="single" w:sz="8" w:space="0" w:color="565A5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insideH w:val="nil"/>
          <w:insideV w:val="single" w:sz="8" w:space="0" w:color="565A5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shd w:val="clear" w:color="auto" w:fill="D4D6D7" w:themeFill="accent2" w:themeFillTint="3F"/>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shd w:val="clear" w:color="auto" w:fill="D4D6D7" w:themeFill="accent2" w:themeFillTint="3F"/>
      </w:tcPr>
    </w:tblStylePr>
    <w:tblStylePr w:type="band2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18" w:space="0" w:color="7AB800" w:themeColor="accent3"/>
          <w:right w:val="single" w:sz="8" w:space="0" w:color="7AB800" w:themeColor="accent3"/>
          <w:insideH w:val="nil"/>
          <w:insideV w:val="single" w:sz="8" w:space="0" w:color="7AB8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insideH w:val="nil"/>
          <w:insideV w:val="single" w:sz="8" w:space="0" w:color="7AB8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shd w:val="clear" w:color="auto" w:fill="E3FFAE" w:themeFill="accent3" w:themeFillTint="3F"/>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shd w:val="clear" w:color="auto" w:fill="E3FFAE" w:themeFill="accent3" w:themeFillTint="3F"/>
      </w:tcPr>
    </w:tblStylePr>
    <w:tblStylePr w:type="band2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18" w:space="0" w:color="00ADD0" w:themeColor="accent4"/>
          <w:right w:val="single" w:sz="8" w:space="0" w:color="00ADD0" w:themeColor="accent4"/>
          <w:insideH w:val="nil"/>
          <w:insideV w:val="single" w:sz="8" w:space="0" w:color="00ADD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insideH w:val="nil"/>
          <w:insideV w:val="single" w:sz="8" w:space="0" w:color="00ADD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shd w:val="clear" w:color="auto" w:fill="B4F2FF" w:themeFill="accent4" w:themeFillTint="3F"/>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shd w:val="clear" w:color="auto" w:fill="B4F2FF" w:themeFill="accent4" w:themeFillTint="3F"/>
      </w:tcPr>
    </w:tblStylePr>
    <w:tblStylePr w:type="band2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18" w:space="0" w:color="DCDEDE" w:themeColor="accent5"/>
          <w:right w:val="single" w:sz="8" w:space="0" w:color="DCDEDE" w:themeColor="accent5"/>
          <w:insideH w:val="nil"/>
          <w:insideV w:val="single" w:sz="8" w:space="0" w:color="DCDED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insideH w:val="nil"/>
          <w:insideV w:val="single" w:sz="8" w:space="0" w:color="DCDED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shd w:val="clear" w:color="auto" w:fill="F6F6F6" w:themeFill="accent5" w:themeFillTint="3F"/>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shd w:val="clear" w:color="auto" w:fill="F6F6F6" w:themeFill="accent5" w:themeFillTint="3F"/>
      </w:tcPr>
    </w:tblStylePr>
    <w:tblStylePr w:type="band2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18" w:space="0" w:color="00819C" w:themeColor="accent6"/>
          <w:right w:val="single" w:sz="8" w:space="0" w:color="00819C" w:themeColor="accent6"/>
          <w:insideH w:val="nil"/>
          <w:insideV w:val="single" w:sz="8" w:space="0" w:color="00819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insideH w:val="nil"/>
          <w:insideV w:val="single" w:sz="8" w:space="0" w:color="00819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shd w:val="clear" w:color="auto" w:fill="A7EFFF" w:themeFill="accent6" w:themeFillTint="3F"/>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shd w:val="clear" w:color="auto" w:fill="A7EFFF" w:themeFill="accent6" w:themeFillTint="3F"/>
      </w:tcPr>
    </w:tblStylePr>
    <w:tblStylePr w:type="band2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pPr>
        <w:spacing w:before="0" w:after="0" w:line="240" w:lineRule="auto"/>
      </w:pPr>
      <w:rPr>
        <w:b/>
        <w:bCs/>
        <w:color w:val="FFFFFF" w:themeColor="background1"/>
      </w:rPr>
      <w:tblPr/>
      <w:tcPr>
        <w:shd w:val="clear" w:color="auto" w:fill="FF6319" w:themeFill="accent1"/>
      </w:tcPr>
    </w:tblStylePr>
    <w:tblStylePr w:type="lastRow">
      <w:pPr>
        <w:spacing w:before="0" w:after="0" w:line="240" w:lineRule="auto"/>
      </w:pPr>
      <w:rPr>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tcBorders>
      </w:tcPr>
    </w:tblStylePr>
    <w:tblStylePr w:type="firstCol">
      <w:rPr>
        <w:b/>
        <w:bCs/>
      </w:rPr>
    </w:tblStylePr>
    <w:tblStylePr w:type="lastCol">
      <w:rPr>
        <w:b/>
        <w:bCs/>
      </w:r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pPr>
        <w:spacing w:before="0" w:after="0" w:line="240" w:lineRule="auto"/>
      </w:pPr>
      <w:rPr>
        <w:b/>
        <w:bCs/>
        <w:color w:val="FFFFFF" w:themeColor="background1"/>
      </w:rPr>
      <w:tblPr/>
      <w:tcPr>
        <w:shd w:val="clear" w:color="auto" w:fill="565A5C" w:themeFill="accent2"/>
      </w:tcPr>
    </w:tblStylePr>
    <w:tblStylePr w:type="lastRow">
      <w:pPr>
        <w:spacing w:before="0" w:after="0" w:line="240" w:lineRule="auto"/>
      </w:pPr>
      <w:rPr>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tcBorders>
      </w:tcPr>
    </w:tblStylePr>
    <w:tblStylePr w:type="firstCol">
      <w:rPr>
        <w:b/>
        <w:bCs/>
      </w:rPr>
    </w:tblStylePr>
    <w:tblStylePr w:type="lastCol">
      <w:rPr>
        <w:b/>
        <w:bCs/>
      </w:r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pPr>
        <w:spacing w:before="0" w:after="0" w:line="240" w:lineRule="auto"/>
      </w:pPr>
      <w:rPr>
        <w:b/>
        <w:bCs/>
        <w:color w:val="FFFFFF" w:themeColor="background1"/>
      </w:rPr>
      <w:tblPr/>
      <w:tcPr>
        <w:shd w:val="clear" w:color="auto" w:fill="7AB800" w:themeFill="accent3"/>
      </w:tcPr>
    </w:tblStylePr>
    <w:tblStylePr w:type="lastRow">
      <w:pPr>
        <w:spacing w:before="0" w:after="0" w:line="240" w:lineRule="auto"/>
      </w:pPr>
      <w:rPr>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tcBorders>
      </w:tcPr>
    </w:tblStylePr>
    <w:tblStylePr w:type="firstCol">
      <w:rPr>
        <w:b/>
        <w:bCs/>
      </w:rPr>
    </w:tblStylePr>
    <w:tblStylePr w:type="lastCol">
      <w:rPr>
        <w:b/>
        <w:bCs/>
      </w:r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pPr>
        <w:spacing w:before="0" w:after="0" w:line="240" w:lineRule="auto"/>
      </w:pPr>
      <w:rPr>
        <w:b/>
        <w:bCs/>
        <w:color w:val="FFFFFF" w:themeColor="background1"/>
      </w:rPr>
      <w:tblPr/>
      <w:tcPr>
        <w:shd w:val="clear" w:color="auto" w:fill="00ADD0" w:themeFill="accent4"/>
      </w:tcPr>
    </w:tblStylePr>
    <w:tblStylePr w:type="lastRow">
      <w:pPr>
        <w:spacing w:before="0" w:after="0" w:line="240" w:lineRule="auto"/>
      </w:pPr>
      <w:rPr>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tcBorders>
      </w:tcPr>
    </w:tblStylePr>
    <w:tblStylePr w:type="firstCol">
      <w:rPr>
        <w:b/>
        <w:bCs/>
      </w:rPr>
    </w:tblStylePr>
    <w:tblStylePr w:type="lastCol">
      <w:rPr>
        <w:b/>
        <w:bCs/>
      </w:r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pPr>
        <w:spacing w:before="0" w:after="0" w:line="240" w:lineRule="auto"/>
      </w:pPr>
      <w:rPr>
        <w:b/>
        <w:bCs/>
        <w:color w:val="FFFFFF" w:themeColor="background1"/>
      </w:rPr>
      <w:tblPr/>
      <w:tcPr>
        <w:shd w:val="clear" w:color="auto" w:fill="DCDEDE" w:themeFill="accent5"/>
      </w:tcPr>
    </w:tblStylePr>
    <w:tblStylePr w:type="lastRow">
      <w:pPr>
        <w:spacing w:before="0" w:after="0" w:line="240" w:lineRule="auto"/>
      </w:pPr>
      <w:rPr>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tcBorders>
      </w:tcPr>
    </w:tblStylePr>
    <w:tblStylePr w:type="firstCol">
      <w:rPr>
        <w:b/>
        <w:bCs/>
      </w:rPr>
    </w:tblStylePr>
    <w:tblStylePr w:type="lastCol">
      <w:rPr>
        <w:b/>
        <w:bCs/>
      </w:r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pPr>
        <w:spacing w:before="0" w:after="0" w:line="240" w:lineRule="auto"/>
      </w:pPr>
      <w:rPr>
        <w:b/>
        <w:bCs/>
        <w:color w:val="FFFFFF" w:themeColor="background1"/>
      </w:rPr>
      <w:tblPr/>
      <w:tcPr>
        <w:shd w:val="clear" w:color="auto" w:fill="00819C" w:themeFill="accent6"/>
      </w:tcPr>
    </w:tblStylePr>
    <w:tblStylePr w:type="lastRow">
      <w:pPr>
        <w:spacing w:before="0" w:after="0" w:line="240" w:lineRule="auto"/>
      </w:pPr>
      <w:rPr>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tcBorders>
      </w:tcPr>
    </w:tblStylePr>
    <w:tblStylePr w:type="firstCol">
      <w:rPr>
        <w:b/>
        <w:bCs/>
      </w:rPr>
    </w:tblStylePr>
    <w:tblStylePr w:type="lastCol">
      <w:rPr>
        <w:b/>
        <w:bCs/>
      </w:r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D14300" w:themeColor="accent1" w:themeShade="BF"/>
    </w:rPr>
    <w:tblPr>
      <w:tblStyleRowBandSize w:val="1"/>
      <w:tblStyleColBandSize w:val="1"/>
      <w:tblBorders>
        <w:top w:val="single" w:sz="8" w:space="0" w:color="FF6319" w:themeColor="accent1"/>
        <w:bottom w:val="single" w:sz="8" w:space="0" w:color="FF6319" w:themeColor="accent1"/>
      </w:tblBorders>
    </w:tblPr>
    <w:tblStylePr w:type="fir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la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left w:val="nil"/>
          <w:right w:val="nil"/>
          <w:insideH w:val="nil"/>
          <w:insideV w:val="nil"/>
        </w:tcBorders>
        <w:shd w:val="clear" w:color="auto" w:fill="FFD8C6" w:themeFill="accent1" w:themeFillTint="3F"/>
      </w:tcPr>
    </w:tblStylePr>
  </w:style>
  <w:style w:type="table" w:styleId="LightShading-Accent2">
    <w:name w:val="Light Shading Accent 2"/>
    <w:basedOn w:val="TableNormal"/>
    <w:uiPriority w:val="60"/>
    <w:locked/>
    <w:rsid w:val="00F80750"/>
    <w:pPr>
      <w:spacing w:after="0"/>
    </w:pPr>
    <w:rPr>
      <w:color w:val="404344" w:themeColor="accent2" w:themeShade="BF"/>
    </w:rPr>
    <w:tblPr>
      <w:tblStyleRowBandSize w:val="1"/>
      <w:tblStyleColBandSize w:val="1"/>
      <w:tblBorders>
        <w:top w:val="single" w:sz="8" w:space="0" w:color="565A5C" w:themeColor="accent2"/>
        <w:bottom w:val="single" w:sz="8" w:space="0" w:color="565A5C" w:themeColor="accent2"/>
      </w:tblBorders>
    </w:tblPr>
    <w:tblStylePr w:type="fir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la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left w:val="nil"/>
          <w:right w:val="nil"/>
          <w:insideH w:val="nil"/>
          <w:insideV w:val="nil"/>
        </w:tcBorders>
        <w:shd w:val="clear" w:color="auto" w:fill="D4D6D7" w:themeFill="accent2" w:themeFillTint="3F"/>
      </w:tcPr>
    </w:tblStylePr>
  </w:style>
  <w:style w:type="table" w:styleId="LightShading-Accent3">
    <w:name w:val="Light Shading Accent 3"/>
    <w:basedOn w:val="TableNormal"/>
    <w:uiPriority w:val="60"/>
    <w:locked/>
    <w:rsid w:val="00F80750"/>
    <w:pPr>
      <w:spacing w:after="0"/>
    </w:pPr>
    <w:rPr>
      <w:color w:val="5B8900" w:themeColor="accent3" w:themeShade="BF"/>
    </w:rPr>
    <w:tblPr>
      <w:tblStyleRowBandSize w:val="1"/>
      <w:tblStyleColBandSize w:val="1"/>
      <w:tblBorders>
        <w:top w:val="single" w:sz="8" w:space="0" w:color="7AB800" w:themeColor="accent3"/>
        <w:bottom w:val="single" w:sz="8" w:space="0" w:color="7AB800" w:themeColor="accent3"/>
      </w:tblBorders>
    </w:tblPr>
    <w:tblStylePr w:type="fir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la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left w:val="nil"/>
          <w:right w:val="nil"/>
          <w:insideH w:val="nil"/>
          <w:insideV w:val="nil"/>
        </w:tcBorders>
        <w:shd w:val="clear" w:color="auto" w:fill="E3FFAE" w:themeFill="accent3" w:themeFillTint="3F"/>
      </w:tcPr>
    </w:tblStylePr>
  </w:style>
  <w:style w:type="table" w:styleId="LightShading-Accent4">
    <w:name w:val="Light Shading Accent 4"/>
    <w:basedOn w:val="TableNormal"/>
    <w:uiPriority w:val="60"/>
    <w:locked/>
    <w:rsid w:val="00F80750"/>
    <w:pPr>
      <w:spacing w:after="0"/>
    </w:pPr>
    <w:rPr>
      <w:color w:val="00819B" w:themeColor="accent4" w:themeShade="BF"/>
    </w:rPr>
    <w:tblPr>
      <w:tblStyleRowBandSize w:val="1"/>
      <w:tblStyleColBandSize w:val="1"/>
      <w:tblBorders>
        <w:top w:val="single" w:sz="8" w:space="0" w:color="00ADD0" w:themeColor="accent4"/>
        <w:bottom w:val="single" w:sz="8" w:space="0" w:color="00ADD0" w:themeColor="accent4"/>
      </w:tblBorders>
    </w:tblPr>
    <w:tblStylePr w:type="fir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la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left w:val="nil"/>
          <w:right w:val="nil"/>
          <w:insideH w:val="nil"/>
          <w:insideV w:val="nil"/>
        </w:tcBorders>
        <w:shd w:val="clear" w:color="auto" w:fill="B4F2FF" w:themeFill="accent4" w:themeFillTint="3F"/>
      </w:tcPr>
    </w:tblStylePr>
  </w:style>
  <w:style w:type="table" w:styleId="LightShading-Accent5">
    <w:name w:val="Light Shading Accent 5"/>
    <w:basedOn w:val="TableNormal"/>
    <w:uiPriority w:val="60"/>
    <w:locked/>
    <w:rsid w:val="00F80750"/>
    <w:pPr>
      <w:spacing w:after="0"/>
    </w:pPr>
    <w:rPr>
      <w:color w:val="A2A8A8" w:themeColor="accent5" w:themeShade="BF"/>
    </w:rPr>
    <w:tblPr>
      <w:tblStyleRowBandSize w:val="1"/>
      <w:tblStyleColBandSize w:val="1"/>
      <w:tblBorders>
        <w:top w:val="single" w:sz="8" w:space="0" w:color="DCDEDE" w:themeColor="accent5"/>
        <w:bottom w:val="single" w:sz="8" w:space="0" w:color="DCDEDE" w:themeColor="accent5"/>
      </w:tblBorders>
    </w:tblPr>
    <w:tblStylePr w:type="fir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la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left w:val="nil"/>
          <w:right w:val="nil"/>
          <w:insideH w:val="nil"/>
          <w:insideV w:val="nil"/>
        </w:tcBorders>
        <w:shd w:val="clear" w:color="auto" w:fill="F6F6F6" w:themeFill="accent5" w:themeFillTint="3F"/>
      </w:tcPr>
    </w:tblStylePr>
  </w:style>
  <w:style w:type="table" w:styleId="LightShading-Accent6">
    <w:name w:val="Light Shading Accent 6"/>
    <w:basedOn w:val="TableNormal"/>
    <w:uiPriority w:val="60"/>
    <w:locked/>
    <w:rsid w:val="00F80750"/>
    <w:pPr>
      <w:spacing w:after="0"/>
    </w:pPr>
    <w:rPr>
      <w:color w:val="006074" w:themeColor="accent6" w:themeShade="BF"/>
    </w:rPr>
    <w:tblPr>
      <w:tblStyleRowBandSize w:val="1"/>
      <w:tblStyleColBandSize w:val="1"/>
      <w:tblBorders>
        <w:top w:val="single" w:sz="8" w:space="0" w:color="00819C" w:themeColor="accent6"/>
        <w:bottom w:val="single" w:sz="8" w:space="0" w:color="00819C" w:themeColor="accent6"/>
      </w:tblBorders>
    </w:tblPr>
    <w:tblStylePr w:type="fir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la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left w:val="nil"/>
          <w:right w:val="nil"/>
          <w:insideH w:val="nil"/>
          <w:insideV w:val="nil"/>
        </w:tcBorders>
        <w:shd w:val="clear" w:color="auto" w:fill="A7EFFF"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8"/>
    <w:locked/>
    <w:rsid w:val="002439E1"/>
    <w:pPr>
      <w:numPr>
        <w:numId w:val="41"/>
      </w:numPr>
      <w:spacing w:before="120"/>
      <w:ind w:left="357" w:hanging="357"/>
    </w:pPr>
    <w:rPr>
      <w:rFonts w:ascii="Roboto Medium" w:hAnsi="Roboto Medium"/>
      <w:sz w:val="24"/>
    </w:rPr>
  </w:style>
  <w:style w:type="paragraph" w:styleId="List2">
    <w:name w:val="List 2"/>
    <w:basedOn w:val="Normal"/>
    <w:uiPriority w:val="18"/>
    <w:locked/>
    <w:rsid w:val="002439E1"/>
    <w:pPr>
      <w:numPr>
        <w:ilvl w:val="1"/>
        <w:numId w:val="41"/>
      </w:numPr>
      <w:spacing w:before="120"/>
      <w:ind w:left="714" w:hanging="357"/>
    </w:pPr>
  </w:style>
  <w:style w:type="paragraph" w:styleId="List3">
    <w:name w:val="List 3"/>
    <w:basedOn w:val="Normal"/>
    <w:uiPriority w:val="18"/>
    <w:locked/>
    <w:rsid w:val="002439E1"/>
    <w:pPr>
      <w:numPr>
        <w:ilvl w:val="2"/>
        <w:numId w:val="41"/>
      </w:numPr>
      <w:spacing w:before="120"/>
      <w:ind w:left="1077" w:hanging="357"/>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21"/>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22"/>
      </w:numPr>
      <w:contextualSpacing/>
    </w:pPr>
  </w:style>
  <w:style w:type="paragraph" w:styleId="ListParagraph">
    <w:name w:val="List Paragraph"/>
    <w:uiPriority w:val="17"/>
    <w:qFormat/>
    <w:rsid w:val="002439E1"/>
    <w:pPr>
      <w:tabs>
        <w:tab w:val="left" w:pos="357"/>
      </w:tabs>
      <w:spacing w:before="120"/>
      <w:ind w:left="357"/>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insideV w:val="single" w:sz="8" w:space="0" w:color="FF8A52" w:themeColor="accent1" w:themeTint="BF"/>
      </w:tblBorders>
    </w:tblPr>
    <w:tcPr>
      <w:shd w:val="clear" w:color="auto" w:fill="FFD8C6" w:themeFill="accent1" w:themeFillTint="3F"/>
    </w:tcPr>
    <w:tblStylePr w:type="firstRow">
      <w:rPr>
        <w:b/>
        <w:bCs/>
      </w:rPr>
    </w:tblStylePr>
    <w:tblStylePr w:type="lastRow">
      <w:rPr>
        <w:b/>
        <w:bCs/>
      </w:rPr>
      <w:tblPr/>
      <w:tcPr>
        <w:tcBorders>
          <w:top w:val="single" w:sz="18" w:space="0" w:color="FF8A52" w:themeColor="accent1" w:themeTint="BF"/>
        </w:tcBorders>
      </w:tcPr>
    </w:tblStylePr>
    <w:tblStylePr w:type="firstCol">
      <w:rPr>
        <w:b/>
        <w:bCs/>
      </w:rPr>
    </w:tblStylePr>
    <w:tblStylePr w:type="lastCol">
      <w:rPr>
        <w:b/>
        <w:bCs/>
      </w:r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insideV w:val="single" w:sz="8" w:space="0" w:color="7E8386" w:themeColor="accent2" w:themeTint="BF"/>
      </w:tblBorders>
    </w:tblPr>
    <w:tcPr>
      <w:shd w:val="clear" w:color="auto" w:fill="D4D6D7" w:themeFill="accent2" w:themeFillTint="3F"/>
    </w:tcPr>
    <w:tblStylePr w:type="firstRow">
      <w:rPr>
        <w:b/>
        <w:bCs/>
      </w:rPr>
    </w:tblStylePr>
    <w:tblStylePr w:type="lastRow">
      <w:rPr>
        <w:b/>
        <w:bCs/>
      </w:rPr>
      <w:tblPr/>
      <w:tcPr>
        <w:tcBorders>
          <w:top w:val="single" w:sz="18" w:space="0" w:color="7E8386" w:themeColor="accent2" w:themeTint="BF"/>
        </w:tcBorders>
      </w:tcPr>
    </w:tblStylePr>
    <w:tblStylePr w:type="firstCol">
      <w:rPr>
        <w:b/>
        <w:bCs/>
      </w:rPr>
    </w:tblStylePr>
    <w:tblStylePr w:type="lastCol">
      <w:rPr>
        <w:b/>
        <w:bCs/>
      </w:r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insideV w:val="single" w:sz="8" w:space="0" w:color="ACFF0A" w:themeColor="accent3" w:themeTint="BF"/>
      </w:tblBorders>
    </w:tblPr>
    <w:tcPr>
      <w:shd w:val="clear" w:color="auto" w:fill="E3FFAE" w:themeFill="accent3" w:themeFillTint="3F"/>
    </w:tcPr>
    <w:tblStylePr w:type="firstRow">
      <w:rPr>
        <w:b/>
        <w:bCs/>
      </w:rPr>
    </w:tblStylePr>
    <w:tblStylePr w:type="lastRow">
      <w:rPr>
        <w:b/>
        <w:bCs/>
      </w:rPr>
      <w:tblPr/>
      <w:tcPr>
        <w:tcBorders>
          <w:top w:val="single" w:sz="18" w:space="0" w:color="ACFF0A" w:themeColor="accent3" w:themeTint="BF"/>
        </w:tcBorders>
      </w:tcPr>
    </w:tblStylePr>
    <w:tblStylePr w:type="firstCol">
      <w:rPr>
        <w:b/>
        <w:bCs/>
      </w:rPr>
    </w:tblStylePr>
    <w:tblStylePr w:type="lastCol">
      <w:rPr>
        <w:b/>
        <w:bCs/>
      </w:r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insideV w:val="single" w:sz="8" w:space="0" w:color="1CD8FF" w:themeColor="accent4" w:themeTint="BF"/>
      </w:tblBorders>
    </w:tblPr>
    <w:tcPr>
      <w:shd w:val="clear" w:color="auto" w:fill="B4F2FF" w:themeFill="accent4" w:themeFillTint="3F"/>
    </w:tcPr>
    <w:tblStylePr w:type="firstRow">
      <w:rPr>
        <w:b/>
        <w:bCs/>
      </w:rPr>
    </w:tblStylePr>
    <w:tblStylePr w:type="lastRow">
      <w:rPr>
        <w:b/>
        <w:bCs/>
      </w:rPr>
      <w:tblPr/>
      <w:tcPr>
        <w:tcBorders>
          <w:top w:val="single" w:sz="18" w:space="0" w:color="1CD8FF" w:themeColor="accent4" w:themeTint="BF"/>
        </w:tcBorders>
      </w:tcPr>
    </w:tblStylePr>
    <w:tblStylePr w:type="firstCol">
      <w:rPr>
        <w:b/>
        <w:bCs/>
      </w:rPr>
    </w:tblStylePr>
    <w:tblStylePr w:type="lastCol">
      <w:rPr>
        <w:b/>
        <w:bCs/>
      </w:r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insideV w:val="single" w:sz="8" w:space="0" w:color="E4E6E6" w:themeColor="accent5" w:themeTint="BF"/>
      </w:tblBorders>
    </w:tblPr>
    <w:tcPr>
      <w:shd w:val="clear" w:color="auto" w:fill="F6F6F6" w:themeFill="accent5" w:themeFillTint="3F"/>
    </w:tcPr>
    <w:tblStylePr w:type="firstRow">
      <w:rPr>
        <w:b/>
        <w:bCs/>
      </w:rPr>
    </w:tblStylePr>
    <w:tblStylePr w:type="lastRow">
      <w:rPr>
        <w:b/>
        <w:bCs/>
      </w:rPr>
      <w:tblPr/>
      <w:tcPr>
        <w:tcBorders>
          <w:top w:val="single" w:sz="18" w:space="0" w:color="E4E6E6" w:themeColor="accent5" w:themeTint="BF"/>
        </w:tcBorders>
      </w:tcPr>
    </w:tblStylePr>
    <w:tblStylePr w:type="firstCol">
      <w:rPr>
        <w:b/>
        <w:bCs/>
      </w:rPr>
    </w:tblStylePr>
    <w:tblStylePr w:type="lastCol">
      <w:rPr>
        <w:b/>
        <w:bCs/>
      </w:r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insideV w:val="single" w:sz="8" w:space="0" w:color="00C9F4" w:themeColor="accent6" w:themeTint="BF"/>
      </w:tblBorders>
    </w:tblPr>
    <w:tcPr>
      <w:shd w:val="clear" w:color="auto" w:fill="A7EFFF" w:themeFill="accent6" w:themeFillTint="3F"/>
    </w:tcPr>
    <w:tblStylePr w:type="firstRow">
      <w:rPr>
        <w:b/>
        <w:bCs/>
      </w:rPr>
    </w:tblStylePr>
    <w:tblStylePr w:type="lastRow">
      <w:rPr>
        <w:b/>
        <w:bCs/>
      </w:rPr>
      <w:tblPr/>
      <w:tcPr>
        <w:tcBorders>
          <w:top w:val="single" w:sz="18" w:space="0" w:color="00C9F4" w:themeColor="accent6" w:themeTint="BF"/>
        </w:tcBorders>
      </w:tcPr>
    </w:tblStylePr>
    <w:tblStylePr w:type="firstCol">
      <w:rPr>
        <w:b/>
        <w:bCs/>
      </w:rPr>
    </w:tblStylePr>
    <w:tblStylePr w:type="lastCol">
      <w:rPr>
        <w:b/>
        <w:bCs/>
      </w:r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cPr>
      <w:shd w:val="clear" w:color="auto" w:fill="FFD8C6" w:themeFill="accent1" w:themeFillTint="3F"/>
    </w:tcPr>
    <w:tblStylePr w:type="firstRow">
      <w:rPr>
        <w:b/>
        <w:bCs/>
        <w:color w:val="000000" w:themeColor="text1"/>
      </w:rPr>
      <w:tblPr/>
      <w:tcPr>
        <w:shd w:val="clear" w:color="auto" w:fill="FFEF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FD1" w:themeFill="accent1" w:themeFillTint="33"/>
      </w:tcPr>
    </w:tblStylePr>
    <w:tblStylePr w:type="band1Vert">
      <w:tblPr/>
      <w:tcPr>
        <w:shd w:val="clear" w:color="auto" w:fill="FFB18C" w:themeFill="accent1" w:themeFillTint="7F"/>
      </w:tcPr>
    </w:tblStylePr>
    <w:tblStylePr w:type="band1Horz">
      <w:tblPr/>
      <w:tcPr>
        <w:tcBorders>
          <w:insideH w:val="single" w:sz="6" w:space="0" w:color="FF6319" w:themeColor="accent1"/>
          <w:insideV w:val="single" w:sz="6" w:space="0" w:color="FF6319" w:themeColor="accent1"/>
        </w:tcBorders>
        <w:shd w:val="clear" w:color="auto" w:fill="FFB18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cPr>
      <w:shd w:val="clear" w:color="auto" w:fill="D4D6D7" w:themeFill="accent2" w:themeFillTint="3F"/>
    </w:tcPr>
    <w:tblStylePr w:type="firstRow">
      <w:rPr>
        <w:b/>
        <w:bCs/>
        <w:color w:val="000000" w:themeColor="text1"/>
      </w:rPr>
      <w:tblPr/>
      <w:tcPr>
        <w:shd w:val="clear" w:color="auto" w:fill="EEEE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DEDE" w:themeFill="accent2" w:themeFillTint="33"/>
      </w:tcPr>
    </w:tblStylePr>
    <w:tblStylePr w:type="band1Vert">
      <w:tblPr/>
      <w:tcPr>
        <w:shd w:val="clear" w:color="auto" w:fill="A9ADAF" w:themeFill="accent2" w:themeFillTint="7F"/>
      </w:tcPr>
    </w:tblStylePr>
    <w:tblStylePr w:type="band1Horz">
      <w:tblPr/>
      <w:tcPr>
        <w:tcBorders>
          <w:insideH w:val="single" w:sz="6" w:space="0" w:color="565A5C" w:themeColor="accent2"/>
          <w:insideV w:val="single" w:sz="6" w:space="0" w:color="565A5C" w:themeColor="accent2"/>
        </w:tcBorders>
        <w:shd w:val="clear" w:color="auto" w:fill="A9ADA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cPr>
      <w:shd w:val="clear" w:color="auto" w:fill="E3FFAE" w:themeFill="accent3" w:themeFillTint="3F"/>
    </w:tcPr>
    <w:tblStylePr w:type="firstRow">
      <w:rPr>
        <w:b/>
        <w:bCs/>
        <w:color w:val="000000" w:themeColor="text1"/>
      </w:rPr>
      <w:tblPr/>
      <w:tcPr>
        <w:shd w:val="clear" w:color="auto" w:fill="F4FFD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FFBD" w:themeFill="accent3" w:themeFillTint="33"/>
      </w:tcPr>
    </w:tblStylePr>
    <w:tblStylePr w:type="band1Vert">
      <w:tblPr/>
      <w:tcPr>
        <w:shd w:val="clear" w:color="auto" w:fill="C8FF5C" w:themeFill="accent3" w:themeFillTint="7F"/>
      </w:tcPr>
    </w:tblStylePr>
    <w:tblStylePr w:type="band1Horz">
      <w:tblPr/>
      <w:tcPr>
        <w:tcBorders>
          <w:insideH w:val="single" w:sz="6" w:space="0" w:color="7AB800" w:themeColor="accent3"/>
          <w:insideV w:val="single" w:sz="6" w:space="0" w:color="7AB800" w:themeColor="accent3"/>
        </w:tcBorders>
        <w:shd w:val="clear" w:color="auto" w:fill="C8FF5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cPr>
      <w:shd w:val="clear" w:color="auto" w:fill="B4F2FF" w:themeFill="accent4" w:themeFillTint="3F"/>
    </w:tcPr>
    <w:tblStylePr w:type="firstRow">
      <w:rPr>
        <w:b/>
        <w:bCs/>
        <w:color w:val="000000" w:themeColor="text1"/>
      </w:rPr>
      <w:tblPr/>
      <w:tcPr>
        <w:shd w:val="clear" w:color="auto" w:fill="E1F9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F4FF" w:themeFill="accent4" w:themeFillTint="33"/>
      </w:tcPr>
    </w:tblStylePr>
    <w:tblStylePr w:type="band1Vert">
      <w:tblPr/>
      <w:tcPr>
        <w:shd w:val="clear" w:color="auto" w:fill="68E5FF" w:themeFill="accent4" w:themeFillTint="7F"/>
      </w:tcPr>
    </w:tblStylePr>
    <w:tblStylePr w:type="band1Horz">
      <w:tblPr/>
      <w:tcPr>
        <w:tcBorders>
          <w:insideH w:val="single" w:sz="6" w:space="0" w:color="00ADD0" w:themeColor="accent4"/>
          <w:insideV w:val="single" w:sz="6" w:space="0" w:color="00ADD0" w:themeColor="accent4"/>
        </w:tcBorders>
        <w:shd w:val="clear" w:color="auto" w:fill="68E5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cPr>
      <w:shd w:val="clear" w:color="auto" w:fill="F6F6F6" w:themeFill="accent5" w:themeFillTint="3F"/>
    </w:tcPr>
    <w:tblStylePr w:type="firstRow">
      <w:rPr>
        <w:b/>
        <w:bCs/>
        <w:color w:val="000000" w:themeColor="text1"/>
      </w:rPr>
      <w:tblPr/>
      <w:tcPr>
        <w:shd w:val="clear" w:color="auto" w:fill="FBFB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8F8" w:themeFill="accent5" w:themeFillTint="33"/>
      </w:tcPr>
    </w:tblStylePr>
    <w:tblStylePr w:type="band1Vert">
      <w:tblPr/>
      <w:tcPr>
        <w:shd w:val="clear" w:color="auto" w:fill="EDEEEE" w:themeFill="accent5" w:themeFillTint="7F"/>
      </w:tcPr>
    </w:tblStylePr>
    <w:tblStylePr w:type="band1Horz">
      <w:tblPr/>
      <w:tcPr>
        <w:tcBorders>
          <w:insideH w:val="single" w:sz="6" w:space="0" w:color="DCDEDE" w:themeColor="accent5"/>
          <w:insideV w:val="single" w:sz="6" w:space="0" w:color="DCDEDE" w:themeColor="accent5"/>
        </w:tcBorders>
        <w:shd w:val="clear" w:color="auto" w:fill="EDEEE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cPr>
      <w:shd w:val="clear" w:color="auto" w:fill="A7EFFF" w:themeFill="accent6" w:themeFillTint="3F"/>
    </w:tcPr>
    <w:tblStylePr w:type="firstRow">
      <w:rPr>
        <w:b/>
        <w:bCs/>
        <w:color w:val="000000" w:themeColor="text1"/>
      </w:rPr>
      <w:tblPr/>
      <w:tcPr>
        <w:shd w:val="clear" w:color="auto" w:fill="DCF8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2FF" w:themeFill="accent6" w:themeFillTint="33"/>
      </w:tcPr>
    </w:tblStylePr>
    <w:tblStylePr w:type="band1Vert">
      <w:tblPr/>
      <w:tcPr>
        <w:shd w:val="clear" w:color="auto" w:fill="4EDFFF" w:themeFill="accent6" w:themeFillTint="7F"/>
      </w:tcPr>
    </w:tblStylePr>
    <w:tblStylePr w:type="band1Horz">
      <w:tblPr/>
      <w:tcPr>
        <w:tcBorders>
          <w:insideH w:val="single" w:sz="6" w:space="0" w:color="00819C" w:themeColor="accent6"/>
          <w:insideV w:val="single" w:sz="6" w:space="0" w:color="00819C" w:themeColor="accent6"/>
        </w:tcBorders>
        <w:shd w:val="clear" w:color="auto" w:fill="4EDF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8C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31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31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18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18C"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D6D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5A5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5A5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ADA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ADA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FA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B8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B8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FF5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FF5C"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F2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DD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DD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E5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E5FF"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CDED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CDED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EEE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EEEE"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EF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19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19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EDF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EDFFF"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FF6319" w:themeColor="accent1"/>
        <w:bottom w:val="single" w:sz="8" w:space="0" w:color="FF6319" w:themeColor="accent1"/>
      </w:tblBorders>
    </w:tblPr>
    <w:tblStylePr w:type="firstRow">
      <w:rPr>
        <w:rFonts w:asciiTheme="majorHAnsi" w:eastAsiaTheme="majorEastAsia" w:hAnsiTheme="majorHAnsi" w:cstheme="majorBidi"/>
      </w:rPr>
      <w:tblPr/>
      <w:tcPr>
        <w:tcBorders>
          <w:top w:val="nil"/>
          <w:bottom w:val="single" w:sz="8" w:space="0" w:color="FF6319" w:themeColor="accent1"/>
        </w:tcBorders>
      </w:tcPr>
    </w:tblStylePr>
    <w:tblStylePr w:type="lastRow">
      <w:rPr>
        <w:b/>
        <w:bCs/>
        <w:color w:val="000000" w:themeColor="text2"/>
      </w:rPr>
      <w:tblPr/>
      <w:tcPr>
        <w:tcBorders>
          <w:top w:val="single" w:sz="8" w:space="0" w:color="FF6319" w:themeColor="accent1"/>
          <w:bottom w:val="single" w:sz="8" w:space="0" w:color="FF6319" w:themeColor="accent1"/>
        </w:tcBorders>
      </w:tcPr>
    </w:tblStylePr>
    <w:tblStylePr w:type="firstCol">
      <w:rPr>
        <w:b/>
        <w:bCs/>
      </w:rPr>
    </w:tblStylePr>
    <w:tblStylePr w:type="lastCol">
      <w:rPr>
        <w:b/>
        <w:bCs/>
      </w:rPr>
      <w:tblPr/>
      <w:tcPr>
        <w:tcBorders>
          <w:top w:val="single" w:sz="8" w:space="0" w:color="FF6319" w:themeColor="accent1"/>
          <w:bottom w:val="single" w:sz="8" w:space="0" w:color="FF6319" w:themeColor="accent1"/>
        </w:tcBorders>
      </w:tcPr>
    </w:tblStylePr>
    <w:tblStylePr w:type="band1Vert">
      <w:tblPr/>
      <w:tcPr>
        <w:shd w:val="clear" w:color="auto" w:fill="FFD8C6" w:themeFill="accent1" w:themeFillTint="3F"/>
      </w:tcPr>
    </w:tblStylePr>
    <w:tblStylePr w:type="band1Horz">
      <w:tblPr/>
      <w:tcPr>
        <w:shd w:val="clear" w:color="auto" w:fill="FFD8C6"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565A5C" w:themeColor="accent2"/>
        <w:bottom w:val="single" w:sz="8" w:space="0" w:color="565A5C" w:themeColor="accent2"/>
      </w:tblBorders>
    </w:tblPr>
    <w:tblStylePr w:type="firstRow">
      <w:rPr>
        <w:rFonts w:asciiTheme="majorHAnsi" w:eastAsiaTheme="majorEastAsia" w:hAnsiTheme="majorHAnsi" w:cstheme="majorBidi"/>
      </w:rPr>
      <w:tblPr/>
      <w:tcPr>
        <w:tcBorders>
          <w:top w:val="nil"/>
          <w:bottom w:val="single" w:sz="8" w:space="0" w:color="565A5C" w:themeColor="accent2"/>
        </w:tcBorders>
      </w:tcPr>
    </w:tblStylePr>
    <w:tblStylePr w:type="lastRow">
      <w:rPr>
        <w:b/>
        <w:bCs/>
        <w:color w:val="000000" w:themeColor="text2"/>
      </w:rPr>
      <w:tblPr/>
      <w:tcPr>
        <w:tcBorders>
          <w:top w:val="single" w:sz="8" w:space="0" w:color="565A5C" w:themeColor="accent2"/>
          <w:bottom w:val="single" w:sz="8" w:space="0" w:color="565A5C" w:themeColor="accent2"/>
        </w:tcBorders>
      </w:tcPr>
    </w:tblStylePr>
    <w:tblStylePr w:type="firstCol">
      <w:rPr>
        <w:b/>
        <w:bCs/>
      </w:rPr>
    </w:tblStylePr>
    <w:tblStylePr w:type="lastCol">
      <w:rPr>
        <w:b/>
        <w:bCs/>
      </w:rPr>
      <w:tblPr/>
      <w:tcPr>
        <w:tcBorders>
          <w:top w:val="single" w:sz="8" w:space="0" w:color="565A5C" w:themeColor="accent2"/>
          <w:bottom w:val="single" w:sz="8" w:space="0" w:color="565A5C" w:themeColor="accent2"/>
        </w:tcBorders>
      </w:tcPr>
    </w:tblStylePr>
    <w:tblStylePr w:type="band1Vert">
      <w:tblPr/>
      <w:tcPr>
        <w:shd w:val="clear" w:color="auto" w:fill="D4D6D7" w:themeFill="accent2" w:themeFillTint="3F"/>
      </w:tcPr>
    </w:tblStylePr>
    <w:tblStylePr w:type="band1Horz">
      <w:tblPr/>
      <w:tcPr>
        <w:shd w:val="clear" w:color="auto" w:fill="D4D6D7"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7AB800" w:themeColor="accent3"/>
        <w:bottom w:val="single" w:sz="8" w:space="0" w:color="7AB800" w:themeColor="accent3"/>
      </w:tblBorders>
    </w:tblPr>
    <w:tblStylePr w:type="firstRow">
      <w:rPr>
        <w:rFonts w:asciiTheme="majorHAnsi" w:eastAsiaTheme="majorEastAsia" w:hAnsiTheme="majorHAnsi" w:cstheme="majorBidi"/>
      </w:rPr>
      <w:tblPr/>
      <w:tcPr>
        <w:tcBorders>
          <w:top w:val="nil"/>
          <w:bottom w:val="single" w:sz="8" w:space="0" w:color="7AB800" w:themeColor="accent3"/>
        </w:tcBorders>
      </w:tcPr>
    </w:tblStylePr>
    <w:tblStylePr w:type="lastRow">
      <w:rPr>
        <w:b/>
        <w:bCs/>
        <w:color w:val="000000" w:themeColor="text2"/>
      </w:rPr>
      <w:tblPr/>
      <w:tcPr>
        <w:tcBorders>
          <w:top w:val="single" w:sz="8" w:space="0" w:color="7AB800" w:themeColor="accent3"/>
          <w:bottom w:val="single" w:sz="8" w:space="0" w:color="7AB800" w:themeColor="accent3"/>
        </w:tcBorders>
      </w:tcPr>
    </w:tblStylePr>
    <w:tblStylePr w:type="firstCol">
      <w:rPr>
        <w:b/>
        <w:bCs/>
      </w:rPr>
    </w:tblStylePr>
    <w:tblStylePr w:type="lastCol">
      <w:rPr>
        <w:b/>
        <w:bCs/>
      </w:rPr>
      <w:tblPr/>
      <w:tcPr>
        <w:tcBorders>
          <w:top w:val="single" w:sz="8" w:space="0" w:color="7AB800" w:themeColor="accent3"/>
          <w:bottom w:val="single" w:sz="8" w:space="0" w:color="7AB800" w:themeColor="accent3"/>
        </w:tcBorders>
      </w:tcPr>
    </w:tblStylePr>
    <w:tblStylePr w:type="band1Vert">
      <w:tblPr/>
      <w:tcPr>
        <w:shd w:val="clear" w:color="auto" w:fill="E3FFAE" w:themeFill="accent3" w:themeFillTint="3F"/>
      </w:tcPr>
    </w:tblStylePr>
    <w:tblStylePr w:type="band1Horz">
      <w:tblPr/>
      <w:tcPr>
        <w:shd w:val="clear" w:color="auto" w:fill="E3FFAE"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00ADD0" w:themeColor="accent4"/>
        <w:bottom w:val="single" w:sz="8" w:space="0" w:color="00ADD0" w:themeColor="accent4"/>
      </w:tblBorders>
    </w:tblPr>
    <w:tblStylePr w:type="firstRow">
      <w:rPr>
        <w:rFonts w:asciiTheme="majorHAnsi" w:eastAsiaTheme="majorEastAsia" w:hAnsiTheme="majorHAnsi" w:cstheme="majorBidi"/>
      </w:rPr>
      <w:tblPr/>
      <w:tcPr>
        <w:tcBorders>
          <w:top w:val="nil"/>
          <w:bottom w:val="single" w:sz="8" w:space="0" w:color="00ADD0" w:themeColor="accent4"/>
        </w:tcBorders>
      </w:tcPr>
    </w:tblStylePr>
    <w:tblStylePr w:type="lastRow">
      <w:rPr>
        <w:b/>
        <w:bCs/>
        <w:color w:val="000000" w:themeColor="text2"/>
      </w:rPr>
      <w:tblPr/>
      <w:tcPr>
        <w:tcBorders>
          <w:top w:val="single" w:sz="8" w:space="0" w:color="00ADD0" w:themeColor="accent4"/>
          <w:bottom w:val="single" w:sz="8" w:space="0" w:color="00ADD0" w:themeColor="accent4"/>
        </w:tcBorders>
      </w:tcPr>
    </w:tblStylePr>
    <w:tblStylePr w:type="firstCol">
      <w:rPr>
        <w:b/>
        <w:bCs/>
      </w:rPr>
    </w:tblStylePr>
    <w:tblStylePr w:type="lastCol">
      <w:rPr>
        <w:b/>
        <w:bCs/>
      </w:rPr>
      <w:tblPr/>
      <w:tcPr>
        <w:tcBorders>
          <w:top w:val="single" w:sz="8" w:space="0" w:color="00ADD0" w:themeColor="accent4"/>
          <w:bottom w:val="single" w:sz="8" w:space="0" w:color="00ADD0" w:themeColor="accent4"/>
        </w:tcBorders>
      </w:tcPr>
    </w:tblStylePr>
    <w:tblStylePr w:type="band1Vert">
      <w:tblPr/>
      <w:tcPr>
        <w:shd w:val="clear" w:color="auto" w:fill="B4F2FF" w:themeFill="accent4" w:themeFillTint="3F"/>
      </w:tcPr>
    </w:tblStylePr>
    <w:tblStylePr w:type="band1Horz">
      <w:tblPr/>
      <w:tcPr>
        <w:shd w:val="clear" w:color="auto" w:fill="B4F2FF"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DCDEDE" w:themeColor="accent5"/>
        <w:bottom w:val="single" w:sz="8" w:space="0" w:color="DCDEDE" w:themeColor="accent5"/>
      </w:tblBorders>
    </w:tblPr>
    <w:tblStylePr w:type="firstRow">
      <w:rPr>
        <w:rFonts w:asciiTheme="majorHAnsi" w:eastAsiaTheme="majorEastAsia" w:hAnsiTheme="majorHAnsi" w:cstheme="majorBidi"/>
      </w:rPr>
      <w:tblPr/>
      <w:tcPr>
        <w:tcBorders>
          <w:top w:val="nil"/>
          <w:bottom w:val="single" w:sz="8" w:space="0" w:color="DCDEDE" w:themeColor="accent5"/>
        </w:tcBorders>
      </w:tcPr>
    </w:tblStylePr>
    <w:tblStylePr w:type="lastRow">
      <w:rPr>
        <w:b/>
        <w:bCs/>
        <w:color w:val="000000" w:themeColor="text2"/>
      </w:rPr>
      <w:tblPr/>
      <w:tcPr>
        <w:tcBorders>
          <w:top w:val="single" w:sz="8" w:space="0" w:color="DCDEDE" w:themeColor="accent5"/>
          <w:bottom w:val="single" w:sz="8" w:space="0" w:color="DCDEDE" w:themeColor="accent5"/>
        </w:tcBorders>
      </w:tcPr>
    </w:tblStylePr>
    <w:tblStylePr w:type="firstCol">
      <w:rPr>
        <w:b/>
        <w:bCs/>
      </w:rPr>
    </w:tblStylePr>
    <w:tblStylePr w:type="lastCol">
      <w:rPr>
        <w:b/>
        <w:bCs/>
      </w:rPr>
      <w:tblPr/>
      <w:tcPr>
        <w:tcBorders>
          <w:top w:val="single" w:sz="8" w:space="0" w:color="DCDEDE" w:themeColor="accent5"/>
          <w:bottom w:val="single" w:sz="8" w:space="0" w:color="DCDEDE" w:themeColor="accent5"/>
        </w:tcBorders>
      </w:tcPr>
    </w:tblStylePr>
    <w:tblStylePr w:type="band1Vert">
      <w:tblPr/>
      <w:tcPr>
        <w:shd w:val="clear" w:color="auto" w:fill="F6F6F6" w:themeFill="accent5" w:themeFillTint="3F"/>
      </w:tcPr>
    </w:tblStylePr>
    <w:tblStylePr w:type="band1Horz">
      <w:tblPr/>
      <w:tcPr>
        <w:shd w:val="clear" w:color="auto" w:fill="F6F6F6"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00819C" w:themeColor="accent6"/>
        <w:bottom w:val="single" w:sz="8" w:space="0" w:color="00819C" w:themeColor="accent6"/>
      </w:tblBorders>
    </w:tblPr>
    <w:tblStylePr w:type="firstRow">
      <w:rPr>
        <w:rFonts w:asciiTheme="majorHAnsi" w:eastAsiaTheme="majorEastAsia" w:hAnsiTheme="majorHAnsi" w:cstheme="majorBidi"/>
      </w:rPr>
      <w:tblPr/>
      <w:tcPr>
        <w:tcBorders>
          <w:top w:val="nil"/>
          <w:bottom w:val="single" w:sz="8" w:space="0" w:color="00819C" w:themeColor="accent6"/>
        </w:tcBorders>
      </w:tcPr>
    </w:tblStylePr>
    <w:tblStylePr w:type="lastRow">
      <w:rPr>
        <w:b/>
        <w:bCs/>
        <w:color w:val="000000" w:themeColor="text2"/>
      </w:rPr>
      <w:tblPr/>
      <w:tcPr>
        <w:tcBorders>
          <w:top w:val="single" w:sz="8" w:space="0" w:color="00819C" w:themeColor="accent6"/>
          <w:bottom w:val="single" w:sz="8" w:space="0" w:color="00819C" w:themeColor="accent6"/>
        </w:tcBorders>
      </w:tcPr>
    </w:tblStylePr>
    <w:tblStylePr w:type="firstCol">
      <w:rPr>
        <w:b/>
        <w:bCs/>
      </w:rPr>
    </w:tblStylePr>
    <w:tblStylePr w:type="lastCol">
      <w:rPr>
        <w:b/>
        <w:bCs/>
      </w:rPr>
      <w:tblPr/>
      <w:tcPr>
        <w:tcBorders>
          <w:top w:val="single" w:sz="8" w:space="0" w:color="00819C" w:themeColor="accent6"/>
          <w:bottom w:val="single" w:sz="8" w:space="0" w:color="00819C" w:themeColor="accent6"/>
        </w:tcBorders>
      </w:tcPr>
    </w:tblStylePr>
    <w:tblStylePr w:type="band1Vert">
      <w:tblPr/>
      <w:tcPr>
        <w:shd w:val="clear" w:color="auto" w:fill="A7EFFF" w:themeFill="accent6" w:themeFillTint="3F"/>
      </w:tcPr>
    </w:tblStylePr>
    <w:tblStylePr w:type="band1Horz">
      <w:tblPr/>
      <w:tcPr>
        <w:shd w:val="clear" w:color="auto" w:fill="A7EFFF"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rPr>
        <w:sz w:val="24"/>
        <w:szCs w:val="24"/>
      </w:rPr>
      <w:tblPr/>
      <w:tcPr>
        <w:tcBorders>
          <w:top w:val="nil"/>
          <w:left w:val="nil"/>
          <w:bottom w:val="single" w:sz="24" w:space="0" w:color="FF6319" w:themeColor="accent1"/>
          <w:right w:val="nil"/>
          <w:insideH w:val="nil"/>
          <w:insideV w:val="nil"/>
        </w:tcBorders>
        <w:shd w:val="clear" w:color="auto" w:fill="FFFFFF" w:themeFill="background1"/>
      </w:tcPr>
    </w:tblStylePr>
    <w:tblStylePr w:type="lastRow">
      <w:tblPr/>
      <w:tcPr>
        <w:tcBorders>
          <w:top w:val="single" w:sz="8" w:space="0" w:color="FF631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319" w:themeColor="accent1"/>
          <w:insideH w:val="nil"/>
          <w:insideV w:val="nil"/>
        </w:tcBorders>
        <w:shd w:val="clear" w:color="auto" w:fill="FFFFFF" w:themeFill="background1"/>
      </w:tcPr>
    </w:tblStylePr>
    <w:tblStylePr w:type="lastCol">
      <w:tblPr/>
      <w:tcPr>
        <w:tcBorders>
          <w:top w:val="nil"/>
          <w:left w:val="single" w:sz="8" w:space="0" w:color="FF631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top w:val="nil"/>
          <w:bottom w:val="nil"/>
          <w:insideH w:val="nil"/>
          <w:insideV w:val="nil"/>
        </w:tcBorders>
        <w:shd w:val="clear" w:color="auto" w:fill="FFD8C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rPr>
        <w:sz w:val="24"/>
        <w:szCs w:val="24"/>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tblPr/>
      <w:tcPr>
        <w:tcBorders>
          <w:top w:val="single" w:sz="8" w:space="0" w:color="565A5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5A5C" w:themeColor="accent2"/>
          <w:insideH w:val="nil"/>
          <w:insideV w:val="nil"/>
        </w:tcBorders>
        <w:shd w:val="clear" w:color="auto" w:fill="FFFFFF" w:themeFill="background1"/>
      </w:tcPr>
    </w:tblStylePr>
    <w:tblStylePr w:type="lastCol">
      <w:tblPr/>
      <w:tcPr>
        <w:tcBorders>
          <w:top w:val="nil"/>
          <w:left w:val="single" w:sz="8" w:space="0" w:color="565A5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top w:val="nil"/>
          <w:bottom w:val="nil"/>
          <w:insideH w:val="nil"/>
          <w:insideV w:val="nil"/>
        </w:tcBorders>
        <w:shd w:val="clear" w:color="auto" w:fill="D4D6D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rPr>
        <w:sz w:val="24"/>
        <w:szCs w:val="24"/>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tblPr/>
      <w:tcPr>
        <w:tcBorders>
          <w:top w:val="single" w:sz="8" w:space="0" w:color="7AB80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B800" w:themeColor="accent3"/>
          <w:insideH w:val="nil"/>
          <w:insideV w:val="nil"/>
        </w:tcBorders>
        <w:shd w:val="clear" w:color="auto" w:fill="FFFFFF" w:themeFill="background1"/>
      </w:tcPr>
    </w:tblStylePr>
    <w:tblStylePr w:type="lastCol">
      <w:tblPr/>
      <w:tcPr>
        <w:tcBorders>
          <w:top w:val="nil"/>
          <w:left w:val="single" w:sz="8" w:space="0" w:color="7AB8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top w:val="nil"/>
          <w:bottom w:val="nil"/>
          <w:insideH w:val="nil"/>
          <w:insideV w:val="nil"/>
        </w:tcBorders>
        <w:shd w:val="clear" w:color="auto" w:fill="E3FFA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rPr>
        <w:sz w:val="24"/>
        <w:szCs w:val="24"/>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tblPr/>
      <w:tcPr>
        <w:tcBorders>
          <w:top w:val="single" w:sz="8" w:space="0" w:color="00ADD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DD0" w:themeColor="accent4"/>
          <w:insideH w:val="nil"/>
          <w:insideV w:val="nil"/>
        </w:tcBorders>
        <w:shd w:val="clear" w:color="auto" w:fill="FFFFFF" w:themeFill="background1"/>
      </w:tcPr>
    </w:tblStylePr>
    <w:tblStylePr w:type="lastCol">
      <w:tblPr/>
      <w:tcPr>
        <w:tcBorders>
          <w:top w:val="nil"/>
          <w:left w:val="single" w:sz="8" w:space="0" w:color="00ADD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top w:val="nil"/>
          <w:bottom w:val="nil"/>
          <w:insideH w:val="nil"/>
          <w:insideV w:val="nil"/>
        </w:tcBorders>
        <w:shd w:val="clear" w:color="auto" w:fill="B4F2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rPr>
        <w:sz w:val="24"/>
        <w:szCs w:val="24"/>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tblPr/>
      <w:tcPr>
        <w:tcBorders>
          <w:top w:val="single" w:sz="8" w:space="0" w:color="DCDED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CDEDE" w:themeColor="accent5"/>
          <w:insideH w:val="nil"/>
          <w:insideV w:val="nil"/>
        </w:tcBorders>
        <w:shd w:val="clear" w:color="auto" w:fill="FFFFFF" w:themeFill="background1"/>
      </w:tcPr>
    </w:tblStylePr>
    <w:tblStylePr w:type="lastCol">
      <w:tblPr/>
      <w:tcPr>
        <w:tcBorders>
          <w:top w:val="nil"/>
          <w:left w:val="single" w:sz="8" w:space="0" w:color="DCDED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top w:val="nil"/>
          <w:bottom w:val="nil"/>
          <w:insideH w:val="nil"/>
          <w:insideV w:val="nil"/>
        </w:tcBorders>
        <w:shd w:val="clear" w:color="auto" w:fill="F6F6F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rPr>
        <w:sz w:val="24"/>
        <w:szCs w:val="24"/>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tblPr/>
      <w:tcPr>
        <w:tcBorders>
          <w:top w:val="single" w:sz="8" w:space="0" w:color="00819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19C" w:themeColor="accent6"/>
          <w:insideH w:val="nil"/>
          <w:insideV w:val="nil"/>
        </w:tcBorders>
        <w:shd w:val="clear" w:color="auto" w:fill="FFFFFF" w:themeFill="background1"/>
      </w:tcPr>
    </w:tblStylePr>
    <w:tblStylePr w:type="lastCol">
      <w:tblPr/>
      <w:tcPr>
        <w:tcBorders>
          <w:top w:val="nil"/>
          <w:left w:val="single" w:sz="8" w:space="0" w:color="00819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top w:val="nil"/>
          <w:bottom w:val="nil"/>
          <w:insideH w:val="nil"/>
          <w:insideV w:val="nil"/>
        </w:tcBorders>
        <w:shd w:val="clear" w:color="auto" w:fill="A7EF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tblBorders>
    </w:tblPr>
    <w:tblStylePr w:type="firstRow">
      <w:pPr>
        <w:spacing w:before="0" w:after="0" w:line="240" w:lineRule="auto"/>
      </w:pPr>
      <w:rPr>
        <w:b/>
        <w:bCs/>
        <w:color w:val="FFFFFF" w:themeColor="background1"/>
      </w:rPr>
      <w:tblPr/>
      <w:tcPr>
        <w:tc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shd w:val="clear" w:color="auto" w:fill="FF6319" w:themeFill="accent1"/>
      </w:tcPr>
    </w:tblStylePr>
    <w:tblStylePr w:type="lastRow">
      <w:pPr>
        <w:spacing w:before="0" w:after="0" w:line="240" w:lineRule="auto"/>
      </w:pPr>
      <w:rPr>
        <w:b/>
        <w:bCs/>
      </w:rPr>
      <w:tblPr/>
      <w:tcPr>
        <w:tcBorders>
          <w:top w:val="double" w:sz="6"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8C6" w:themeFill="accent1" w:themeFillTint="3F"/>
      </w:tcPr>
    </w:tblStylePr>
    <w:tblStylePr w:type="band1Horz">
      <w:tblPr/>
      <w:tcPr>
        <w:tcBorders>
          <w:insideH w:val="nil"/>
          <w:insideV w:val="nil"/>
        </w:tcBorders>
        <w:shd w:val="clear" w:color="auto" w:fill="FFD8C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tblBorders>
    </w:tblPr>
    <w:tblStylePr w:type="firstRow">
      <w:pPr>
        <w:spacing w:before="0" w:after="0" w:line="240" w:lineRule="auto"/>
      </w:pPr>
      <w:rPr>
        <w:b/>
        <w:bCs/>
        <w:color w:val="FFFFFF" w:themeColor="background1"/>
      </w:rPr>
      <w:tblPr/>
      <w:tcPr>
        <w:tc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shd w:val="clear" w:color="auto" w:fill="565A5C" w:themeFill="accent2"/>
      </w:tcPr>
    </w:tblStylePr>
    <w:tblStylePr w:type="lastRow">
      <w:pPr>
        <w:spacing w:before="0" w:after="0" w:line="240" w:lineRule="auto"/>
      </w:pPr>
      <w:rPr>
        <w:b/>
        <w:bCs/>
      </w:rPr>
      <w:tblPr/>
      <w:tcPr>
        <w:tcBorders>
          <w:top w:val="double" w:sz="6"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D6D7" w:themeFill="accent2" w:themeFillTint="3F"/>
      </w:tcPr>
    </w:tblStylePr>
    <w:tblStylePr w:type="band1Horz">
      <w:tblPr/>
      <w:tcPr>
        <w:tcBorders>
          <w:insideH w:val="nil"/>
          <w:insideV w:val="nil"/>
        </w:tcBorders>
        <w:shd w:val="clear" w:color="auto" w:fill="D4D6D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tblBorders>
    </w:tblPr>
    <w:tblStylePr w:type="firstRow">
      <w:pPr>
        <w:spacing w:before="0" w:after="0" w:line="240" w:lineRule="auto"/>
      </w:pPr>
      <w:rPr>
        <w:b/>
        <w:bCs/>
        <w:color w:val="FFFFFF" w:themeColor="background1"/>
      </w:rPr>
      <w:tblPr/>
      <w:tcPr>
        <w:tc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shd w:val="clear" w:color="auto" w:fill="7AB800" w:themeFill="accent3"/>
      </w:tcPr>
    </w:tblStylePr>
    <w:tblStylePr w:type="lastRow">
      <w:pPr>
        <w:spacing w:before="0" w:after="0" w:line="240" w:lineRule="auto"/>
      </w:pPr>
      <w:rPr>
        <w:b/>
        <w:bCs/>
      </w:rPr>
      <w:tblPr/>
      <w:tcPr>
        <w:tcBorders>
          <w:top w:val="double" w:sz="6"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3FFAE" w:themeFill="accent3" w:themeFillTint="3F"/>
      </w:tcPr>
    </w:tblStylePr>
    <w:tblStylePr w:type="band1Horz">
      <w:tblPr/>
      <w:tcPr>
        <w:tcBorders>
          <w:insideH w:val="nil"/>
          <w:insideV w:val="nil"/>
        </w:tcBorders>
        <w:shd w:val="clear" w:color="auto" w:fill="E3FFA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tblBorders>
    </w:tblPr>
    <w:tblStylePr w:type="firstRow">
      <w:pPr>
        <w:spacing w:before="0" w:after="0" w:line="240" w:lineRule="auto"/>
      </w:pPr>
      <w:rPr>
        <w:b/>
        <w:bCs/>
        <w:color w:val="FFFFFF" w:themeColor="background1"/>
      </w:rPr>
      <w:tblPr/>
      <w:tcPr>
        <w:tc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shd w:val="clear" w:color="auto" w:fill="00ADD0" w:themeFill="accent4"/>
      </w:tcPr>
    </w:tblStylePr>
    <w:tblStylePr w:type="lastRow">
      <w:pPr>
        <w:spacing w:before="0" w:after="0" w:line="240" w:lineRule="auto"/>
      </w:pPr>
      <w:rPr>
        <w:b/>
        <w:bCs/>
      </w:rPr>
      <w:tblPr/>
      <w:tcPr>
        <w:tcBorders>
          <w:top w:val="double" w:sz="6"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B4F2FF" w:themeFill="accent4" w:themeFillTint="3F"/>
      </w:tcPr>
    </w:tblStylePr>
    <w:tblStylePr w:type="band1Horz">
      <w:tblPr/>
      <w:tcPr>
        <w:tcBorders>
          <w:insideH w:val="nil"/>
          <w:insideV w:val="nil"/>
        </w:tcBorders>
        <w:shd w:val="clear" w:color="auto" w:fill="B4F2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tblBorders>
    </w:tblPr>
    <w:tblStylePr w:type="firstRow">
      <w:pPr>
        <w:spacing w:before="0" w:after="0" w:line="240" w:lineRule="auto"/>
      </w:pPr>
      <w:rPr>
        <w:b/>
        <w:bCs/>
        <w:color w:val="FFFFFF" w:themeColor="background1"/>
      </w:rPr>
      <w:tblPr/>
      <w:tcPr>
        <w:tc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shd w:val="clear" w:color="auto" w:fill="DCDEDE" w:themeFill="accent5"/>
      </w:tcPr>
    </w:tblStylePr>
    <w:tblStylePr w:type="lastRow">
      <w:pPr>
        <w:spacing w:before="0" w:after="0" w:line="240" w:lineRule="auto"/>
      </w:pPr>
      <w:rPr>
        <w:b/>
        <w:bCs/>
      </w:rPr>
      <w:tblPr/>
      <w:tcPr>
        <w:tcBorders>
          <w:top w:val="double" w:sz="6"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5" w:themeFillTint="3F"/>
      </w:tcPr>
    </w:tblStylePr>
    <w:tblStylePr w:type="band1Horz">
      <w:tblPr/>
      <w:tcPr>
        <w:tcBorders>
          <w:insideH w:val="nil"/>
          <w:insideV w:val="nil"/>
        </w:tcBorders>
        <w:shd w:val="clear" w:color="auto" w:fill="F6F6F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tblBorders>
    </w:tblPr>
    <w:tblStylePr w:type="firstRow">
      <w:pPr>
        <w:spacing w:before="0" w:after="0" w:line="240" w:lineRule="auto"/>
      </w:pPr>
      <w:rPr>
        <w:b/>
        <w:bCs/>
        <w:color w:val="FFFFFF" w:themeColor="background1"/>
      </w:rPr>
      <w:tblPr/>
      <w:tcPr>
        <w:tc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shd w:val="clear" w:color="auto" w:fill="00819C" w:themeFill="accent6"/>
      </w:tcPr>
    </w:tblStylePr>
    <w:tblStylePr w:type="lastRow">
      <w:pPr>
        <w:spacing w:before="0" w:after="0" w:line="240" w:lineRule="auto"/>
      </w:pPr>
      <w:rPr>
        <w:b/>
        <w:bCs/>
      </w:rPr>
      <w:tblPr/>
      <w:tcPr>
        <w:tcBorders>
          <w:top w:val="double" w:sz="6"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tcPr>
    </w:tblStylePr>
    <w:tblStylePr w:type="firstCol">
      <w:rPr>
        <w:b/>
        <w:bCs/>
      </w:rPr>
    </w:tblStylePr>
    <w:tblStylePr w:type="lastCol">
      <w:rPr>
        <w:b/>
        <w:bCs/>
      </w:rPr>
    </w:tblStylePr>
    <w:tblStylePr w:type="band1Vert">
      <w:tblPr/>
      <w:tcPr>
        <w:shd w:val="clear" w:color="auto" w:fill="A7EFFF" w:themeFill="accent6" w:themeFillTint="3F"/>
      </w:tcPr>
    </w:tblStylePr>
    <w:tblStylePr w:type="band1Horz">
      <w:tblPr/>
      <w:tcPr>
        <w:tcBorders>
          <w:insideH w:val="nil"/>
          <w:insideV w:val="nil"/>
        </w:tcBorders>
        <w:shd w:val="clear" w:color="auto" w:fill="A7EF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31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6319" w:themeFill="accent1"/>
      </w:tcPr>
    </w:tblStylePr>
    <w:tblStylePr w:type="lastCol">
      <w:rPr>
        <w:b/>
        <w:bCs/>
        <w:color w:val="FFFFFF" w:themeColor="background1"/>
      </w:rPr>
      <w:tblPr/>
      <w:tcPr>
        <w:tcBorders>
          <w:left w:val="nil"/>
          <w:right w:val="nil"/>
          <w:insideH w:val="nil"/>
          <w:insideV w:val="nil"/>
        </w:tcBorders>
        <w:shd w:val="clear" w:color="auto" w:fill="FF631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5A5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65A5C" w:themeFill="accent2"/>
      </w:tcPr>
    </w:tblStylePr>
    <w:tblStylePr w:type="lastCol">
      <w:rPr>
        <w:b/>
        <w:bCs/>
        <w:color w:val="FFFFFF" w:themeColor="background1"/>
      </w:rPr>
      <w:tblPr/>
      <w:tcPr>
        <w:tcBorders>
          <w:left w:val="nil"/>
          <w:right w:val="nil"/>
          <w:insideH w:val="nil"/>
          <w:insideV w:val="nil"/>
        </w:tcBorders>
        <w:shd w:val="clear" w:color="auto" w:fill="565A5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B8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B800" w:themeFill="accent3"/>
      </w:tcPr>
    </w:tblStylePr>
    <w:tblStylePr w:type="lastCol">
      <w:rPr>
        <w:b/>
        <w:bCs/>
        <w:color w:val="FFFFFF" w:themeColor="background1"/>
      </w:rPr>
      <w:tblPr/>
      <w:tcPr>
        <w:tcBorders>
          <w:left w:val="nil"/>
          <w:right w:val="nil"/>
          <w:insideH w:val="nil"/>
          <w:insideV w:val="nil"/>
        </w:tcBorders>
        <w:shd w:val="clear" w:color="auto" w:fill="7AB8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DD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DD0" w:themeFill="accent4"/>
      </w:tcPr>
    </w:tblStylePr>
    <w:tblStylePr w:type="lastCol">
      <w:rPr>
        <w:b/>
        <w:bCs/>
        <w:color w:val="FFFFFF" w:themeColor="background1"/>
      </w:rPr>
      <w:tblPr/>
      <w:tcPr>
        <w:tcBorders>
          <w:left w:val="nil"/>
          <w:right w:val="nil"/>
          <w:insideH w:val="nil"/>
          <w:insideV w:val="nil"/>
        </w:tcBorders>
        <w:shd w:val="clear" w:color="auto" w:fill="00ADD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CDED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CDEDE" w:themeFill="accent5"/>
      </w:tcPr>
    </w:tblStylePr>
    <w:tblStylePr w:type="lastCol">
      <w:rPr>
        <w:b/>
        <w:bCs/>
        <w:color w:val="FFFFFF" w:themeColor="background1"/>
      </w:rPr>
      <w:tblPr/>
      <w:tcPr>
        <w:tcBorders>
          <w:left w:val="nil"/>
          <w:right w:val="nil"/>
          <w:insideH w:val="nil"/>
          <w:insideV w:val="nil"/>
        </w:tcBorders>
        <w:shd w:val="clear" w:color="auto" w:fill="DCDED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19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19C" w:themeFill="accent6"/>
      </w:tcPr>
    </w:tblStylePr>
    <w:tblStylePr w:type="lastCol">
      <w:rPr>
        <w:b/>
        <w:bCs/>
        <w:color w:val="FFFFFF" w:themeColor="background1"/>
      </w:rPr>
      <w:tblPr/>
      <w:tcPr>
        <w:tcBorders>
          <w:left w:val="nil"/>
          <w:right w:val="nil"/>
          <w:insideH w:val="nil"/>
          <w:insideV w:val="nil"/>
        </w:tcBorders>
        <w:shd w:val="clear" w:color="auto" w:fill="00819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noProof w:val="0"/>
      <w:sz w:val="24"/>
      <w:szCs w:val="24"/>
      <w:shd w:val="pct20" w:color="auto" w:fill="auto"/>
      <w:lang w:val="en-AU"/>
    </w:rPr>
  </w:style>
  <w:style w:type="paragraph" w:styleId="NoSpacing">
    <w:name w:val="No Spacing"/>
    <w:aliases w:val="Content No Spacing"/>
    <w:uiPriority w:val="1"/>
    <w:qFormat/>
    <w:rsid w:val="00F80750"/>
    <w:pPr>
      <w:spacing w:after="0"/>
    </w:pPr>
  </w:style>
  <w:style w:type="paragraph" w:styleId="NormalWeb">
    <w:name w:val="Normal (Web)"/>
    <w:basedOn w:val="Normal"/>
    <w:uiPriority w:val="99"/>
    <w:semiHidden/>
    <w:unhideWhenUsed/>
    <w:rsid w:val="00F80750"/>
    <w:rPr>
      <w:rFonts w:ascii="Times New Roman" w:hAnsi="Times New Roman"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rPr>
      <w:noProof w:val="0"/>
      <w:lang w:val="en-AU"/>
    </w:rPr>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noProof w:val="0"/>
      <w:sz w:val="21"/>
      <w:szCs w:val="21"/>
      <w:lang w:val="en-AU"/>
    </w:rPr>
  </w:style>
  <w:style w:type="paragraph" w:styleId="Quote">
    <w:name w:val="Quote"/>
    <w:basedOn w:val="Normal"/>
    <w:next w:val="Normal"/>
    <w:link w:val="QuoteChar"/>
    <w:uiPriority w:val="29"/>
    <w:semiHidden/>
    <w:qFormat/>
    <w:locked/>
    <w:rsid w:val="00F80750"/>
    <w:rPr>
      <w:i/>
      <w:iCs/>
    </w:rPr>
  </w:style>
  <w:style w:type="character" w:customStyle="1" w:styleId="QuoteChar">
    <w:name w:val="Quote Char"/>
    <w:basedOn w:val="DefaultParagraphFont"/>
    <w:link w:val="Quote"/>
    <w:uiPriority w:val="29"/>
    <w:semiHidden/>
    <w:rsid w:val="00F80750"/>
    <w:rPr>
      <w:i/>
      <w:iCs/>
      <w:noProof w:val="0"/>
      <w:color w:val="000000" w:themeColor="text1"/>
      <w:lang w:val="en-AU"/>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rPr>
      <w:noProof w:val="0"/>
      <w:lang w:val="en-AU"/>
    </w:rPr>
  </w:style>
  <w:style w:type="paragraph" w:styleId="Signature">
    <w:name w:val="Signature"/>
    <w:basedOn w:val="Normal"/>
    <w:link w:val="SignatureChar"/>
    <w:uiPriority w:val="99"/>
    <w:semiHidden/>
    <w:unhideWhenUsed/>
    <w:locked/>
    <w:rsid w:val="00F80750"/>
    <w:pPr>
      <w:spacing w:after="0"/>
      <w:ind w:left="4252"/>
    </w:pPr>
  </w:style>
  <w:style w:type="character" w:customStyle="1" w:styleId="SignatureChar">
    <w:name w:val="Signature Char"/>
    <w:basedOn w:val="DefaultParagraphFont"/>
    <w:link w:val="Signature"/>
    <w:uiPriority w:val="99"/>
    <w:semiHidden/>
    <w:rsid w:val="00F80750"/>
    <w:rPr>
      <w:noProof w:val="0"/>
      <w:lang w:val="en-AU"/>
    </w:rPr>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FF631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FF631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565A5C"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lock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rsid w:val="00521D3D"/>
    <w:pPr>
      <w:numPr>
        <w:numId w:val="0"/>
      </w:numPr>
      <w:tabs>
        <w:tab w:val="right" w:pos="9072"/>
      </w:tabs>
    </w:pPr>
  </w:style>
  <w:style w:type="paragraph" w:styleId="TOC3">
    <w:name w:val="toc 3"/>
    <w:basedOn w:val="Normal"/>
    <w:next w:val="Normal"/>
    <w:autoRedefine/>
    <w:uiPriority w:val="39"/>
    <w:rsid w:val="00521D3D"/>
    <w:pPr>
      <w:numPr>
        <w:numId w:val="0"/>
      </w:numPr>
      <w:tabs>
        <w:tab w:val="right" w:pos="9072"/>
      </w:tabs>
      <w:contextualSpacing/>
    </w:pPr>
    <w:rPr>
      <w:sz w:val="18"/>
    </w:rPr>
  </w:style>
  <w:style w:type="paragraph" w:styleId="TOC4">
    <w:name w:val="toc 4"/>
    <w:basedOn w:val="Normal"/>
    <w:next w:val="Normal"/>
    <w:autoRedefine/>
    <w:uiPriority w:val="39"/>
    <w:semiHidden/>
    <w:unhideWhenUsed/>
    <w:locked/>
    <w:rsid w:val="00F80750"/>
    <w:pPr>
      <w:spacing w:after="100"/>
      <w:ind w:left="570"/>
    </w:pPr>
  </w:style>
  <w:style w:type="paragraph" w:styleId="TOC5">
    <w:name w:val="toc 5"/>
    <w:basedOn w:val="Normal"/>
    <w:next w:val="Normal"/>
    <w:autoRedefine/>
    <w:uiPriority w:val="39"/>
    <w:semiHidden/>
    <w:unhideWhenUsed/>
    <w:locked/>
    <w:rsid w:val="00F80750"/>
    <w:pPr>
      <w:spacing w:after="100"/>
      <w:ind w:left="760"/>
    </w:pPr>
  </w:style>
  <w:style w:type="paragraph" w:styleId="TOC6">
    <w:name w:val="toc 6"/>
    <w:basedOn w:val="Normal"/>
    <w:next w:val="Normal"/>
    <w:autoRedefine/>
    <w:uiPriority w:val="39"/>
    <w:semiHidden/>
    <w:unhideWhenUsed/>
    <w:locked/>
    <w:rsid w:val="00F80750"/>
    <w:pPr>
      <w:spacing w:after="100"/>
      <w:ind w:left="950"/>
    </w:p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11111">
    <w:name w:val="Outline List 2"/>
    <w:basedOn w:val="NoList"/>
    <w:uiPriority w:val="99"/>
    <w:semiHidden/>
    <w:unhideWhenUsed/>
    <w:rsid w:val="006309FA"/>
    <w:pPr>
      <w:numPr>
        <w:numId w:val="37"/>
      </w:numPr>
    </w:pPr>
  </w:style>
  <w:style w:type="paragraph" w:customStyle="1" w:styleId="Introduction">
    <w:name w:val="Introduction"/>
    <w:basedOn w:val="Normal"/>
    <w:next w:val="Normal"/>
    <w:uiPriority w:val="11"/>
    <w:qFormat/>
    <w:rsid w:val="00B82670"/>
    <w:pPr>
      <w:numPr>
        <w:numId w:val="0"/>
      </w:numPr>
    </w:pPr>
    <w:rPr>
      <w:rFonts w:ascii="Roboto Medium" w:hAnsi="Roboto Medium"/>
      <w:color w:val="000000" w:themeColor="text1"/>
      <w:sz w:val="22"/>
    </w:rPr>
  </w:style>
  <w:style w:type="table" w:styleId="TableGridLight">
    <w:name w:val="Grid Table Light"/>
    <w:basedOn w:val="TableNormal"/>
    <w:uiPriority w:val="40"/>
    <w:rsid w:val="00701EC6"/>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AppendixList">
    <w:name w:val="Appendix List"/>
    <w:uiPriority w:val="99"/>
    <w:rsid w:val="00495A4C"/>
    <w:pPr>
      <w:numPr>
        <w:numId w:val="31"/>
      </w:numPr>
    </w:pPr>
  </w:style>
  <w:style w:type="paragraph" w:customStyle="1" w:styleId="AppendixHeading">
    <w:name w:val="Appendix Heading"/>
    <w:basedOn w:val="Heading1"/>
    <w:next w:val="Normal"/>
    <w:uiPriority w:val="10"/>
    <w:qFormat/>
    <w:rsid w:val="003A2733"/>
    <w:pPr>
      <w:numPr>
        <w:numId w:val="31"/>
      </w:numPr>
    </w:pPr>
  </w:style>
  <w:style w:type="paragraph" w:customStyle="1" w:styleId="AppendixSubHeading">
    <w:name w:val="Appendix Sub Heading"/>
    <w:basedOn w:val="Heading2"/>
    <w:next w:val="Normal"/>
    <w:uiPriority w:val="10"/>
    <w:qFormat/>
    <w:rsid w:val="003A2733"/>
    <w:pPr>
      <w:numPr>
        <w:numId w:val="31"/>
      </w:numPr>
    </w:pPr>
  </w:style>
  <w:style w:type="paragraph" w:customStyle="1" w:styleId="Heading2Light">
    <w:name w:val="Heading 2 Light"/>
    <w:basedOn w:val="Heading2"/>
    <w:uiPriority w:val="9"/>
    <w:qFormat/>
    <w:rsid w:val="001F7277"/>
    <w:rPr>
      <w:rFonts w:asciiTheme="majorHAnsi" w:hAnsiTheme="majorHAnsi"/>
      <w:sz w:val="20"/>
    </w:rPr>
  </w:style>
  <w:style w:type="paragraph" w:customStyle="1" w:styleId="Heading2NoNumber">
    <w:name w:val="Heading 2 No Number"/>
    <w:basedOn w:val="Heading2"/>
    <w:next w:val="Normal"/>
    <w:uiPriority w:val="9"/>
    <w:qFormat/>
    <w:rsid w:val="00BA627A"/>
    <w:pPr>
      <w:numPr>
        <w:ilvl w:val="0"/>
        <w:numId w:val="0"/>
      </w:numPr>
    </w:pPr>
  </w:style>
  <w:style w:type="paragraph" w:customStyle="1" w:styleId="Heading3NoNumber">
    <w:name w:val="Heading 3 No Number"/>
    <w:basedOn w:val="Heading3"/>
    <w:next w:val="Normal"/>
    <w:uiPriority w:val="9"/>
    <w:qFormat/>
    <w:rsid w:val="00BA627A"/>
    <w:pPr>
      <w:numPr>
        <w:ilvl w:val="0"/>
        <w:numId w:val="0"/>
      </w:numPr>
    </w:pPr>
  </w:style>
  <w:style w:type="paragraph" w:customStyle="1" w:styleId="Heading4NoNumber">
    <w:name w:val="Heading 4 No Number"/>
    <w:basedOn w:val="Heading4"/>
    <w:next w:val="Normal"/>
    <w:uiPriority w:val="9"/>
    <w:qFormat/>
    <w:rsid w:val="00BA627A"/>
    <w:pPr>
      <w:numPr>
        <w:ilvl w:val="0"/>
        <w:numId w:val="0"/>
      </w:numPr>
    </w:pPr>
  </w:style>
  <w:style w:type="numbering" w:customStyle="1" w:styleId="BulletList">
    <w:name w:val="Bullet List"/>
    <w:uiPriority w:val="99"/>
    <w:rsid w:val="002439E1"/>
    <w:pPr>
      <w:numPr>
        <w:numId w:val="38"/>
      </w:numPr>
    </w:pPr>
  </w:style>
  <w:style w:type="paragraph" w:customStyle="1" w:styleId="InstructionText">
    <w:name w:val="Instruction Text"/>
    <w:basedOn w:val="Normal"/>
    <w:uiPriority w:val="22"/>
    <w:qFormat/>
    <w:rsid w:val="00E7485C"/>
    <w:pPr>
      <w:numPr>
        <w:numId w:val="0"/>
      </w:numPr>
    </w:pPr>
    <w:rPr>
      <w:color w:val="00ADD0" w:themeColor="accent4"/>
    </w:rPr>
  </w:style>
  <w:style w:type="table" w:customStyle="1" w:styleId="ShadedTable">
    <w:name w:val="Shaded Table"/>
    <w:basedOn w:val="TableGrid"/>
    <w:uiPriority w:val="99"/>
    <w:rsid w:val="00C371C4"/>
    <w:tblPr>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Pr>
    <w:tcPr>
      <w:shd w:val="clear" w:color="auto" w:fill="auto"/>
    </w:tcPr>
    <w:tblStylePr w:type="firstRow">
      <w:rPr>
        <w:rFonts w:ascii="Roboto Medium" w:hAnsi="Roboto Medium"/>
        <w:b w:val="0"/>
        <w:caps w:val="0"/>
        <w:smallCaps w:val="0"/>
        <w:sz w:val="20"/>
      </w:rPr>
      <w:tblPr/>
      <w:tcPr>
        <w:shd w:val="clear" w:color="auto" w:fill="DCDEDE" w:themeFill="accent2" w:themeFillTint="33"/>
      </w:tcPr>
    </w:tblStylePr>
    <w:tblStylePr w:type="lastRow">
      <w:rPr>
        <w:rFonts w:asciiTheme="minorHAnsi" w:hAnsiTheme="minorHAnsi"/>
        <w:b w:val="0"/>
        <w:color w:val="auto"/>
      </w:rPr>
    </w:tblStylePr>
    <w:tblStylePr w:type="firstCol">
      <w:rPr>
        <w:rFonts w:ascii="Roboto Medium" w:hAnsi="Roboto Medium"/>
        <w:sz w:val="20"/>
      </w:rPr>
      <w:tblPr/>
      <w:tcPr>
        <w:shd w:val="clear" w:color="auto" w:fill="F0F0F0"/>
      </w:tcPr>
    </w:tblStylePr>
  </w:style>
  <w:style w:type="paragraph" w:customStyle="1" w:styleId="Address">
    <w:name w:val="Address"/>
    <w:basedOn w:val="Normal"/>
    <w:uiPriority w:val="41"/>
    <w:rsid w:val="00725949"/>
    <w:pPr>
      <w:numPr>
        <w:numId w:val="0"/>
      </w:numPr>
      <w:spacing w:after="480"/>
      <w:contextualSpacing/>
    </w:pPr>
  </w:style>
  <w:style w:type="paragraph" w:customStyle="1" w:styleId="Name">
    <w:name w:val="Name"/>
    <w:basedOn w:val="Normal"/>
    <w:uiPriority w:val="41"/>
    <w:rsid w:val="006F74B8"/>
    <w:pPr>
      <w:numPr>
        <w:numId w:val="0"/>
      </w:numPr>
      <w:spacing w:after="240"/>
    </w:pPr>
  </w:style>
  <w:style w:type="paragraph" w:customStyle="1" w:styleId="YoursSincerely">
    <w:name w:val="Yours Sincerely"/>
    <w:basedOn w:val="Normal"/>
    <w:uiPriority w:val="41"/>
    <w:rsid w:val="00792BFF"/>
    <w:pPr>
      <w:numPr>
        <w:numId w:val="0"/>
      </w:numPr>
      <w:spacing w:before="480" w:after="960"/>
    </w:pPr>
  </w:style>
  <w:style w:type="table" w:customStyle="1" w:styleId="MinutesAgendatable">
    <w:name w:val="Minutes/Agenda table"/>
    <w:basedOn w:val="TableGrid"/>
    <w:uiPriority w:val="99"/>
    <w:rsid w:val="00296F7F"/>
    <w:rPr>
      <w:sz w:val="22"/>
    </w:rPr>
    <w:tblPr>
      <w:tblBorders>
        <w:top w:val="single" w:sz="4" w:space="0" w:color="565A5C" w:themeColor="accent2"/>
        <w:left w:val="none" w:sz="0" w:space="0" w:color="auto"/>
        <w:bottom w:val="single" w:sz="4" w:space="0" w:color="565A5C" w:themeColor="accent2"/>
        <w:right w:val="none" w:sz="0" w:space="0" w:color="auto"/>
        <w:insideH w:val="single" w:sz="4" w:space="0" w:color="565A5C" w:themeColor="accent2"/>
        <w:insideV w:val="none" w:sz="0" w:space="0" w:color="auto"/>
      </w:tblBorders>
      <w:tblCellMar>
        <w:left w:w="0" w:type="dxa"/>
        <w:right w:w="0" w:type="dxa"/>
      </w:tblCellMar>
    </w:tblPr>
    <w:tcPr>
      <w:shd w:val="clear" w:color="auto" w:fill="auto"/>
    </w:tcPr>
    <w:tblStylePr w:type="firstRow">
      <w:rPr>
        <w:rFonts w:ascii="Roboto Medium" w:hAnsi="Roboto Medium"/>
        <w:b w:val="0"/>
        <w:caps/>
        <w:smallCaps w:val="0"/>
        <w:sz w:val="22"/>
      </w:rPr>
      <w:tblPr/>
      <w:trPr>
        <w:tblHeader/>
      </w:trPr>
    </w:tblStylePr>
    <w:tblStylePr w:type="lastRow">
      <w:rPr>
        <w:rFonts w:ascii="Roboto Medium" w:hAnsi="Roboto Medium"/>
        <w:b w:val="0"/>
        <w:color w:val="auto"/>
      </w:rPr>
    </w:tblStylePr>
    <w:tblStylePr w:type="firstCol">
      <w:rPr>
        <w:rFonts w:ascii="Roboto Medium" w:hAnsi="Roboto Medium"/>
        <w:caps/>
        <w:smallCaps w:val="0"/>
        <w:sz w:val="22"/>
      </w:rPr>
    </w:tblStylePr>
  </w:style>
  <w:style w:type="numbering" w:styleId="1ai">
    <w:name w:val="Outline List 1"/>
    <w:basedOn w:val="NoList"/>
    <w:uiPriority w:val="99"/>
    <w:semiHidden/>
    <w:unhideWhenUsed/>
    <w:rsid w:val="003D160A"/>
    <w:pPr>
      <w:numPr>
        <w:numId w:val="41"/>
      </w:numPr>
    </w:pPr>
  </w:style>
  <w:style w:type="paragraph" w:customStyle="1" w:styleId="ContentBold">
    <w:name w:val="Content (Bold)"/>
    <w:basedOn w:val="Normal"/>
    <w:next w:val="Normal"/>
    <w:link w:val="ContentBoldChar"/>
    <w:qFormat/>
    <w:rsid w:val="007859C4"/>
    <w:pPr>
      <w:numPr>
        <w:numId w:val="0"/>
      </w:numPr>
    </w:pPr>
    <w:rPr>
      <w:rFonts w:ascii="Roboto Medium" w:hAnsi="Roboto Medium"/>
    </w:rPr>
  </w:style>
  <w:style w:type="character" w:customStyle="1" w:styleId="ContentBoldChar">
    <w:name w:val="Content (Bold) Char"/>
    <w:basedOn w:val="DefaultParagraphFont"/>
    <w:link w:val="ContentBold"/>
    <w:rsid w:val="00922F04"/>
    <w:rPr>
      <w:rFonts w:ascii="Roboto Medium" w:hAnsi="Roboto Medium"/>
    </w:rPr>
  </w:style>
  <w:style w:type="paragraph" w:customStyle="1" w:styleId="Heading2Medium">
    <w:name w:val="Heading 2 Medium"/>
    <w:basedOn w:val="Heading2"/>
    <w:uiPriority w:val="9"/>
    <w:qFormat/>
    <w:rsid w:val="009F22A4"/>
    <w:rPr>
      <w:sz w:val="20"/>
    </w:rPr>
  </w:style>
  <w:style w:type="numbering" w:customStyle="1" w:styleId="BulletList1">
    <w:name w:val="Bullet List1"/>
    <w:uiPriority w:val="99"/>
    <w:rsid w:val="000C433D"/>
  </w:style>
  <w:style w:type="character" w:customStyle="1" w:styleId="SAABulletsChar">
    <w:name w:val="SAA Bullets Char"/>
    <w:basedOn w:val="DefaultParagraphFont"/>
    <w:link w:val="SAABullets"/>
    <w:locked/>
    <w:rsid w:val="00BF7159"/>
    <w:rPr>
      <w:color w:val="auto"/>
      <w:szCs w:val="22"/>
    </w:rPr>
  </w:style>
  <w:style w:type="paragraph" w:customStyle="1" w:styleId="SAABullets">
    <w:name w:val="SAA Bullets"/>
    <w:basedOn w:val="Normal"/>
    <w:link w:val="SAABulletsChar"/>
    <w:qFormat/>
    <w:rsid w:val="00BF7159"/>
    <w:pPr>
      <w:numPr>
        <w:numId w:val="50"/>
      </w:numPr>
      <w:spacing w:before="120"/>
      <w:ind w:left="357" w:hanging="357"/>
    </w:pPr>
    <w:rPr>
      <w:color w:val="auto"/>
      <w:szCs w:val="22"/>
    </w:rPr>
  </w:style>
  <w:style w:type="paragraph" w:customStyle="1" w:styleId="SAAbodytext">
    <w:name w:val="SAA body text"/>
    <w:next w:val="Normal"/>
    <w:link w:val="SAAbodytextChar"/>
    <w:qFormat/>
    <w:rsid w:val="004929CA"/>
    <w:pPr>
      <w:spacing w:before="120" w:after="0"/>
    </w:pPr>
    <w:rPr>
      <w:color w:val="auto"/>
    </w:rPr>
  </w:style>
  <w:style w:type="character" w:customStyle="1" w:styleId="SAAmorelessChar">
    <w:name w:val="SAA more less Char"/>
    <w:basedOn w:val="DefaultParagraphFont"/>
    <w:link w:val="SAAmoreless"/>
    <w:locked/>
    <w:rsid w:val="00AD1B18"/>
    <w:rPr>
      <w:i/>
    </w:rPr>
  </w:style>
  <w:style w:type="paragraph" w:customStyle="1" w:styleId="SAAmoreless">
    <w:name w:val="SAA more less"/>
    <w:basedOn w:val="Normal"/>
    <w:link w:val="SAAmorelessChar"/>
    <w:qFormat/>
    <w:rsid w:val="00AD1B18"/>
    <w:pPr>
      <w:numPr>
        <w:numId w:val="0"/>
      </w:numPr>
      <w:spacing w:before="160" w:after="0"/>
      <w:ind w:left="426" w:hanging="426"/>
    </w:pPr>
    <w:rPr>
      <w:i/>
    </w:rPr>
  </w:style>
  <w:style w:type="character" w:customStyle="1" w:styleId="SAAHeading2Char">
    <w:name w:val="SAA Heading 2 Char"/>
    <w:basedOn w:val="DefaultParagraphFont"/>
    <w:link w:val="SAAHeading2"/>
    <w:locked/>
    <w:rsid w:val="004929CA"/>
    <w:rPr>
      <w:rFonts w:ascii="Roboto Medium" w:hAnsi="Roboto Medium"/>
      <w:sz w:val="22"/>
      <w:szCs w:val="22"/>
    </w:rPr>
  </w:style>
  <w:style w:type="paragraph" w:customStyle="1" w:styleId="SAAHeading2">
    <w:name w:val="SAA Heading 2"/>
    <w:basedOn w:val="Normal"/>
    <w:link w:val="SAAHeading2Char"/>
    <w:qFormat/>
    <w:rsid w:val="004929CA"/>
    <w:pPr>
      <w:numPr>
        <w:numId w:val="0"/>
      </w:numPr>
      <w:spacing w:before="240"/>
    </w:pPr>
    <w:rPr>
      <w:rFonts w:ascii="Roboto Medium" w:hAnsi="Roboto Medium"/>
      <w:sz w:val="22"/>
      <w:szCs w:val="22"/>
    </w:rPr>
  </w:style>
  <w:style w:type="paragraph" w:customStyle="1" w:styleId="SAAHeading3">
    <w:name w:val="SAA Heading 3"/>
    <w:basedOn w:val="Normal"/>
    <w:link w:val="SAAHeading3Char"/>
    <w:qFormat/>
    <w:rsid w:val="00543CAA"/>
    <w:pPr>
      <w:spacing w:before="240"/>
      <w:ind w:left="357" w:hanging="357"/>
    </w:pPr>
    <w:rPr>
      <w:rFonts w:ascii="Roboto Medium" w:eastAsia="Times New Roman" w:hAnsi="Roboto Medium" w:cs="Times New Roman"/>
      <w:color w:val="auto"/>
      <w:sz w:val="22"/>
      <w:szCs w:val="22"/>
      <w:lang w:eastAsia="en-GB"/>
    </w:rPr>
  </w:style>
  <w:style w:type="character" w:customStyle="1" w:styleId="SAAHeading3Char">
    <w:name w:val="SAA Heading 3 Char"/>
    <w:basedOn w:val="DefaultParagraphFont"/>
    <w:link w:val="SAAHeading3"/>
    <w:rsid w:val="00543CAA"/>
    <w:rPr>
      <w:rFonts w:ascii="Roboto Medium" w:eastAsia="Times New Roman" w:hAnsi="Roboto Medium" w:cs="Times New Roman"/>
      <w:color w:val="auto"/>
      <w:sz w:val="22"/>
      <w:szCs w:val="22"/>
      <w:lang w:eastAsia="en-GB"/>
    </w:rPr>
  </w:style>
  <w:style w:type="paragraph" w:customStyle="1" w:styleId="SAAHeading4">
    <w:name w:val="SAA Heading 4"/>
    <w:basedOn w:val="Normal"/>
    <w:link w:val="SAAHeading4Char"/>
    <w:qFormat/>
    <w:rsid w:val="00AD1B18"/>
    <w:pPr>
      <w:spacing w:before="240"/>
      <w:ind w:left="357" w:hanging="357"/>
    </w:pPr>
    <w:rPr>
      <w:rFonts w:ascii="Roboto Medium" w:eastAsia="Times New Roman" w:hAnsi="Roboto Medium" w:cs="Times New Roman"/>
      <w:color w:val="auto"/>
      <w:lang w:eastAsia="en-GB"/>
    </w:rPr>
  </w:style>
  <w:style w:type="character" w:customStyle="1" w:styleId="SAAHeading4Char">
    <w:name w:val="SAA Heading 4 Char"/>
    <w:basedOn w:val="DefaultParagraphFont"/>
    <w:link w:val="SAAHeading4"/>
    <w:rsid w:val="00AD1B18"/>
    <w:rPr>
      <w:rFonts w:ascii="Roboto Medium" w:eastAsia="Times New Roman" w:hAnsi="Roboto Medium" w:cs="Times New Roman"/>
      <w:color w:val="auto"/>
      <w:lang w:eastAsia="en-GB"/>
    </w:rPr>
  </w:style>
  <w:style w:type="paragraph" w:customStyle="1" w:styleId="SAAQuestions">
    <w:name w:val="SAA Questions"/>
    <w:basedOn w:val="Normal"/>
    <w:link w:val="SAAQuestionsChar"/>
    <w:qFormat/>
    <w:rsid w:val="00AD1B18"/>
    <w:pPr>
      <w:spacing w:before="200"/>
      <w:ind w:left="357" w:hanging="357"/>
    </w:pPr>
    <w:rPr>
      <w:rFonts w:ascii="Roboto Medium" w:eastAsia="Times New Roman" w:hAnsi="Roboto Medium" w:cs="Times New Roman"/>
      <w:color w:val="auto"/>
      <w:lang w:eastAsia="en-GB"/>
    </w:rPr>
  </w:style>
  <w:style w:type="character" w:customStyle="1" w:styleId="SAAQuestionsChar">
    <w:name w:val="SAA Questions Char"/>
    <w:basedOn w:val="DefaultParagraphFont"/>
    <w:link w:val="SAAQuestions"/>
    <w:rsid w:val="00AD1B18"/>
    <w:rPr>
      <w:rFonts w:ascii="Roboto Medium" w:eastAsia="Times New Roman" w:hAnsi="Roboto Medium" w:cs="Times New Roman"/>
      <w:color w:val="auto"/>
      <w:lang w:eastAsia="en-GB"/>
    </w:rPr>
  </w:style>
  <w:style w:type="paragraph" w:customStyle="1" w:styleId="SAAOption1">
    <w:name w:val="SAA Option 1"/>
    <w:aliases w:val="2 etc"/>
    <w:basedOn w:val="SAAbodytext"/>
    <w:link w:val="SAAOption1Char"/>
    <w:qFormat/>
    <w:rsid w:val="00B83C73"/>
  </w:style>
  <w:style w:type="character" w:customStyle="1" w:styleId="SAAbodytextChar">
    <w:name w:val="SAA body text Char"/>
    <w:basedOn w:val="DefaultParagraphFont"/>
    <w:link w:val="SAAbodytext"/>
    <w:rsid w:val="00B83C73"/>
    <w:rPr>
      <w:color w:val="auto"/>
    </w:rPr>
  </w:style>
  <w:style w:type="character" w:customStyle="1" w:styleId="SAAOption1Char">
    <w:name w:val="SAA Option 1 Char"/>
    <w:aliases w:val="2 etc Char"/>
    <w:basedOn w:val="SAAbodytextChar"/>
    <w:link w:val="SAAOption1"/>
    <w:rsid w:val="00B83C73"/>
    <w:rPr>
      <w:color w:val="auto"/>
    </w:rPr>
  </w:style>
  <w:style w:type="paragraph" w:customStyle="1" w:styleId="Questionbullets">
    <w:name w:val="Question bullets"/>
    <w:basedOn w:val="SAABullets"/>
    <w:link w:val="QuestionbulletsChar"/>
    <w:qFormat/>
    <w:rsid w:val="00BA0826"/>
    <w:pPr>
      <w:ind w:left="720" w:hanging="294"/>
    </w:pPr>
  </w:style>
  <w:style w:type="character" w:customStyle="1" w:styleId="QuestionbulletsChar">
    <w:name w:val="Question bullets Char"/>
    <w:basedOn w:val="SAABulletsChar"/>
    <w:link w:val="Questionbullets"/>
    <w:rsid w:val="00BA0826"/>
    <w:rPr>
      <w:color w:val="auto"/>
      <w:szCs w:val="22"/>
    </w:rPr>
  </w:style>
  <w:style w:type="paragraph" w:customStyle="1" w:styleId="SAABody">
    <w:name w:val="SAA Body"/>
    <w:basedOn w:val="Normal"/>
    <w:link w:val="SAABodyChar"/>
    <w:qFormat/>
    <w:rsid w:val="00D46AE4"/>
    <w:pPr>
      <w:tabs>
        <w:tab w:val="num" w:pos="360"/>
      </w:tabs>
    </w:pPr>
  </w:style>
  <w:style w:type="character" w:customStyle="1" w:styleId="SAABodyChar">
    <w:name w:val="SAA Body Char"/>
    <w:basedOn w:val="DefaultParagraphFont"/>
    <w:link w:val="SAABody"/>
    <w:rsid w:val="00D46A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461221">
      <w:bodyDiv w:val="1"/>
      <w:marLeft w:val="0"/>
      <w:marRight w:val="0"/>
      <w:marTop w:val="0"/>
      <w:marBottom w:val="0"/>
      <w:divBdr>
        <w:top w:val="none" w:sz="0" w:space="0" w:color="auto"/>
        <w:left w:val="none" w:sz="0" w:space="0" w:color="auto"/>
        <w:bottom w:val="none" w:sz="0" w:space="0" w:color="auto"/>
        <w:right w:val="none" w:sz="0" w:space="0" w:color="auto"/>
      </w:divBdr>
      <w:divsChild>
        <w:div w:id="1033924295">
          <w:marLeft w:val="0"/>
          <w:marRight w:val="0"/>
          <w:marTop w:val="0"/>
          <w:marBottom w:val="0"/>
          <w:divBdr>
            <w:top w:val="none" w:sz="0" w:space="0" w:color="auto"/>
            <w:left w:val="none" w:sz="0" w:space="0" w:color="auto"/>
            <w:bottom w:val="none" w:sz="0" w:space="0" w:color="auto"/>
            <w:right w:val="none" w:sz="0" w:space="0" w:color="auto"/>
          </w:divBdr>
        </w:div>
      </w:divsChild>
    </w:div>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334724777">
      <w:bodyDiv w:val="1"/>
      <w:marLeft w:val="0"/>
      <w:marRight w:val="0"/>
      <w:marTop w:val="0"/>
      <w:marBottom w:val="0"/>
      <w:divBdr>
        <w:top w:val="none" w:sz="0" w:space="0" w:color="auto"/>
        <w:left w:val="none" w:sz="0" w:space="0" w:color="auto"/>
        <w:bottom w:val="none" w:sz="0" w:space="0" w:color="auto"/>
        <w:right w:val="none" w:sz="0" w:space="0" w:color="auto"/>
      </w:divBdr>
    </w:div>
    <w:div w:id="353114216">
      <w:bodyDiv w:val="1"/>
      <w:marLeft w:val="0"/>
      <w:marRight w:val="0"/>
      <w:marTop w:val="0"/>
      <w:marBottom w:val="0"/>
      <w:divBdr>
        <w:top w:val="none" w:sz="0" w:space="0" w:color="auto"/>
        <w:left w:val="none" w:sz="0" w:space="0" w:color="auto"/>
        <w:bottom w:val="none" w:sz="0" w:space="0" w:color="auto"/>
        <w:right w:val="none" w:sz="0" w:space="0" w:color="auto"/>
      </w:divBdr>
    </w:div>
    <w:div w:id="427580077">
      <w:bodyDiv w:val="1"/>
      <w:marLeft w:val="0"/>
      <w:marRight w:val="0"/>
      <w:marTop w:val="0"/>
      <w:marBottom w:val="0"/>
      <w:divBdr>
        <w:top w:val="none" w:sz="0" w:space="0" w:color="auto"/>
        <w:left w:val="none" w:sz="0" w:space="0" w:color="auto"/>
        <w:bottom w:val="none" w:sz="0" w:space="0" w:color="auto"/>
        <w:right w:val="none" w:sz="0" w:space="0" w:color="auto"/>
      </w:divBdr>
    </w:div>
    <w:div w:id="549344039">
      <w:bodyDiv w:val="1"/>
      <w:marLeft w:val="0"/>
      <w:marRight w:val="0"/>
      <w:marTop w:val="0"/>
      <w:marBottom w:val="0"/>
      <w:divBdr>
        <w:top w:val="none" w:sz="0" w:space="0" w:color="auto"/>
        <w:left w:val="none" w:sz="0" w:space="0" w:color="auto"/>
        <w:bottom w:val="none" w:sz="0" w:space="0" w:color="auto"/>
        <w:right w:val="none" w:sz="0" w:space="0" w:color="auto"/>
      </w:divBdr>
    </w:div>
    <w:div w:id="558175430">
      <w:bodyDiv w:val="1"/>
      <w:marLeft w:val="0"/>
      <w:marRight w:val="0"/>
      <w:marTop w:val="0"/>
      <w:marBottom w:val="0"/>
      <w:divBdr>
        <w:top w:val="none" w:sz="0" w:space="0" w:color="auto"/>
        <w:left w:val="none" w:sz="0" w:space="0" w:color="auto"/>
        <w:bottom w:val="none" w:sz="0" w:space="0" w:color="auto"/>
        <w:right w:val="none" w:sz="0" w:space="0" w:color="auto"/>
      </w:divBdr>
      <w:divsChild>
        <w:div w:id="717706634">
          <w:marLeft w:val="0"/>
          <w:marRight w:val="0"/>
          <w:marTop w:val="0"/>
          <w:marBottom w:val="0"/>
          <w:divBdr>
            <w:top w:val="none" w:sz="0" w:space="0" w:color="auto"/>
            <w:left w:val="none" w:sz="0" w:space="0" w:color="auto"/>
            <w:bottom w:val="none" w:sz="0" w:space="0" w:color="auto"/>
            <w:right w:val="none" w:sz="0" w:space="0" w:color="auto"/>
          </w:divBdr>
        </w:div>
      </w:divsChild>
    </w:div>
    <w:div w:id="712194825">
      <w:bodyDiv w:val="1"/>
      <w:marLeft w:val="0"/>
      <w:marRight w:val="0"/>
      <w:marTop w:val="0"/>
      <w:marBottom w:val="0"/>
      <w:divBdr>
        <w:top w:val="none" w:sz="0" w:space="0" w:color="auto"/>
        <w:left w:val="none" w:sz="0" w:space="0" w:color="auto"/>
        <w:bottom w:val="none" w:sz="0" w:space="0" w:color="auto"/>
        <w:right w:val="none" w:sz="0" w:space="0" w:color="auto"/>
      </w:divBdr>
    </w:div>
    <w:div w:id="762796022">
      <w:bodyDiv w:val="1"/>
      <w:marLeft w:val="0"/>
      <w:marRight w:val="0"/>
      <w:marTop w:val="0"/>
      <w:marBottom w:val="0"/>
      <w:divBdr>
        <w:top w:val="none" w:sz="0" w:space="0" w:color="auto"/>
        <w:left w:val="none" w:sz="0" w:space="0" w:color="auto"/>
        <w:bottom w:val="none" w:sz="0" w:space="0" w:color="auto"/>
        <w:right w:val="none" w:sz="0" w:space="0" w:color="auto"/>
      </w:divBdr>
    </w:div>
    <w:div w:id="789468933">
      <w:bodyDiv w:val="1"/>
      <w:marLeft w:val="0"/>
      <w:marRight w:val="0"/>
      <w:marTop w:val="0"/>
      <w:marBottom w:val="0"/>
      <w:divBdr>
        <w:top w:val="none" w:sz="0" w:space="0" w:color="auto"/>
        <w:left w:val="none" w:sz="0" w:space="0" w:color="auto"/>
        <w:bottom w:val="none" w:sz="0" w:space="0" w:color="auto"/>
        <w:right w:val="none" w:sz="0" w:space="0" w:color="auto"/>
      </w:divBdr>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907299862">
      <w:bodyDiv w:val="1"/>
      <w:marLeft w:val="0"/>
      <w:marRight w:val="0"/>
      <w:marTop w:val="0"/>
      <w:marBottom w:val="0"/>
      <w:divBdr>
        <w:top w:val="none" w:sz="0" w:space="0" w:color="auto"/>
        <w:left w:val="none" w:sz="0" w:space="0" w:color="auto"/>
        <w:bottom w:val="none" w:sz="0" w:space="0" w:color="auto"/>
        <w:right w:val="none" w:sz="0" w:space="0" w:color="auto"/>
      </w:divBdr>
    </w:div>
    <w:div w:id="920676533">
      <w:bodyDiv w:val="1"/>
      <w:marLeft w:val="0"/>
      <w:marRight w:val="0"/>
      <w:marTop w:val="0"/>
      <w:marBottom w:val="0"/>
      <w:divBdr>
        <w:top w:val="none" w:sz="0" w:space="0" w:color="auto"/>
        <w:left w:val="none" w:sz="0" w:space="0" w:color="auto"/>
        <w:bottom w:val="none" w:sz="0" w:space="0" w:color="auto"/>
        <w:right w:val="none" w:sz="0" w:space="0" w:color="auto"/>
      </w:divBdr>
      <w:divsChild>
        <w:div w:id="967854100">
          <w:marLeft w:val="0"/>
          <w:marRight w:val="0"/>
          <w:marTop w:val="0"/>
          <w:marBottom w:val="0"/>
          <w:divBdr>
            <w:top w:val="none" w:sz="0" w:space="0" w:color="auto"/>
            <w:left w:val="none" w:sz="0" w:space="0" w:color="auto"/>
            <w:bottom w:val="none" w:sz="0" w:space="0" w:color="auto"/>
            <w:right w:val="none" w:sz="0" w:space="0" w:color="auto"/>
          </w:divBdr>
        </w:div>
      </w:divsChild>
    </w:div>
    <w:div w:id="935478365">
      <w:bodyDiv w:val="1"/>
      <w:marLeft w:val="0"/>
      <w:marRight w:val="0"/>
      <w:marTop w:val="0"/>
      <w:marBottom w:val="0"/>
      <w:divBdr>
        <w:top w:val="none" w:sz="0" w:space="0" w:color="auto"/>
        <w:left w:val="none" w:sz="0" w:space="0" w:color="auto"/>
        <w:bottom w:val="none" w:sz="0" w:space="0" w:color="auto"/>
        <w:right w:val="none" w:sz="0" w:space="0" w:color="auto"/>
      </w:divBdr>
    </w:div>
    <w:div w:id="1005481004">
      <w:bodyDiv w:val="1"/>
      <w:marLeft w:val="0"/>
      <w:marRight w:val="0"/>
      <w:marTop w:val="0"/>
      <w:marBottom w:val="0"/>
      <w:divBdr>
        <w:top w:val="none" w:sz="0" w:space="0" w:color="auto"/>
        <w:left w:val="none" w:sz="0" w:space="0" w:color="auto"/>
        <w:bottom w:val="none" w:sz="0" w:space="0" w:color="auto"/>
        <w:right w:val="none" w:sz="0" w:space="0" w:color="auto"/>
      </w:divBdr>
    </w:div>
    <w:div w:id="1233005367">
      <w:bodyDiv w:val="1"/>
      <w:marLeft w:val="0"/>
      <w:marRight w:val="0"/>
      <w:marTop w:val="0"/>
      <w:marBottom w:val="0"/>
      <w:divBdr>
        <w:top w:val="none" w:sz="0" w:space="0" w:color="auto"/>
        <w:left w:val="none" w:sz="0" w:space="0" w:color="auto"/>
        <w:bottom w:val="none" w:sz="0" w:space="0" w:color="auto"/>
        <w:right w:val="none" w:sz="0" w:space="0" w:color="auto"/>
      </w:divBdr>
    </w:div>
    <w:div w:id="1273587605">
      <w:bodyDiv w:val="1"/>
      <w:marLeft w:val="0"/>
      <w:marRight w:val="0"/>
      <w:marTop w:val="0"/>
      <w:marBottom w:val="0"/>
      <w:divBdr>
        <w:top w:val="none" w:sz="0" w:space="0" w:color="auto"/>
        <w:left w:val="none" w:sz="0" w:space="0" w:color="auto"/>
        <w:bottom w:val="none" w:sz="0" w:space="0" w:color="auto"/>
        <w:right w:val="none" w:sz="0" w:space="0" w:color="auto"/>
      </w:divBdr>
    </w:div>
    <w:div w:id="1315793619">
      <w:bodyDiv w:val="1"/>
      <w:marLeft w:val="0"/>
      <w:marRight w:val="0"/>
      <w:marTop w:val="0"/>
      <w:marBottom w:val="0"/>
      <w:divBdr>
        <w:top w:val="none" w:sz="0" w:space="0" w:color="auto"/>
        <w:left w:val="none" w:sz="0" w:space="0" w:color="auto"/>
        <w:bottom w:val="none" w:sz="0" w:space="0" w:color="auto"/>
        <w:right w:val="none" w:sz="0" w:space="0" w:color="auto"/>
      </w:divBdr>
    </w:div>
    <w:div w:id="1335571936">
      <w:bodyDiv w:val="1"/>
      <w:marLeft w:val="0"/>
      <w:marRight w:val="0"/>
      <w:marTop w:val="0"/>
      <w:marBottom w:val="0"/>
      <w:divBdr>
        <w:top w:val="none" w:sz="0" w:space="0" w:color="auto"/>
        <w:left w:val="none" w:sz="0" w:space="0" w:color="auto"/>
        <w:bottom w:val="none" w:sz="0" w:space="0" w:color="auto"/>
        <w:right w:val="none" w:sz="0" w:space="0" w:color="auto"/>
      </w:divBdr>
    </w:div>
    <w:div w:id="1422021446">
      <w:bodyDiv w:val="1"/>
      <w:marLeft w:val="0"/>
      <w:marRight w:val="0"/>
      <w:marTop w:val="0"/>
      <w:marBottom w:val="0"/>
      <w:divBdr>
        <w:top w:val="none" w:sz="0" w:space="0" w:color="auto"/>
        <w:left w:val="none" w:sz="0" w:space="0" w:color="auto"/>
        <w:bottom w:val="none" w:sz="0" w:space="0" w:color="auto"/>
        <w:right w:val="none" w:sz="0" w:space="0" w:color="auto"/>
      </w:divBdr>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 w:id="1803691719">
      <w:bodyDiv w:val="1"/>
      <w:marLeft w:val="0"/>
      <w:marRight w:val="0"/>
      <w:marTop w:val="0"/>
      <w:marBottom w:val="0"/>
      <w:divBdr>
        <w:top w:val="none" w:sz="0" w:space="0" w:color="auto"/>
        <w:left w:val="none" w:sz="0" w:space="0" w:color="auto"/>
        <w:bottom w:val="none" w:sz="0" w:space="0" w:color="auto"/>
        <w:right w:val="none" w:sz="0" w:space="0" w:color="auto"/>
      </w:divBdr>
    </w:div>
    <w:div w:id="1809392603">
      <w:bodyDiv w:val="1"/>
      <w:marLeft w:val="0"/>
      <w:marRight w:val="0"/>
      <w:marTop w:val="0"/>
      <w:marBottom w:val="0"/>
      <w:divBdr>
        <w:top w:val="none" w:sz="0" w:space="0" w:color="auto"/>
        <w:left w:val="none" w:sz="0" w:space="0" w:color="auto"/>
        <w:bottom w:val="none" w:sz="0" w:space="0" w:color="auto"/>
        <w:right w:val="none" w:sz="0" w:space="0" w:color="auto"/>
      </w:divBdr>
    </w:div>
    <w:div w:id="1850632932">
      <w:bodyDiv w:val="1"/>
      <w:marLeft w:val="0"/>
      <w:marRight w:val="0"/>
      <w:marTop w:val="0"/>
      <w:marBottom w:val="0"/>
      <w:divBdr>
        <w:top w:val="none" w:sz="0" w:space="0" w:color="auto"/>
        <w:left w:val="none" w:sz="0" w:space="0" w:color="auto"/>
        <w:bottom w:val="none" w:sz="0" w:space="0" w:color="auto"/>
        <w:right w:val="none" w:sz="0" w:space="0" w:color="auto"/>
      </w:divBdr>
    </w:div>
    <w:div w:id="1910261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llik01\Documents\Custom%20Office%20Templates\SB%20General%20-%20Portrait%20-%20BW.dotx" TargetMode="External"/></Relationships>
</file>

<file path=word/theme/theme1.xml><?xml version="1.0" encoding="utf-8"?>
<a:theme xmlns:a="http://schemas.openxmlformats.org/drawingml/2006/main" name="Office Theme">
  <a:themeElements>
    <a:clrScheme name="SACE">
      <a:dk1>
        <a:sysClr val="windowText" lastClr="000000"/>
      </a:dk1>
      <a:lt1>
        <a:sysClr val="window" lastClr="FFFFFF"/>
      </a:lt1>
      <a:dk2>
        <a:srgbClr val="000000"/>
      </a:dk2>
      <a:lt2>
        <a:srgbClr val="FFFFFF"/>
      </a:lt2>
      <a:accent1>
        <a:srgbClr val="FF6319"/>
      </a:accent1>
      <a:accent2>
        <a:srgbClr val="565A5C"/>
      </a:accent2>
      <a:accent3>
        <a:srgbClr val="7AB800"/>
      </a:accent3>
      <a:accent4>
        <a:srgbClr val="00ADD0"/>
      </a:accent4>
      <a:accent5>
        <a:srgbClr val="DCDEDE"/>
      </a:accent5>
      <a:accent6>
        <a:srgbClr val="00819C"/>
      </a:accent6>
      <a:hlink>
        <a:srgbClr val="0000FF"/>
      </a:hlink>
      <a:folHlink>
        <a:srgbClr val="7030A0"/>
      </a:folHlink>
    </a:clrScheme>
    <a:fontScheme name="Sace">
      <a:majorFont>
        <a:latin typeface="Roboto Light"/>
        <a:ea typeface=""/>
        <a:cs typeface=""/>
      </a:majorFont>
      <a:minorFont>
        <a:latin typeface="Roboto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etadata xmlns="http://www.objective.com/ecm/document/metadata/CB029ECD6D85427BAD5E1D35DE4A29A4" version="1.0.0">
  <systemFields>
    <field name="Objective-Id">
      <value order="0">A1707659</value>
    </field>
    <field name="Objective-Title">
      <value order="0">2025 Indonesian (continuers) Subject Assessment Advice</value>
    </field>
    <field name="Objective-Description">
      <value order="0"/>
    </field>
    <field name="Objective-CreationStamp">
      <value order="0">2026-01-07T23:47:40Z</value>
    </field>
    <field name="Objective-IsApproved">
      <value order="0">false</value>
    </field>
    <field name="Objective-IsPublished">
      <value order="0">true</value>
    </field>
    <field name="Objective-DatePublished">
      <value order="0">2026-01-08T04:56:46Z</value>
    </field>
    <field name="Objective-ModificationStamp">
      <value order="0">2026-01-08T05:01:12Z</value>
    </field>
    <field name="Objective-Owner">
      <value order="0">Haylie Carr</value>
    </field>
    <field name="Objective-Path">
      <value order="0">Objective Global Folder:Quality Assurance Cycle:Stage 2 - 4. Improving:Subject Assessment Advice:2025 Subject Assessment Advice:Step 4: SAA Ready to be uploaded to the website (FINAL version here)</value>
    </field>
    <field name="Objective-Parent">
      <value order="0">Step 4: SAA Ready to be uploaded to the website (FINAL version here)</value>
    </field>
    <field name="Objective-State">
      <value order="0">Published</value>
    </field>
    <field name="Objective-VersionId">
      <value order="0">vA2462492</value>
    </field>
    <field name="Objective-Version">
      <value order="0">5.0</value>
    </field>
    <field name="Objective-VersionNumber">
      <value order="0">5</value>
    </field>
    <field name="Objective-VersionComment">
      <value order="0">Final edit before uploading to website</value>
    </field>
    <field name="Objective-FileNumber">
      <value order="0">qA22162</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Props1.xml><?xml version="1.0" encoding="utf-8"?>
<ds:datastoreItem xmlns:ds="http://schemas.openxmlformats.org/officeDocument/2006/customXml" ds:itemID="{BA965F2C-B72E-4C7E-AAC8-5E436B056DE1}">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contentBits="1" removed="0"/>
</clbl:labelList>
</file>

<file path=docProps/app.xml><?xml version="1.0" encoding="utf-8"?>
<Properties xmlns="http://schemas.openxmlformats.org/officeDocument/2006/extended-properties" xmlns:vt="http://schemas.openxmlformats.org/officeDocument/2006/docPropsVTypes">
  <Template>SB General - Portrait - BW.dotx</Template>
  <TotalTime>1</TotalTime>
  <Pages>9</Pages>
  <Words>3325</Words>
  <Characters>18953</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Comment</dc:creator>
  <cp:lastModifiedBy>Bosnakis, Anthony (SACE)</cp:lastModifiedBy>
  <cp:revision>2</cp:revision>
  <cp:lastPrinted>2014-02-02T12:10:00Z</cp:lastPrinted>
  <dcterms:created xsi:type="dcterms:W3CDTF">2026-01-08T23:15:00Z</dcterms:created>
  <dcterms:modified xsi:type="dcterms:W3CDTF">2026-01-08T23:15:00Z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eepMarginsTheSame">
    <vt:bool>true</vt:bool>
  </property>
  <property fmtid="{D5CDD505-2E9C-101B-9397-08002B2CF9AE}" pid="3" name="ShowGlobal">
    <vt:bool>true</vt:bool>
  </property>
  <property fmtid="{D5CDD505-2E9C-101B-9397-08002B2CF9AE}" pid="4" name="Objective-Comment">
    <vt:lpwstr/>
  </property>
  <property fmtid="{D5CDD505-2E9C-101B-9397-08002B2CF9AE}" pid="5" name="MSIP_Label_77274858-3b1d-4431-8679-d878f40e28fd_Enabled">
    <vt:lpwstr>true</vt:lpwstr>
  </property>
  <property fmtid="{D5CDD505-2E9C-101B-9397-08002B2CF9AE}" pid="6" name="MSIP_Label_77274858-3b1d-4431-8679-d878f40e28fd_SetDate">
    <vt:lpwstr>2022-11-09T05:40:05Z</vt:lpwstr>
  </property>
  <property fmtid="{D5CDD505-2E9C-101B-9397-08002B2CF9AE}" pid="7" name="MSIP_Label_77274858-3b1d-4431-8679-d878f40e28fd_Method">
    <vt:lpwstr>Privileged</vt:lpwstr>
  </property>
  <property fmtid="{D5CDD505-2E9C-101B-9397-08002B2CF9AE}" pid="8" name="MSIP_Label_77274858-3b1d-4431-8679-d878f40e28fd_Name">
    <vt:lpwstr>-Official</vt:lpwstr>
  </property>
  <property fmtid="{D5CDD505-2E9C-101B-9397-08002B2CF9AE}" pid="9" name="MSIP_Label_77274858-3b1d-4431-8679-d878f40e28fd_SiteId">
    <vt:lpwstr>bda528f7-fca9-432f-bc98-bd7e90d40906</vt:lpwstr>
  </property>
  <property fmtid="{D5CDD505-2E9C-101B-9397-08002B2CF9AE}" pid="10" name="MSIP_Label_77274858-3b1d-4431-8679-d878f40e28fd_ActionId">
    <vt:lpwstr>b9096d67-b5e5-4808-ab1e-c0e1a59a79ca</vt:lpwstr>
  </property>
  <property fmtid="{D5CDD505-2E9C-101B-9397-08002B2CF9AE}" pid="11" name="MSIP_Label_77274858-3b1d-4431-8679-d878f40e28fd_ContentBits">
    <vt:lpwstr>1</vt:lpwstr>
  </property>
  <property fmtid="{D5CDD505-2E9C-101B-9397-08002B2CF9AE}" pid="12" name="Customer-Id">
    <vt:lpwstr>CB029ECD6D85427BAD5E1D35DE4A29A4</vt:lpwstr>
  </property>
  <property fmtid="{D5CDD505-2E9C-101B-9397-08002B2CF9AE}" pid="13" name="Objective-Id">
    <vt:lpwstr>A1707659</vt:lpwstr>
  </property>
  <property fmtid="{D5CDD505-2E9C-101B-9397-08002B2CF9AE}" pid="14" name="Objective-Title">
    <vt:lpwstr>2025 Indonesian (continuers) Subject Assessment Advice</vt:lpwstr>
  </property>
  <property fmtid="{D5CDD505-2E9C-101B-9397-08002B2CF9AE}" pid="15" name="Objective-Description">
    <vt:lpwstr/>
  </property>
  <property fmtid="{D5CDD505-2E9C-101B-9397-08002B2CF9AE}" pid="16" name="Objective-CreationStamp">
    <vt:filetime>2026-01-07T23:47:40Z</vt:filetime>
  </property>
  <property fmtid="{D5CDD505-2E9C-101B-9397-08002B2CF9AE}" pid="17" name="Objective-IsApproved">
    <vt:bool>false</vt:bool>
  </property>
  <property fmtid="{D5CDD505-2E9C-101B-9397-08002B2CF9AE}" pid="18" name="Objective-IsPublished">
    <vt:bool>true</vt:bool>
  </property>
  <property fmtid="{D5CDD505-2E9C-101B-9397-08002B2CF9AE}" pid="19" name="Objective-DatePublished">
    <vt:filetime>2026-01-08T04:56:46Z</vt:filetime>
  </property>
  <property fmtid="{D5CDD505-2E9C-101B-9397-08002B2CF9AE}" pid="20" name="Objective-ModificationStamp">
    <vt:filetime>2026-01-08T05:01:12Z</vt:filetime>
  </property>
  <property fmtid="{D5CDD505-2E9C-101B-9397-08002B2CF9AE}" pid="21" name="Objective-Owner">
    <vt:lpwstr>Haylie Carr</vt:lpwstr>
  </property>
  <property fmtid="{D5CDD505-2E9C-101B-9397-08002B2CF9AE}" pid="22" name="Objective-Path">
    <vt:lpwstr>Objective Global Folder:Quality Assurance Cycle:Stage 2 - 4. Improving:Subject Assessment Advice:2025 Subject Assessment Advice:Step 4: SAA Ready to be uploaded to the website (FINAL version here)</vt:lpwstr>
  </property>
  <property fmtid="{D5CDD505-2E9C-101B-9397-08002B2CF9AE}" pid="23" name="Objective-Parent">
    <vt:lpwstr>Step 4: SAA Ready to be uploaded to the website (FINAL version here)</vt:lpwstr>
  </property>
  <property fmtid="{D5CDD505-2E9C-101B-9397-08002B2CF9AE}" pid="24" name="Objective-State">
    <vt:lpwstr>Published</vt:lpwstr>
  </property>
  <property fmtid="{D5CDD505-2E9C-101B-9397-08002B2CF9AE}" pid="25" name="Objective-VersionId">
    <vt:lpwstr>vA2462492</vt:lpwstr>
  </property>
  <property fmtid="{D5CDD505-2E9C-101B-9397-08002B2CF9AE}" pid="26" name="Objective-Version">
    <vt:lpwstr>5.0</vt:lpwstr>
  </property>
  <property fmtid="{D5CDD505-2E9C-101B-9397-08002B2CF9AE}" pid="27" name="Objective-VersionNumber">
    <vt:r8>5</vt:r8>
  </property>
  <property fmtid="{D5CDD505-2E9C-101B-9397-08002B2CF9AE}" pid="28" name="Objective-VersionComment">
    <vt:lpwstr>Final edit before uploading to website</vt:lpwstr>
  </property>
  <property fmtid="{D5CDD505-2E9C-101B-9397-08002B2CF9AE}" pid="29" name="Objective-FileNumber">
    <vt:lpwstr>qA22162</vt:lpwstr>
  </property>
  <property fmtid="{D5CDD505-2E9C-101B-9397-08002B2CF9AE}" pid="30" name="Objective-Classification">
    <vt:lpwstr/>
  </property>
  <property fmtid="{D5CDD505-2E9C-101B-9397-08002B2CF9AE}" pid="31" name="Objective-Caveats">
    <vt:lpwstr/>
  </property>
  <property fmtid="{D5CDD505-2E9C-101B-9397-08002B2CF9AE}" pid="32" name="Objective-Security Classification">
    <vt:lpwstr>OFFICIAL</vt:lpwstr>
  </property>
  <property fmtid="{D5CDD505-2E9C-101B-9397-08002B2CF9AE}" pid="33" name="Objective-Connect Creator">
    <vt:lpwstr/>
  </property>
</Properties>
</file>