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A054C" w14:textId="7F635F1C" w:rsidR="00F47B9F" w:rsidRDefault="00F47B9F">
      <w:pPr>
        <w:ind w:left="360"/>
        <w:jc w:val="center"/>
        <w:rPr>
          <w:rFonts w:ascii="Calibri" w:eastAsia="Calibri" w:hAnsi="Calibri" w:cs="Calibri"/>
          <w:b/>
          <w:sz w:val="32"/>
          <w:szCs w:val="32"/>
        </w:rPr>
      </w:pPr>
    </w:p>
    <w:p w14:paraId="7CEBD2B7" w14:textId="40711663" w:rsidR="00F47B9F" w:rsidRDefault="00D91E38">
      <w:pPr>
        <w:ind w:left="360"/>
        <w:jc w:val="center"/>
        <w:rPr>
          <w:rFonts w:ascii="Calibri" w:eastAsia="Calibri" w:hAnsi="Calibri" w:cs="Calibri"/>
          <w:b/>
          <w:sz w:val="32"/>
          <w:szCs w:val="32"/>
        </w:rPr>
      </w:pPr>
      <w:r>
        <w:rPr>
          <w:rFonts w:ascii="Calibri" w:eastAsia="Calibri" w:hAnsi="Calibri" w:cs="Calibri"/>
          <w:b/>
          <w:sz w:val="32"/>
          <w:szCs w:val="32"/>
        </w:rPr>
        <w:t>Platforms</w:t>
      </w:r>
      <w:r w:rsidR="00A531AD">
        <w:rPr>
          <w:rFonts w:ascii="Calibri" w:eastAsia="Calibri" w:hAnsi="Calibri" w:cs="Calibri"/>
          <w:b/>
          <w:sz w:val="32"/>
          <w:szCs w:val="32"/>
        </w:rPr>
        <w:t xml:space="preserve"> for Change</w:t>
      </w:r>
    </w:p>
    <w:p w14:paraId="7DFFC48B" w14:textId="77777777" w:rsidR="00F47B9F" w:rsidRDefault="00447920">
      <w:pPr>
        <w:ind w:left="2880"/>
        <w:rPr>
          <w:rFonts w:ascii="Calibri" w:eastAsia="Calibri" w:hAnsi="Calibri" w:cs="Calibri"/>
          <w:sz w:val="10"/>
          <w:szCs w:val="10"/>
        </w:rPr>
      </w:pPr>
      <w:r>
        <w:rPr>
          <w:rFonts w:ascii="Calibri" w:eastAsia="Calibri" w:hAnsi="Calibri" w:cs="Calibri"/>
          <w:b/>
        </w:rPr>
        <w:t xml:space="preserve">      </w:t>
      </w:r>
      <w:r>
        <w:rPr>
          <w:rFonts w:ascii="Calibri" w:eastAsia="Calibri" w:hAnsi="Calibri" w:cs="Calibri"/>
          <w:sz w:val="10"/>
          <w:szCs w:val="10"/>
        </w:rPr>
        <w:t xml:space="preserve"> </w:t>
      </w:r>
      <w:r>
        <w:rPr>
          <w:noProof/>
        </w:rPr>
        <mc:AlternateContent>
          <mc:Choice Requires="wpg">
            <w:drawing>
              <wp:anchor distT="114300" distB="114300" distL="114300" distR="114300" simplePos="0" relativeHeight="251658240" behindDoc="0" locked="0" layoutInCell="1" hidden="0" allowOverlap="1" wp14:anchorId="0341FA94" wp14:editId="1536C1EE">
                <wp:simplePos x="0" y="0"/>
                <wp:positionH relativeFrom="column">
                  <wp:posOffset>276225</wp:posOffset>
                </wp:positionH>
                <wp:positionV relativeFrom="paragraph">
                  <wp:posOffset>114300</wp:posOffset>
                </wp:positionV>
                <wp:extent cx="6019800" cy="19050"/>
                <wp:effectExtent l="0" t="0" r="0" b="0"/>
                <wp:wrapSquare wrapText="bothSides" distT="114300" distB="114300" distL="114300" distR="114300"/>
                <wp:docPr id="1" name="Straight Arrow Connector 1"/>
                <wp:cNvGraphicFramePr/>
                <a:graphic xmlns:a="http://schemas.openxmlformats.org/drawingml/2006/main">
                  <a:graphicData uri="http://schemas.microsoft.com/office/word/2010/wordprocessingShape">
                    <wps:wsp>
                      <wps:cNvCnPr/>
                      <wps:spPr>
                        <a:xfrm>
                          <a:off x="1266825" y="1638300"/>
                          <a:ext cx="60009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16cex="http://schemas.microsoft.com/office/word/2018/wordml/cex" xmlns:w16="http://schemas.microsoft.com/office/word/2018/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114300" distT="114300" distL="114300" distR="114300" hidden="0" layoutInCell="1" locked="0" relativeHeight="0" simplePos="0">
                <wp:simplePos x="0" y="0"/>
                <wp:positionH relativeFrom="column">
                  <wp:posOffset>276225</wp:posOffset>
                </wp:positionH>
                <wp:positionV relativeFrom="paragraph">
                  <wp:posOffset>114300</wp:posOffset>
                </wp:positionV>
                <wp:extent cx="6019800" cy="190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019800" cy="19050"/>
                        </a:xfrm>
                        <a:prstGeom prst="rect"/>
                        <a:ln/>
                      </pic:spPr>
                    </pic:pic>
                  </a:graphicData>
                </a:graphic>
              </wp:anchor>
            </w:drawing>
          </mc:Fallback>
        </mc:AlternateContent>
      </w:r>
    </w:p>
    <w:p w14:paraId="5823F152" w14:textId="77777777" w:rsidR="00F47B9F" w:rsidRPr="00B179BF" w:rsidRDefault="00F47B9F">
      <w:pPr>
        <w:jc w:val="both"/>
        <w:rPr>
          <w:rFonts w:ascii="Calibri" w:eastAsia="Calibri" w:hAnsi="Calibri" w:cs="Calibri"/>
          <w:b/>
          <w:sz w:val="20"/>
          <w:szCs w:val="20"/>
          <w:u w:val="single"/>
        </w:rPr>
      </w:pPr>
    </w:p>
    <w:p w14:paraId="1A98DBD2" w14:textId="31C7256B" w:rsidR="002505CB" w:rsidRPr="00D91E38" w:rsidRDefault="00D05F00" w:rsidP="00622268">
      <w:pPr>
        <w:spacing w:line="240" w:lineRule="auto"/>
        <w:jc w:val="both"/>
        <w:rPr>
          <w:rFonts w:asciiTheme="majorHAnsi" w:eastAsia="Times New Roman" w:hAnsiTheme="majorHAnsi" w:cstheme="majorHAnsi"/>
          <w:i/>
          <w:iCs/>
          <w:color w:val="000000" w:themeColor="text1"/>
          <w:shd w:val="clear" w:color="auto" w:fill="FFFFFF"/>
          <w:lang w:val="en-AU"/>
        </w:rPr>
      </w:pPr>
      <w:r w:rsidRPr="00D91E38">
        <w:rPr>
          <w:rFonts w:asciiTheme="majorHAnsi" w:eastAsia="Times New Roman" w:hAnsiTheme="majorHAnsi" w:cstheme="majorHAnsi"/>
          <w:i/>
          <w:iCs/>
          <w:color w:val="000000" w:themeColor="text1"/>
          <w:shd w:val="clear" w:color="auto" w:fill="FFFFFF"/>
          <w:lang w:val="en-AU"/>
        </w:rPr>
        <w:t xml:space="preserve">The United Nations is an international organisation with an objective to advocate for ‘peace, dignity and equality on a healthy planet’ </w:t>
      </w:r>
      <w:r w:rsidR="002505CB" w:rsidRPr="00D91E38">
        <w:rPr>
          <w:rFonts w:asciiTheme="majorHAnsi" w:eastAsia="Times New Roman" w:hAnsiTheme="majorHAnsi" w:cstheme="majorHAnsi"/>
          <w:i/>
          <w:iCs/>
          <w:color w:val="000000" w:themeColor="text1"/>
          <w:shd w:val="clear" w:color="auto" w:fill="FFFFFF"/>
          <w:lang w:val="en-AU"/>
        </w:rPr>
        <w:t xml:space="preserve">with a specific focus on human rights. The United Nations is instrumental in identifying and addressing international problems of an economic, social, cultural, or humanitarian nature, and in doing so, promote respect for human rights and for fundamental freedoms for all </w:t>
      </w:r>
      <w:r w:rsidR="00D91E38">
        <w:rPr>
          <w:rFonts w:asciiTheme="majorHAnsi" w:eastAsia="Times New Roman" w:hAnsiTheme="majorHAnsi" w:cstheme="majorHAnsi"/>
          <w:i/>
          <w:iCs/>
          <w:color w:val="000000" w:themeColor="text1"/>
          <w:shd w:val="clear" w:color="auto" w:fill="FFFFFF"/>
          <w:lang w:val="en-AU"/>
        </w:rPr>
        <w:t>regardless of</w:t>
      </w:r>
      <w:r w:rsidR="002505CB" w:rsidRPr="00D91E38">
        <w:rPr>
          <w:rFonts w:asciiTheme="majorHAnsi" w:eastAsia="Times New Roman" w:hAnsiTheme="majorHAnsi" w:cstheme="majorHAnsi"/>
          <w:i/>
          <w:iCs/>
          <w:color w:val="000000" w:themeColor="text1"/>
          <w:shd w:val="clear" w:color="auto" w:fill="FFFFFF"/>
          <w:lang w:val="en-AU"/>
        </w:rPr>
        <w:t xml:space="preserve"> race, sex, language, or religion.</w:t>
      </w:r>
    </w:p>
    <w:p w14:paraId="2CB3396C" w14:textId="7535BFEF" w:rsidR="00241608" w:rsidRPr="00D91E38" w:rsidRDefault="00241608" w:rsidP="00622268">
      <w:pPr>
        <w:spacing w:line="240" w:lineRule="auto"/>
        <w:jc w:val="both"/>
        <w:rPr>
          <w:rFonts w:asciiTheme="majorHAnsi" w:eastAsia="Times New Roman" w:hAnsiTheme="majorHAnsi" w:cstheme="majorHAnsi"/>
          <w:i/>
          <w:iCs/>
          <w:color w:val="000000" w:themeColor="text1"/>
          <w:shd w:val="clear" w:color="auto" w:fill="FFFFFF"/>
          <w:lang w:val="en-AU"/>
        </w:rPr>
      </w:pPr>
    </w:p>
    <w:p w14:paraId="64223BFA" w14:textId="77777777" w:rsidR="00D91E38" w:rsidRPr="00D91E38" w:rsidRDefault="00D05F00" w:rsidP="00622268">
      <w:pPr>
        <w:jc w:val="both"/>
        <w:rPr>
          <w:rFonts w:asciiTheme="majorHAnsi" w:eastAsia="Times New Roman" w:hAnsiTheme="majorHAnsi" w:cstheme="majorHAnsi"/>
          <w:i/>
          <w:iCs/>
          <w:color w:val="000000" w:themeColor="text1"/>
          <w:shd w:val="clear" w:color="auto" w:fill="FFFFFF"/>
          <w:lang w:val="en-AU"/>
        </w:rPr>
      </w:pPr>
      <w:r w:rsidRPr="00D91E38">
        <w:rPr>
          <w:rFonts w:asciiTheme="majorHAnsi" w:eastAsia="Times New Roman" w:hAnsiTheme="majorHAnsi" w:cstheme="majorHAnsi"/>
          <w:i/>
          <w:iCs/>
          <w:color w:val="000000" w:themeColor="text1"/>
          <w:shd w:val="clear" w:color="auto" w:fill="FFFFFF"/>
          <w:lang w:val="en-AU"/>
        </w:rPr>
        <w:t xml:space="preserve">In 2014, Emma Watson stood before the United Nations </w:t>
      </w:r>
      <w:r w:rsidR="002505CB" w:rsidRPr="00D91E38">
        <w:rPr>
          <w:rFonts w:asciiTheme="majorHAnsi" w:eastAsia="Times New Roman" w:hAnsiTheme="majorHAnsi" w:cstheme="majorHAnsi"/>
          <w:i/>
          <w:iCs/>
          <w:color w:val="000000" w:themeColor="text1"/>
          <w:shd w:val="clear" w:color="auto" w:fill="FFFFFF"/>
          <w:lang w:val="en-AU"/>
        </w:rPr>
        <w:t>speaking out for gender equality</w:t>
      </w:r>
      <w:r w:rsidR="00241608" w:rsidRPr="00D91E38">
        <w:rPr>
          <w:rFonts w:asciiTheme="majorHAnsi" w:eastAsia="Times New Roman" w:hAnsiTheme="majorHAnsi" w:cstheme="majorHAnsi"/>
          <w:i/>
          <w:iCs/>
          <w:color w:val="000000" w:themeColor="text1"/>
          <w:shd w:val="clear" w:color="auto" w:fill="FFFFFF"/>
          <w:lang w:val="en-AU"/>
        </w:rPr>
        <w:t xml:space="preserve">, using the words </w:t>
      </w:r>
    </w:p>
    <w:p w14:paraId="5562285A" w14:textId="3FF347DF" w:rsidR="00241608" w:rsidRDefault="00241608" w:rsidP="00622268">
      <w:pPr>
        <w:jc w:val="both"/>
        <w:rPr>
          <w:rFonts w:asciiTheme="majorHAnsi" w:eastAsia="Calibri" w:hAnsiTheme="majorHAnsi" w:cstheme="majorHAnsi"/>
          <w:i/>
          <w:iCs/>
        </w:rPr>
      </w:pPr>
      <w:r w:rsidRPr="00D91E38">
        <w:rPr>
          <w:rFonts w:asciiTheme="majorHAnsi" w:eastAsia="Calibri" w:hAnsiTheme="majorHAnsi" w:cstheme="majorHAnsi"/>
          <w:b/>
          <w:bCs/>
          <w:i/>
          <w:iCs/>
        </w:rPr>
        <w:t>‘If not me, who. If not now when</w:t>
      </w:r>
      <w:proofErr w:type="gramStart"/>
      <w:r w:rsidRPr="00D91E38">
        <w:rPr>
          <w:rFonts w:asciiTheme="majorHAnsi" w:eastAsia="Calibri" w:hAnsiTheme="majorHAnsi" w:cstheme="majorHAnsi"/>
          <w:b/>
          <w:bCs/>
          <w:i/>
          <w:iCs/>
        </w:rPr>
        <w:t>’</w:t>
      </w:r>
      <w:r w:rsidRPr="00D91E38">
        <w:rPr>
          <w:rFonts w:asciiTheme="majorHAnsi" w:eastAsia="Calibri" w:hAnsiTheme="majorHAnsi" w:cstheme="majorHAnsi"/>
          <w:i/>
          <w:iCs/>
          <w:sz w:val="16"/>
          <w:szCs w:val="16"/>
        </w:rPr>
        <w:t>(</w:t>
      </w:r>
      <w:proofErr w:type="gramEnd"/>
      <w:r w:rsidRPr="00D91E38">
        <w:rPr>
          <w:rFonts w:asciiTheme="majorHAnsi" w:eastAsia="Calibri" w:hAnsiTheme="majorHAnsi" w:cstheme="majorHAnsi"/>
          <w:i/>
          <w:iCs/>
          <w:sz w:val="16"/>
          <w:szCs w:val="16"/>
        </w:rPr>
        <w:t>Emma Watson, 2014)</w:t>
      </w:r>
      <w:r w:rsidR="002505CB" w:rsidRPr="00D91E38">
        <w:rPr>
          <w:rFonts w:asciiTheme="majorHAnsi" w:eastAsia="Calibri" w:hAnsiTheme="majorHAnsi" w:cstheme="majorHAnsi"/>
          <w:i/>
          <w:iCs/>
          <w:sz w:val="16"/>
          <w:szCs w:val="16"/>
        </w:rPr>
        <w:t>.</w:t>
      </w:r>
      <w:r w:rsidR="002505CB" w:rsidRPr="00D91E38">
        <w:rPr>
          <w:rFonts w:asciiTheme="majorHAnsi" w:eastAsia="Calibri" w:hAnsiTheme="majorHAnsi" w:cstheme="majorHAnsi"/>
          <w:i/>
          <w:iCs/>
        </w:rPr>
        <w:t xml:space="preserve"> These words can apply to an issue in any circumstance where awareness and education are paramount to changing attitudes</w:t>
      </w:r>
      <w:r w:rsidR="00D91E38" w:rsidRPr="00D91E38">
        <w:rPr>
          <w:rFonts w:asciiTheme="majorHAnsi" w:eastAsia="Calibri" w:hAnsiTheme="majorHAnsi" w:cstheme="majorHAnsi"/>
          <w:i/>
          <w:iCs/>
        </w:rPr>
        <w:t xml:space="preserve"> and values that address human rights for people on a local, national or global level.</w:t>
      </w:r>
    </w:p>
    <w:p w14:paraId="73191338" w14:textId="24034A0D" w:rsidR="00D91E38" w:rsidRDefault="00D91E38" w:rsidP="00241608">
      <w:pPr>
        <w:rPr>
          <w:rFonts w:asciiTheme="majorHAnsi" w:eastAsia="Calibri" w:hAnsiTheme="majorHAnsi" w:cstheme="majorHAnsi"/>
          <w:i/>
          <w:iCs/>
        </w:rPr>
      </w:pPr>
    </w:p>
    <w:p w14:paraId="2D3C8E32" w14:textId="1A43682C" w:rsidR="00D91E38" w:rsidRDefault="00622268" w:rsidP="00241608">
      <w:pPr>
        <w:rPr>
          <w:rFonts w:asciiTheme="majorHAnsi" w:eastAsia="Calibri" w:hAnsiTheme="majorHAnsi" w:cstheme="majorHAnsi"/>
        </w:rPr>
      </w:pPr>
      <w:r w:rsidRPr="00E851A7">
        <w:rPr>
          <w:rFonts w:asciiTheme="majorHAnsi" w:eastAsia="Calibri" w:hAnsiTheme="majorHAnsi" w:cstheme="majorHAnsi"/>
          <w:b/>
          <w:bCs/>
        </w:rPr>
        <w:t>Task</w:t>
      </w:r>
      <w:r>
        <w:rPr>
          <w:rFonts w:asciiTheme="majorHAnsi" w:eastAsia="Calibri" w:hAnsiTheme="majorHAnsi" w:cstheme="majorHAnsi"/>
        </w:rPr>
        <w:t>;</w:t>
      </w:r>
    </w:p>
    <w:p w14:paraId="2666F683" w14:textId="22856940" w:rsidR="00622268" w:rsidRDefault="00622268" w:rsidP="00622268">
      <w:pPr>
        <w:pStyle w:val="ListParagraph"/>
        <w:numPr>
          <w:ilvl w:val="0"/>
          <w:numId w:val="1"/>
        </w:numPr>
        <w:rPr>
          <w:rFonts w:asciiTheme="majorHAnsi" w:eastAsia="Calibri" w:hAnsiTheme="majorHAnsi" w:cstheme="majorHAnsi"/>
        </w:rPr>
      </w:pPr>
      <w:r w:rsidRPr="00622268">
        <w:rPr>
          <w:rFonts w:asciiTheme="majorHAnsi" w:eastAsia="Calibri" w:hAnsiTheme="majorHAnsi" w:cstheme="majorHAnsi"/>
        </w:rPr>
        <w:t>Select a human rights issue that you care about</w:t>
      </w:r>
      <w:r w:rsidR="002C486F">
        <w:rPr>
          <w:rFonts w:asciiTheme="majorHAnsi" w:eastAsia="Calibri" w:hAnsiTheme="majorHAnsi" w:cstheme="majorHAnsi"/>
        </w:rPr>
        <w:t xml:space="preserve">, impacts a global audience and you </w:t>
      </w:r>
      <w:r w:rsidRPr="00622268">
        <w:rPr>
          <w:rFonts w:asciiTheme="majorHAnsi" w:eastAsia="Calibri" w:hAnsiTheme="majorHAnsi" w:cstheme="majorHAnsi"/>
        </w:rPr>
        <w:t xml:space="preserve">want to </w:t>
      </w:r>
      <w:r>
        <w:rPr>
          <w:rFonts w:asciiTheme="majorHAnsi" w:eastAsia="Calibri" w:hAnsiTheme="majorHAnsi" w:cstheme="majorHAnsi"/>
        </w:rPr>
        <w:t xml:space="preserve">address. </w:t>
      </w:r>
    </w:p>
    <w:p w14:paraId="09112CC3" w14:textId="0F1ACC85" w:rsidR="00622268" w:rsidRDefault="00622268" w:rsidP="00622268">
      <w:pPr>
        <w:pStyle w:val="ListParagraph"/>
        <w:numPr>
          <w:ilvl w:val="0"/>
          <w:numId w:val="1"/>
        </w:numPr>
        <w:rPr>
          <w:rFonts w:asciiTheme="majorHAnsi" w:eastAsia="Calibri" w:hAnsiTheme="majorHAnsi" w:cstheme="majorHAnsi"/>
        </w:rPr>
      </w:pPr>
      <w:r>
        <w:rPr>
          <w:rFonts w:asciiTheme="majorHAnsi" w:eastAsia="Calibri" w:hAnsiTheme="majorHAnsi" w:cstheme="majorHAnsi"/>
        </w:rPr>
        <w:t>Research the details of the issue, how it impacts wellbeing and what changes need to occur to improve wellbeing outcomes.</w:t>
      </w:r>
    </w:p>
    <w:p w14:paraId="02AD994F" w14:textId="4A3D8503" w:rsidR="00622268" w:rsidRDefault="00622268" w:rsidP="00622268">
      <w:pPr>
        <w:pStyle w:val="ListParagraph"/>
        <w:numPr>
          <w:ilvl w:val="0"/>
          <w:numId w:val="1"/>
        </w:numPr>
        <w:rPr>
          <w:rFonts w:asciiTheme="majorHAnsi" w:eastAsia="Calibri" w:hAnsiTheme="majorHAnsi" w:cstheme="majorHAnsi"/>
        </w:rPr>
      </w:pPr>
      <w:r>
        <w:rPr>
          <w:rFonts w:asciiTheme="majorHAnsi" w:eastAsia="Calibri" w:hAnsiTheme="majorHAnsi" w:cstheme="majorHAnsi"/>
        </w:rPr>
        <w:t>Using a social media platform, design a campaign that educates and advocates for change</w:t>
      </w:r>
    </w:p>
    <w:p w14:paraId="3524B0E3" w14:textId="3964912C" w:rsidR="00622268" w:rsidRDefault="00622268" w:rsidP="00622268">
      <w:pPr>
        <w:pStyle w:val="ListParagraph"/>
        <w:numPr>
          <w:ilvl w:val="0"/>
          <w:numId w:val="1"/>
        </w:numPr>
        <w:rPr>
          <w:rFonts w:asciiTheme="majorHAnsi" w:eastAsia="Calibri" w:hAnsiTheme="majorHAnsi" w:cstheme="majorHAnsi"/>
        </w:rPr>
      </w:pPr>
      <w:r>
        <w:rPr>
          <w:rFonts w:asciiTheme="majorHAnsi" w:eastAsia="Calibri" w:hAnsiTheme="majorHAnsi" w:cstheme="majorHAnsi"/>
        </w:rPr>
        <w:t xml:space="preserve">Be specific about </w:t>
      </w:r>
      <w:r w:rsidR="00E851A7">
        <w:rPr>
          <w:rFonts w:asciiTheme="majorHAnsi" w:eastAsia="Calibri" w:hAnsiTheme="majorHAnsi" w:cstheme="majorHAnsi"/>
        </w:rPr>
        <w:t>who you are targeting and how the change can reach a global audience and how you are going to make a difference.</w:t>
      </w:r>
    </w:p>
    <w:p w14:paraId="62221A2D" w14:textId="0B5A14C9" w:rsidR="00E851A7" w:rsidRDefault="00E851A7" w:rsidP="00622268">
      <w:pPr>
        <w:pStyle w:val="ListParagraph"/>
        <w:numPr>
          <w:ilvl w:val="0"/>
          <w:numId w:val="1"/>
        </w:numPr>
        <w:rPr>
          <w:rFonts w:asciiTheme="majorHAnsi" w:eastAsia="Calibri" w:hAnsiTheme="majorHAnsi" w:cstheme="majorHAnsi"/>
        </w:rPr>
      </w:pPr>
      <w:r>
        <w:rPr>
          <w:rFonts w:asciiTheme="majorHAnsi" w:eastAsia="Calibri" w:hAnsiTheme="majorHAnsi" w:cstheme="majorHAnsi"/>
        </w:rPr>
        <w:t>Present the campaign to an audience</w:t>
      </w:r>
      <w:r w:rsidR="00E438C3">
        <w:rPr>
          <w:rFonts w:asciiTheme="majorHAnsi" w:eastAsia="Calibri" w:hAnsiTheme="majorHAnsi" w:cstheme="majorHAnsi"/>
        </w:rPr>
        <w:t xml:space="preserve">, gather </w:t>
      </w:r>
      <w:r>
        <w:rPr>
          <w:rFonts w:asciiTheme="majorHAnsi" w:eastAsia="Calibri" w:hAnsiTheme="majorHAnsi" w:cstheme="majorHAnsi"/>
        </w:rPr>
        <w:t xml:space="preserve">feedback and reflect on the impact the campaign </w:t>
      </w:r>
      <w:r w:rsidR="002C486F">
        <w:rPr>
          <w:rFonts w:asciiTheme="majorHAnsi" w:eastAsia="Calibri" w:hAnsiTheme="majorHAnsi" w:cstheme="majorHAnsi"/>
        </w:rPr>
        <w:t>may have</w:t>
      </w:r>
      <w:r>
        <w:rPr>
          <w:rFonts w:asciiTheme="majorHAnsi" w:eastAsia="Calibri" w:hAnsiTheme="majorHAnsi" w:cstheme="majorHAnsi"/>
        </w:rPr>
        <w:t>.</w:t>
      </w:r>
    </w:p>
    <w:p w14:paraId="5B02779D" w14:textId="55591B2C" w:rsidR="00E438C3" w:rsidRPr="00622268" w:rsidRDefault="00E438C3" w:rsidP="00622268">
      <w:pPr>
        <w:pStyle w:val="ListParagraph"/>
        <w:numPr>
          <w:ilvl w:val="0"/>
          <w:numId w:val="1"/>
        </w:numPr>
        <w:rPr>
          <w:rFonts w:asciiTheme="majorHAnsi" w:eastAsia="Calibri" w:hAnsiTheme="majorHAnsi" w:cstheme="majorHAnsi"/>
        </w:rPr>
      </w:pPr>
      <w:r>
        <w:rPr>
          <w:rFonts w:asciiTheme="majorHAnsi" w:eastAsia="Calibri" w:hAnsiTheme="majorHAnsi" w:cstheme="majorHAnsi"/>
        </w:rPr>
        <w:t>Pre</w:t>
      </w:r>
      <w:bookmarkStart w:id="0" w:name="_GoBack"/>
      <w:bookmarkEnd w:id="0"/>
      <w:r>
        <w:rPr>
          <w:rFonts w:asciiTheme="majorHAnsi" w:eastAsia="Calibri" w:hAnsiTheme="majorHAnsi" w:cstheme="majorHAnsi"/>
        </w:rPr>
        <w:t>sent your findings to the class as an Oral Presentation</w:t>
      </w:r>
    </w:p>
    <w:p w14:paraId="23573AC3" w14:textId="78F0B5DA" w:rsidR="00F47B9F" w:rsidRDefault="00F47B9F">
      <w:pPr>
        <w:jc w:val="both"/>
        <w:rPr>
          <w:rFonts w:ascii="Calibri" w:eastAsia="Calibri" w:hAnsi="Calibri" w:cs="Calibri"/>
        </w:rPr>
      </w:pPr>
    </w:p>
    <w:p w14:paraId="457D68F3" w14:textId="5868A05A" w:rsidR="00DE0CB1" w:rsidRDefault="00DE0CB1">
      <w:pPr>
        <w:jc w:val="both"/>
        <w:rPr>
          <w:rFonts w:ascii="Calibri" w:eastAsia="Calibri" w:hAnsi="Calibri" w:cs="Calibri"/>
        </w:rPr>
      </w:pPr>
      <w:r>
        <w:rPr>
          <w:rFonts w:ascii="Calibri" w:eastAsia="Calibri" w:hAnsi="Calibri" w:cs="Calibri"/>
        </w:rPr>
        <w:t xml:space="preserve">Assessment condition : Maximum of 6 minutes if an oral presentation. </w:t>
      </w:r>
    </w:p>
    <w:p w14:paraId="1EA16FFA" w14:textId="77777777" w:rsidR="00F47B9F" w:rsidRDefault="00F47B9F">
      <w:pPr>
        <w:rPr>
          <w:rFonts w:ascii="Calibri" w:eastAsia="Calibri" w:hAnsi="Calibri" w:cs="Calibri"/>
          <w:sz w:val="10"/>
          <w:szCs w:val="10"/>
        </w:rPr>
      </w:pPr>
    </w:p>
    <w:tbl>
      <w:tblPr>
        <w:tblStyle w:val="a"/>
        <w:tblW w:w="10845" w:type="dxa"/>
        <w:tblInd w:w="-275" w:type="dxa"/>
        <w:tblBorders>
          <w:top w:val="nil"/>
          <w:left w:val="nil"/>
          <w:bottom w:val="nil"/>
          <w:right w:val="nil"/>
          <w:insideH w:val="nil"/>
          <w:insideV w:val="nil"/>
        </w:tblBorders>
        <w:tblLayout w:type="fixed"/>
        <w:tblLook w:val="0600" w:firstRow="0" w:lastRow="0" w:firstColumn="0" w:lastColumn="0" w:noHBand="1" w:noVBand="1"/>
      </w:tblPr>
      <w:tblGrid>
        <w:gridCol w:w="10845"/>
      </w:tblGrid>
      <w:tr w:rsidR="00F47B9F" w14:paraId="7F906C9E" w14:textId="77777777" w:rsidTr="00B179BF">
        <w:trPr>
          <w:trHeight w:val="355"/>
        </w:trPr>
        <w:tc>
          <w:tcPr>
            <w:tcW w:w="10845" w:type="dxa"/>
            <w:tcBorders>
              <w:top w:val="single" w:sz="8" w:space="0" w:color="000000"/>
              <w:left w:val="single" w:sz="8" w:space="0" w:color="000000"/>
              <w:bottom w:val="single" w:sz="8" w:space="0" w:color="000000"/>
              <w:right w:val="single" w:sz="8" w:space="0" w:color="000000"/>
            </w:tcBorders>
            <w:shd w:val="clear" w:color="auto" w:fill="434343"/>
            <w:tcMar>
              <w:top w:w="100" w:type="dxa"/>
              <w:left w:w="100" w:type="dxa"/>
              <w:bottom w:w="100" w:type="dxa"/>
              <w:right w:w="100" w:type="dxa"/>
            </w:tcMar>
          </w:tcPr>
          <w:p w14:paraId="32519A12" w14:textId="3B25453B" w:rsidR="00F47B9F" w:rsidRDefault="005802E5">
            <w:pPr>
              <w:ind w:left="140" w:right="140"/>
              <w:jc w:val="center"/>
              <w:rPr>
                <w:rFonts w:ascii="Calibri" w:eastAsia="Calibri" w:hAnsi="Calibri" w:cs="Calibri"/>
                <w:b/>
                <w:color w:val="FFFFFF"/>
                <w:sz w:val="20"/>
                <w:szCs w:val="20"/>
              </w:rPr>
            </w:pPr>
            <w:r>
              <w:rPr>
                <w:rFonts w:ascii="Calibri" w:eastAsia="Calibri" w:hAnsi="Calibri" w:cs="Calibri"/>
                <w:b/>
                <w:color w:val="FFFFFF"/>
                <w:sz w:val="20"/>
                <w:szCs w:val="20"/>
              </w:rPr>
              <w:t>TAS</w:t>
            </w:r>
            <w:r w:rsidR="00BB5D44">
              <w:rPr>
                <w:rFonts w:ascii="Calibri" w:eastAsia="Calibri" w:hAnsi="Calibri" w:cs="Calibri"/>
                <w:b/>
                <w:color w:val="FFFFFF"/>
                <w:sz w:val="20"/>
                <w:szCs w:val="20"/>
              </w:rPr>
              <w:t>K TITLE</w:t>
            </w:r>
            <w:r w:rsidR="00447920">
              <w:rPr>
                <w:rFonts w:ascii="Calibri" w:eastAsia="Calibri" w:hAnsi="Calibri" w:cs="Calibri"/>
                <w:b/>
                <w:color w:val="FFFFFF"/>
                <w:sz w:val="20"/>
                <w:szCs w:val="20"/>
              </w:rPr>
              <w:t xml:space="preserve"> </w:t>
            </w:r>
            <w:r w:rsidR="00BB5D44">
              <w:rPr>
                <w:rFonts w:ascii="Calibri" w:eastAsia="Calibri" w:hAnsi="Calibri" w:cs="Calibri"/>
                <w:b/>
                <w:color w:val="FFFFFF"/>
                <w:sz w:val="20"/>
                <w:szCs w:val="20"/>
              </w:rPr>
              <w:t>–</w:t>
            </w:r>
            <w:r w:rsidR="00447920">
              <w:rPr>
                <w:rFonts w:ascii="Calibri" w:eastAsia="Calibri" w:hAnsi="Calibri" w:cs="Calibri"/>
                <w:b/>
                <w:color w:val="FFFFFF"/>
                <w:sz w:val="20"/>
                <w:szCs w:val="20"/>
              </w:rPr>
              <w:t xml:space="preserve"> </w:t>
            </w:r>
            <w:r w:rsidR="00BB5D44">
              <w:rPr>
                <w:rFonts w:ascii="Calibri" w:eastAsia="Calibri" w:hAnsi="Calibri" w:cs="Calibri"/>
                <w:b/>
                <w:color w:val="FFFFFF"/>
                <w:sz w:val="20"/>
                <w:szCs w:val="20"/>
              </w:rPr>
              <w:t>Specific Features</w:t>
            </w:r>
          </w:p>
        </w:tc>
      </w:tr>
      <w:tr w:rsidR="00F47B9F" w14:paraId="6C2DA67E" w14:textId="77777777">
        <w:trPr>
          <w:trHeight w:val="900"/>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A3DF8F" w14:textId="59AD2339" w:rsidR="00F47B9F" w:rsidRPr="00BB0081" w:rsidRDefault="00BB5D44">
            <w:pPr>
              <w:ind w:left="140" w:right="140"/>
              <w:rPr>
                <w:rFonts w:ascii="Calibri" w:eastAsia="Calibri" w:hAnsi="Calibri" w:cs="Calibri"/>
                <w:b/>
                <w:color w:val="000000" w:themeColor="text1"/>
                <w:sz w:val="20"/>
                <w:szCs w:val="20"/>
              </w:rPr>
            </w:pPr>
            <w:r w:rsidRPr="00BB0081">
              <w:rPr>
                <w:rFonts w:ascii="Calibri" w:eastAsia="Calibri" w:hAnsi="Calibri" w:cs="Calibri"/>
                <w:b/>
                <w:color w:val="000000" w:themeColor="text1"/>
                <w:sz w:val="20"/>
                <w:szCs w:val="20"/>
              </w:rPr>
              <w:t>Critical Thinking</w:t>
            </w:r>
          </w:p>
          <w:p w14:paraId="43C45C06" w14:textId="77777777" w:rsidR="00F47B9F" w:rsidRPr="00BB0081" w:rsidRDefault="00447920">
            <w:pPr>
              <w:ind w:left="140" w:right="140"/>
              <w:rPr>
                <w:rFonts w:ascii="Calibri" w:eastAsia="Calibri" w:hAnsi="Calibri" w:cs="Calibri"/>
                <w:color w:val="000000" w:themeColor="text1"/>
                <w:sz w:val="20"/>
                <w:szCs w:val="20"/>
              </w:rPr>
            </w:pPr>
            <w:r w:rsidRPr="00BB0081">
              <w:rPr>
                <w:rFonts w:ascii="Calibri" w:eastAsia="Calibri" w:hAnsi="Calibri" w:cs="Calibri"/>
                <w:color w:val="000000" w:themeColor="text1"/>
                <w:sz w:val="20"/>
                <w:szCs w:val="20"/>
              </w:rPr>
              <w:t>The specific features are as follows:</w:t>
            </w:r>
          </w:p>
          <w:p w14:paraId="5F0B1B4F" w14:textId="537A46A6" w:rsidR="00F47B9F" w:rsidRPr="00E851A7" w:rsidRDefault="00BB0081">
            <w:pPr>
              <w:ind w:left="140" w:right="140"/>
              <w:rPr>
                <w:rFonts w:ascii="Calibri" w:eastAsia="Calibri" w:hAnsi="Calibri" w:cs="Calibri"/>
                <w:color w:val="D9D9D9" w:themeColor="background1" w:themeShade="D9"/>
                <w:sz w:val="20"/>
                <w:szCs w:val="20"/>
              </w:rPr>
            </w:pPr>
            <w:r w:rsidRPr="00E851A7">
              <w:rPr>
                <w:rFonts w:ascii="Calibri" w:eastAsia="Calibri" w:hAnsi="Calibri" w:cs="Calibri"/>
                <w:color w:val="D9D9D9" w:themeColor="background1" w:themeShade="D9"/>
                <w:sz w:val="20"/>
                <w:szCs w:val="20"/>
              </w:rPr>
              <w:t>CT</w:t>
            </w:r>
            <w:r w:rsidR="00447920" w:rsidRPr="00E851A7">
              <w:rPr>
                <w:rFonts w:ascii="Calibri" w:eastAsia="Calibri" w:hAnsi="Calibri" w:cs="Calibri"/>
                <w:color w:val="D9D9D9" w:themeColor="background1" w:themeShade="D9"/>
                <w:sz w:val="20"/>
                <w:szCs w:val="20"/>
              </w:rPr>
              <w:t xml:space="preserve">1          </w:t>
            </w:r>
            <w:r w:rsidR="00705B25" w:rsidRPr="00E851A7">
              <w:rPr>
                <w:rFonts w:ascii="Calibri" w:eastAsia="Calibri" w:hAnsi="Calibri" w:cs="Calibri"/>
                <w:color w:val="D9D9D9" w:themeColor="background1" w:themeShade="D9"/>
                <w:sz w:val="20"/>
                <w:szCs w:val="20"/>
              </w:rPr>
              <w:t>Understanding and analysis</w:t>
            </w:r>
            <w:r w:rsidR="00C4028A" w:rsidRPr="00E851A7">
              <w:rPr>
                <w:rFonts w:ascii="Calibri" w:eastAsia="Calibri" w:hAnsi="Calibri" w:cs="Calibri"/>
                <w:color w:val="D9D9D9" w:themeColor="background1" w:themeShade="D9"/>
                <w:sz w:val="20"/>
                <w:szCs w:val="20"/>
              </w:rPr>
              <w:t xml:space="preserve"> of health and wellbeing trends and issues</w:t>
            </w:r>
            <w:r w:rsidR="00447920" w:rsidRPr="00E851A7">
              <w:rPr>
                <w:rFonts w:ascii="Calibri" w:eastAsia="Calibri" w:hAnsi="Calibri" w:cs="Calibri"/>
                <w:color w:val="D9D9D9" w:themeColor="background1" w:themeShade="D9"/>
                <w:sz w:val="20"/>
                <w:szCs w:val="20"/>
              </w:rPr>
              <w:t>.</w:t>
            </w:r>
          </w:p>
          <w:p w14:paraId="6D9ADCE2" w14:textId="0C6B4B82" w:rsidR="00F47B9F" w:rsidRPr="00EF7010" w:rsidRDefault="00BB0081" w:rsidP="00742EBF">
            <w:pPr>
              <w:ind w:left="140" w:right="140"/>
              <w:rPr>
                <w:rFonts w:ascii="Calibri" w:eastAsia="Calibri" w:hAnsi="Calibri" w:cs="Calibri"/>
                <w:sz w:val="20"/>
                <w:szCs w:val="20"/>
              </w:rPr>
            </w:pPr>
            <w:r w:rsidRPr="00EF7010">
              <w:rPr>
                <w:rFonts w:ascii="Calibri" w:eastAsia="Calibri" w:hAnsi="Calibri" w:cs="Calibri"/>
                <w:sz w:val="20"/>
                <w:szCs w:val="20"/>
              </w:rPr>
              <w:t>CT</w:t>
            </w:r>
            <w:r w:rsidR="00447920" w:rsidRPr="00EF7010">
              <w:rPr>
                <w:rFonts w:ascii="Calibri" w:eastAsia="Calibri" w:hAnsi="Calibri" w:cs="Calibri"/>
                <w:sz w:val="20"/>
                <w:szCs w:val="20"/>
              </w:rPr>
              <w:t xml:space="preserve">2          </w:t>
            </w:r>
            <w:r w:rsidR="00C4028A" w:rsidRPr="00EF7010">
              <w:rPr>
                <w:rFonts w:ascii="Calibri" w:eastAsia="Calibri" w:hAnsi="Calibri" w:cs="Calibri"/>
                <w:sz w:val="20"/>
                <w:szCs w:val="20"/>
              </w:rPr>
              <w:t xml:space="preserve">Develop and </w:t>
            </w:r>
            <w:r w:rsidR="00742EBF" w:rsidRPr="00EF7010">
              <w:rPr>
                <w:rFonts w:ascii="Calibri" w:eastAsia="Calibri" w:hAnsi="Calibri" w:cs="Calibri"/>
                <w:sz w:val="20"/>
                <w:szCs w:val="20"/>
              </w:rPr>
              <w:t>empathetic</w:t>
            </w:r>
            <w:r w:rsidR="00C4028A" w:rsidRPr="00EF7010">
              <w:rPr>
                <w:rFonts w:ascii="Calibri" w:eastAsia="Calibri" w:hAnsi="Calibri" w:cs="Calibri"/>
                <w:sz w:val="20"/>
                <w:szCs w:val="20"/>
              </w:rPr>
              <w:t xml:space="preserve"> and ethical </w:t>
            </w:r>
            <w:r w:rsidR="00742EBF" w:rsidRPr="00EF7010">
              <w:rPr>
                <w:rFonts w:ascii="Calibri" w:eastAsia="Calibri" w:hAnsi="Calibri" w:cs="Calibri"/>
                <w:sz w:val="20"/>
                <w:szCs w:val="20"/>
              </w:rPr>
              <w:t>understanding</w:t>
            </w:r>
            <w:r w:rsidR="00C4028A" w:rsidRPr="00EF7010">
              <w:rPr>
                <w:rFonts w:ascii="Calibri" w:eastAsia="Calibri" w:hAnsi="Calibri" w:cs="Calibri"/>
                <w:sz w:val="20"/>
                <w:szCs w:val="20"/>
              </w:rPr>
              <w:t xml:space="preserve"> of health and wellbeing issues</w:t>
            </w:r>
            <w:r w:rsidR="00447920" w:rsidRPr="00EF7010">
              <w:rPr>
                <w:rFonts w:ascii="Calibri" w:eastAsia="Calibri" w:hAnsi="Calibri" w:cs="Calibri"/>
                <w:sz w:val="20"/>
                <w:szCs w:val="20"/>
              </w:rPr>
              <w:t>.</w:t>
            </w:r>
          </w:p>
          <w:p w14:paraId="106E227C" w14:textId="2AA7F727" w:rsidR="00742EBF" w:rsidRPr="00BB0081" w:rsidRDefault="00742EBF" w:rsidP="00742EBF">
            <w:pPr>
              <w:ind w:left="140" w:right="140"/>
              <w:rPr>
                <w:rFonts w:ascii="Calibri" w:eastAsia="Calibri" w:hAnsi="Calibri" w:cs="Calibri"/>
                <w:color w:val="000000" w:themeColor="text1"/>
                <w:sz w:val="20"/>
                <w:szCs w:val="20"/>
              </w:rPr>
            </w:pPr>
            <w:r w:rsidRPr="00E851A7">
              <w:rPr>
                <w:rFonts w:ascii="Calibri" w:eastAsia="Calibri" w:hAnsi="Calibri" w:cs="Calibri"/>
                <w:color w:val="D9D9D9" w:themeColor="background1" w:themeShade="D9"/>
                <w:sz w:val="20"/>
                <w:szCs w:val="20"/>
              </w:rPr>
              <w:t>CT3          Analysis of health and wellbeing concepts to make recommendations or solve problems.</w:t>
            </w:r>
          </w:p>
        </w:tc>
      </w:tr>
      <w:tr w:rsidR="00F47B9F" w14:paraId="0481FD4F" w14:textId="77777777">
        <w:trPr>
          <w:trHeight w:val="1220"/>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591980" w14:textId="5557DA95" w:rsidR="00F47B9F" w:rsidRPr="00BB0081" w:rsidRDefault="00742EBF">
            <w:pPr>
              <w:ind w:left="140" w:right="140"/>
              <w:rPr>
                <w:rFonts w:ascii="Calibri" w:eastAsia="Calibri" w:hAnsi="Calibri" w:cs="Calibri"/>
                <w:b/>
                <w:color w:val="000000" w:themeColor="text1"/>
                <w:sz w:val="20"/>
                <w:szCs w:val="20"/>
              </w:rPr>
            </w:pPr>
            <w:r>
              <w:rPr>
                <w:rFonts w:ascii="Calibri" w:eastAsia="Calibri" w:hAnsi="Calibri" w:cs="Calibri"/>
                <w:b/>
                <w:color w:val="000000" w:themeColor="text1"/>
                <w:sz w:val="20"/>
                <w:szCs w:val="20"/>
              </w:rPr>
              <w:t>Application</w:t>
            </w:r>
          </w:p>
          <w:p w14:paraId="2B34025E" w14:textId="77777777" w:rsidR="00F47B9F" w:rsidRPr="00BB0081" w:rsidRDefault="00447920">
            <w:pPr>
              <w:ind w:left="140" w:right="140"/>
              <w:rPr>
                <w:rFonts w:ascii="Calibri" w:eastAsia="Calibri" w:hAnsi="Calibri" w:cs="Calibri"/>
                <w:color w:val="000000" w:themeColor="text1"/>
                <w:sz w:val="20"/>
                <w:szCs w:val="20"/>
              </w:rPr>
            </w:pPr>
            <w:r w:rsidRPr="00BB0081">
              <w:rPr>
                <w:rFonts w:ascii="Calibri" w:eastAsia="Calibri" w:hAnsi="Calibri" w:cs="Calibri"/>
                <w:color w:val="000000" w:themeColor="text1"/>
                <w:sz w:val="20"/>
                <w:szCs w:val="20"/>
              </w:rPr>
              <w:t>The specific features are as follows:</w:t>
            </w:r>
          </w:p>
          <w:p w14:paraId="054B92D7" w14:textId="0FE97850" w:rsidR="00F47B9F" w:rsidRPr="00BB0081" w:rsidRDefault="00742EBF">
            <w:pPr>
              <w:ind w:left="140" w:right="140"/>
              <w:rPr>
                <w:rFonts w:ascii="Calibri" w:eastAsia="Calibri" w:hAnsi="Calibri" w:cs="Calibri"/>
                <w:color w:val="000000" w:themeColor="text1"/>
                <w:sz w:val="20"/>
                <w:szCs w:val="20"/>
              </w:rPr>
            </w:pPr>
            <w:r>
              <w:rPr>
                <w:rFonts w:ascii="Calibri" w:eastAsia="Calibri" w:hAnsi="Calibri" w:cs="Calibri"/>
                <w:color w:val="000000" w:themeColor="text1"/>
                <w:sz w:val="20"/>
                <w:szCs w:val="20"/>
              </w:rPr>
              <w:t>AP1</w:t>
            </w:r>
            <w:r w:rsidR="00447920" w:rsidRPr="00BB0081">
              <w:rPr>
                <w:rFonts w:ascii="Calibri" w:eastAsia="Calibri" w:hAnsi="Calibri" w:cs="Calibri"/>
                <w:color w:val="000000" w:themeColor="text1"/>
                <w:sz w:val="20"/>
                <w:szCs w:val="20"/>
              </w:rPr>
              <w:t xml:space="preserve">        </w:t>
            </w:r>
            <w:r w:rsidRPr="00E851A7">
              <w:rPr>
                <w:rFonts w:ascii="Calibri" w:eastAsia="Calibri" w:hAnsi="Calibri" w:cs="Calibri"/>
                <w:color w:val="D9D9D9" w:themeColor="background1" w:themeShade="D9"/>
                <w:sz w:val="20"/>
                <w:szCs w:val="20"/>
              </w:rPr>
              <w:t>Application of health and wellbeing concepts to contemporary issues.</w:t>
            </w:r>
          </w:p>
          <w:p w14:paraId="3F4CE88B" w14:textId="0144EDB2" w:rsidR="00F47B9F" w:rsidRPr="00BB0081" w:rsidRDefault="00742EBF">
            <w:pPr>
              <w:ind w:left="140" w:right="140"/>
              <w:rPr>
                <w:rFonts w:ascii="Calibri" w:eastAsia="Calibri" w:hAnsi="Calibri" w:cs="Calibri"/>
                <w:color w:val="000000" w:themeColor="text1"/>
                <w:sz w:val="20"/>
                <w:szCs w:val="20"/>
              </w:rPr>
            </w:pPr>
            <w:r w:rsidRPr="00EF7010">
              <w:rPr>
                <w:rFonts w:ascii="Calibri" w:eastAsia="Calibri" w:hAnsi="Calibri" w:cs="Calibri"/>
                <w:color w:val="D9D9D9" w:themeColor="background1" w:themeShade="D9"/>
                <w:sz w:val="20"/>
                <w:szCs w:val="20"/>
              </w:rPr>
              <w:t>AP</w:t>
            </w:r>
            <w:r w:rsidR="00447920" w:rsidRPr="00EF7010">
              <w:rPr>
                <w:rFonts w:ascii="Calibri" w:eastAsia="Calibri" w:hAnsi="Calibri" w:cs="Calibri"/>
                <w:color w:val="D9D9D9" w:themeColor="background1" w:themeShade="D9"/>
                <w:sz w:val="20"/>
                <w:szCs w:val="20"/>
              </w:rPr>
              <w:t xml:space="preserve">2        </w:t>
            </w:r>
            <w:r w:rsidRPr="00EF7010">
              <w:rPr>
                <w:rFonts w:ascii="Calibri" w:eastAsia="Calibri" w:hAnsi="Calibri" w:cs="Calibri"/>
                <w:color w:val="D9D9D9" w:themeColor="background1" w:themeShade="D9"/>
                <w:sz w:val="20"/>
                <w:szCs w:val="20"/>
              </w:rPr>
              <w:t xml:space="preserve">Plan, create and implement action </w:t>
            </w:r>
            <w:r w:rsidR="00031DA9" w:rsidRPr="00EF7010">
              <w:rPr>
                <w:rFonts w:ascii="Calibri" w:eastAsia="Calibri" w:hAnsi="Calibri" w:cs="Calibri"/>
                <w:color w:val="D9D9D9" w:themeColor="background1" w:themeShade="D9"/>
                <w:sz w:val="20"/>
                <w:szCs w:val="20"/>
              </w:rPr>
              <w:t>to</w:t>
            </w:r>
            <w:r w:rsidRPr="00EF7010">
              <w:rPr>
                <w:rFonts w:ascii="Calibri" w:eastAsia="Calibri" w:hAnsi="Calibri" w:cs="Calibri"/>
                <w:color w:val="D9D9D9" w:themeColor="background1" w:themeShade="D9"/>
                <w:sz w:val="20"/>
                <w:szCs w:val="20"/>
              </w:rPr>
              <w:t xml:space="preserve"> </w:t>
            </w:r>
            <w:r w:rsidR="00031DA9" w:rsidRPr="00EF7010">
              <w:rPr>
                <w:rFonts w:ascii="Calibri" w:eastAsia="Calibri" w:hAnsi="Calibri" w:cs="Calibri"/>
                <w:color w:val="D9D9D9" w:themeColor="background1" w:themeShade="D9"/>
                <w:sz w:val="20"/>
                <w:szCs w:val="20"/>
              </w:rPr>
              <w:t>improve</w:t>
            </w:r>
            <w:r w:rsidRPr="00EF7010">
              <w:rPr>
                <w:rFonts w:ascii="Calibri" w:eastAsia="Calibri" w:hAnsi="Calibri" w:cs="Calibri"/>
                <w:color w:val="D9D9D9" w:themeColor="background1" w:themeShade="D9"/>
                <w:sz w:val="20"/>
                <w:szCs w:val="20"/>
              </w:rPr>
              <w:t xml:space="preserve"> health and wellbeing </w:t>
            </w:r>
            <w:r w:rsidR="00031DA9" w:rsidRPr="00EF7010">
              <w:rPr>
                <w:rFonts w:ascii="Calibri" w:eastAsia="Calibri" w:hAnsi="Calibri" w:cs="Calibri"/>
                <w:color w:val="D9D9D9" w:themeColor="background1" w:themeShade="D9"/>
                <w:sz w:val="20"/>
                <w:szCs w:val="20"/>
              </w:rPr>
              <w:t>outcomes, individually or collaboratively</w:t>
            </w:r>
            <w:r w:rsidR="00447920" w:rsidRPr="00EF7010">
              <w:rPr>
                <w:rFonts w:ascii="Calibri" w:eastAsia="Calibri" w:hAnsi="Calibri" w:cs="Calibri"/>
                <w:color w:val="D9D9D9" w:themeColor="background1" w:themeShade="D9"/>
                <w:sz w:val="20"/>
                <w:szCs w:val="20"/>
              </w:rPr>
              <w:t>.</w:t>
            </w:r>
          </w:p>
        </w:tc>
      </w:tr>
      <w:tr w:rsidR="00F47B9F" w14:paraId="6DE1C502" w14:textId="77777777">
        <w:trPr>
          <w:trHeight w:val="920"/>
        </w:trPr>
        <w:tc>
          <w:tcPr>
            <w:tcW w:w="108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DF66E4" w14:textId="266E0B86" w:rsidR="00F47B9F" w:rsidRPr="00BB0081" w:rsidRDefault="00031DA9">
            <w:pPr>
              <w:ind w:left="140" w:right="140"/>
              <w:rPr>
                <w:rFonts w:ascii="Calibri" w:eastAsia="Calibri" w:hAnsi="Calibri" w:cs="Calibri"/>
                <w:b/>
                <w:color w:val="000000" w:themeColor="text1"/>
                <w:sz w:val="20"/>
                <w:szCs w:val="20"/>
              </w:rPr>
            </w:pPr>
            <w:r>
              <w:rPr>
                <w:rFonts w:ascii="Calibri" w:eastAsia="Calibri" w:hAnsi="Calibri" w:cs="Calibri"/>
                <w:b/>
                <w:color w:val="000000" w:themeColor="text1"/>
                <w:sz w:val="20"/>
                <w:szCs w:val="20"/>
              </w:rPr>
              <w:t>Reflective Practice</w:t>
            </w:r>
          </w:p>
          <w:p w14:paraId="5A7AEC3A" w14:textId="77777777" w:rsidR="00F47B9F" w:rsidRPr="00BB0081" w:rsidRDefault="00447920">
            <w:pPr>
              <w:ind w:left="140" w:right="140"/>
              <w:rPr>
                <w:rFonts w:ascii="Calibri" w:eastAsia="Calibri" w:hAnsi="Calibri" w:cs="Calibri"/>
                <w:color w:val="000000" w:themeColor="text1"/>
                <w:sz w:val="20"/>
                <w:szCs w:val="20"/>
              </w:rPr>
            </w:pPr>
            <w:r w:rsidRPr="00BB0081">
              <w:rPr>
                <w:rFonts w:ascii="Calibri" w:eastAsia="Calibri" w:hAnsi="Calibri" w:cs="Calibri"/>
                <w:color w:val="000000" w:themeColor="text1"/>
                <w:sz w:val="20"/>
                <w:szCs w:val="20"/>
              </w:rPr>
              <w:t>The specific features are as follows:</w:t>
            </w:r>
          </w:p>
          <w:p w14:paraId="38C55E23" w14:textId="79B796BD" w:rsidR="00F47B9F" w:rsidRPr="00BB0081" w:rsidRDefault="005B380C">
            <w:pPr>
              <w:ind w:left="140" w:right="140"/>
              <w:rPr>
                <w:rFonts w:ascii="Calibri" w:eastAsia="Calibri" w:hAnsi="Calibri" w:cs="Calibri"/>
                <w:color w:val="000000" w:themeColor="text1"/>
                <w:sz w:val="20"/>
                <w:szCs w:val="20"/>
              </w:rPr>
            </w:pPr>
            <w:r>
              <w:rPr>
                <w:rFonts w:ascii="Calibri" w:eastAsia="Calibri" w:hAnsi="Calibri" w:cs="Calibri"/>
                <w:color w:val="000000" w:themeColor="text1"/>
                <w:sz w:val="20"/>
                <w:szCs w:val="20"/>
              </w:rPr>
              <w:t>RP</w:t>
            </w:r>
            <w:r w:rsidR="00447920" w:rsidRPr="00BB0081">
              <w:rPr>
                <w:rFonts w:ascii="Calibri" w:eastAsia="Calibri" w:hAnsi="Calibri" w:cs="Calibri"/>
                <w:color w:val="000000" w:themeColor="text1"/>
                <w:sz w:val="20"/>
                <w:szCs w:val="20"/>
              </w:rPr>
              <w:t xml:space="preserve">1         </w:t>
            </w:r>
            <w:r w:rsidR="000F7488">
              <w:rPr>
                <w:rFonts w:ascii="Calibri" w:eastAsia="Calibri" w:hAnsi="Calibri" w:cs="Calibri"/>
                <w:color w:val="000000" w:themeColor="text1"/>
                <w:sz w:val="20"/>
                <w:szCs w:val="20"/>
              </w:rPr>
              <w:t>Personal</w:t>
            </w:r>
            <w:r>
              <w:rPr>
                <w:rFonts w:ascii="Calibri" w:eastAsia="Calibri" w:hAnsi="Calibri" w:cs="Calibri"/>
                <w:color w:val="000000" w:themeColor="text1"/>
                <w:sz w:val="20"/>
                <w:szCs w:val="20"/>
              </w:rPr>
              <w:t xml:space="preserve"> reflection on health and wellbeing </w:t>
            </w:r>
            <w:r w:rsidR="00172DF9">
              <w:rPr>
                <w:rFonts w:ascii="Calibri" w:eastAsia="Calibri" w:hAnsi="Calibri" w:cs="Calibri"/>
                <w:color w:val="000000" w:themeColor="text1"/>
                <w:sz w:val="20"/>
                <w:szCs w:val="20"/>
              </w:rPr>
              <w:t>trends and issues in individual, local or global contexts</w:t>
            </w:r>
            <w:r w:rsidR="00447920" w:rsidRPr="00BB0081">
              <w:rPr>
                <w:rFonts w:ascii="Calibri" w:eastAsia="Calibri" w:hAnsi="Calibri" w:cs="Calibri"/>
                <w:color w:val="000000" w:themeColor="text1"/>
                <w:sz w:val="20"/>
                <w:szCs w:val="20"/>
              </w:rPr>
              <w:t>.</w:t>
            </w:r>
          </w:p>
          <w:p w14:paraId="0C2E78ED" w14:textId="30CA19B3" w:rsidR="00F47B9F" w:rsidRPr="00BB0081" w:rsidRDefault="000F7488" w:rsidP="000F7488">
            <w:pPr>
              <w:ind w:left="140" w:right="140"/>
              <w:rPr>
                <w:rFonts w:ascii="Calibri" w:eastAsia="Calibri" w:hAnsi="Calibri" w:cs="Calibri"/>
                <w:color w:val="000000" w:themeColor="text1"/>
                <w:sz w:val="20"/>
                <w:szCs w:val="20"/>
              </w:rPr>
            </w:pPr>
            <w:r>
              <w:rPr>
                <w:rFonts w:ascii="Calibri" w:eastAsia="Calibri" w:hAnsi="Calibri" w:cs="Calibri"/>
                <w:color w:val="000000" w:themeColor="text1"/>
                <w:sz w:val="20"/>
                <w:szCs w:val="20"/>
              </w:rPr>
              <w:t>RP</w:t>
            </w:r>
            <w:r w:rsidR="00447920" w:rsidRPr="00BB0081">
              <w:rPr>
                <w:rFonts w:ascii="Calibri" w:eastAsia="Calibri" w:hAnsi="Calibri" w:cs="Calibri"/>
                <w:color w:val="000000" w:themeColor="text1"/>
                <w:sz w:val="20"/>
                <w:szCs w:val="20"/>
              </w:rPr>
              <w:t xml:space="preserve">2         </w:t>
            </w:r>
            <w:r w:rsidRPr="00E851A7">
              <w:rPr>
                <w:rFonts w:ascii="Calibri" w:eastAsia="Calibri" w:hAnsi="Calibri" w:cs="Calibri"/>
                <w:color w:val="D9D9D9" w:themeColor="background1" w:themeShade="D9"/>
                <w:sz w:val="20"/>
                <w:szCs w:val="20"/>
              </w:rPr>
              <w:t>Evaluation of personal and/or social action through reflective practice.</w:t>
            </w:r>
          </w:p>
        </w:tc>
      </w:tr>
    </w:tbl>
    <w:p w14:paraId="5653DB7B" w14:textId="6A17DB57" w:rsidR="00B179BF" w:rsidRPr="00B179BF" w:rsidRDefault="00B179BF" w:rsidP="00B179BF"/>
    <w:p w14:paraId="43C9BB9C" w14:textId="2D2F2DC9" w:rsidR="00B179BF" w:rsidRPr="00B179BF" w:rsidRDefault="00B179BF" w:rsidP="00B179BF">
      <w:pPr>
        <w:tabs>
          <w:tab w:val="left" w:pos="2970"/>
        </w:tabs>
      </w:pPr>
      <w:r>
        <w:tab/>
      </w:r>
    </w:p>
    <w:sectPr w:rsidR="00B179BF" w:rsidRPr="00B179BF">
      <w:footerReference w:type="default" r:id="rId9"/>
      <w:headerReference w:type="first" r:id="rId10"/>
      <w:footerReference w:type="first" r:id="rId11"/>
      <w:pgSz w:w="11906" w:h="16838"/>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CC424" w14:textId="77777777" w:rsidR="00C25FDD" w:rsidRDefault="00C25FDD">
      <w:pPr>
        <w:spacing w:line="240" w:lineRule="auto"/>
      </w:pPr>
      <w:r>
        <w:separator/>
      </w:r>
    </w:p>
  </w:endnote>
  <w:endnote w:type="continuationSeparator" w:id="0">
    <w:p w14:paraId="3D3A0768" w14:textId="77777777" w:rsidR="00C25FDD" w:rsidRDefault="00C25F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C6CE9" w14:textId="77777777" w:rsidR="00B179BF" w:rsidRDefault="00B179BF" w:rsidP="00B179BF">
    <w:pPr>
      <w:pStyle w:val="Footer"/>
      <w:rPr>
        <w:sz w:val="16"/>
        <w:szCs w:val="16"/>
      </w:rPr>
    </w:pPr>
    <w:r>
      <w:rPr>
        <w:sz w:val="16"/>
        <w:szCs w:val="16"/>
      </w:rPr>
      <w:t>Stage 2 Health and Wellbeing (2021)</w:t>
    </w:r>
    <w:r>
      <w:rPr>
        <w:sz w:val="16"/>
        <w:szCs w:val="16"/>
      </w:rPr>
      <w:tab/>
    </w:r>
    <w:r>
      <w:rPr>
        <w:sz w:val="16"/>
        <w:szCs w:val="16"/>
      </w:rPr>
      <w:tab/>
    </w:r>
    <w:sdt>
      <w:sdtPr>
        <w:rPr>
          <w:sz w:val="16"/>
          <w:szCs w:val="16"/>
        </w:rPr>
        <w:id w:val="-8576439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2</w:t>
            </w:r>
            <w:r>
              <w:rPr>
                <w:b/>
                <w:bCs/>
                <w:sz w:val="16"/>
                <w:szCs w:val="16"/>
              </w:rPr>
              <w:fldChar w:fldCharType="end"/>
            </w:r>
          </w:sdtContent>
        </w:sdt>
      </w:sdtContent>
    </w:sdt>
  </w:p>
  <w:p w14:paraId="441B14B7" w14:textId="45573D0E" w:rsidR="00B179BF" w:rsidRDefault="00B179BF" w:rsidP="00B179BF">
    <w:pPr>
      <w:pStyle w:val="Footer"/>
      <w:rPr>
        <w:sz w:val="16"/>
        <w:szCs w:val="16"/>
      </w:rPr>
    </w:pPr>
    <w:r>
      <w:rPr>
        <w:sz w:val="16"/>
        <w:szCs w:val="16"/>
      </w:rPr>
      <w:t>Assessment Type 2: Folio – Platforms for change</w:t>
    </w:r>
  </w:p>
  <w:p w14:paraId="5DF683E0" w14:textId="2DF79DEB" w:rsidR="00B179BF" w:rsidRDefault="00B179BF" w:rsidP="00B179BF">
    <w:pPr>
      <w:pStyle w:val="Footer"/>
      <w:rPr>
        <w:sz w:val="16"/>
        <w:szCs w:val="16"/>
      </w:rPr>
    </w:pPr>
    <w:r>
      <w:rPr>
        <w:sz w:val="16"/>
        <w:szCs w:val="16"/>
      </w:rPr>
      <w:t>Ref: A940664</w:t>
    </w:r>
  </w:p>
  <w:p w14:paraId="552E0895" w14:textId="77777777" w:rsidR="00B179BF" w:rsidRDefault="00B179BF" w:rsidP="00B179BF">
    <w:pPr>
      <w:pStyle w:val="Footer"/>
      <w:rPr>
        <w:sz w:val="16"/>
        <w:szCs w:val="16"/>
      </w:rPr>
    </w:pPr>
    <w:r>
      <w:rPr>
        <w:sz w:val="16"/>
        <w:szCs w:val="16"/>
      </w:rPr>
      <w:t>© SACE Board of South Australia 2020</w:t>
    </w:r>
  </w:p>
  <w:p w14:paraId="23D1FBD6" w14:textId="2D29BC86" w:rsidR="00F47B9F" w:rsidRPr="00B179BF" w:rsidRDefault="00F47B9F" w:rsidP="00B17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2F608" w14:textId="77777777" w:rsidR="00B179BF" w:rsidRDefault="00B179BF" w:rsidP="00B179BF">
    <w:pPr>
      <w:pStyle w:val="Footer"/>
      <w:rPr>
        <w:sz w:val="16"/>
        <w:szCs w:val="16"/>
      </w:rPr>
    </w:pPr>
    <w:r>
      <w:rPr>
        <w:sz w:val="16"/>
        <w:szCs w:val="16"/>
      </w:rPr>
      <w:t>Stage 2 Health and Wellbeing (2021)</w:t>
    </w:r>
    <w:r>
      <w:rPr>
        <w:sz w:val="16"/>
        <w:szCs w:val="16"/>
      </w:rPr>
      <w:tab/>
    </w:r>
    <w:r>
      <w:rPr>
        <w:sz w:val="16"/>
        <w:szCs w:val="16"/>
      </w:rPr>
      <w:tab/>
    </w:r>
    <w:sdt>
      <w:sdtPr>
        <w:rPr>
          <w:sz w:val="16"/>
          <w:szCs w:val="16"/>
        </w:rPr>
        <w:id w:val="-885249123"/>
        <w:docPartObj>
          <w:docPartGallery w:val="Page Numbers (Bottom of Page)"/>
          <w:docPartUnique/>
        </w:docPartObj>
      </w:sdtPr>
      <w:sdtEndPr/>
      <w:sdtContent>
        <w:sdt>
          <w:sdtPr>
            <w:rPr>
              <w:sz w:val="16"/>
              <w:szCs w:val="16"/>
            </w:rPr>
            <w:id w:val="-2004190142"/>
            <w:docPartObj>
              <w:docPartGallery w:val="Page Numbers (Top of Page)"/>
              <w:docPartUnique/>
            </w:docPartObj>
          </w:sdtPr>
          <w:sdtEndPr/>
          <w:sdtContent>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2</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3</w:t>
            </w:r>
            <w:r>
              <w:rPr>
                <w:b/>
                <w:bCs/>
                <w:sz w:val="16"/>
                <w:szCs w:val="16"/>
              </w:rPr>
              <w:fldChar w:fldCharType="end"/>
            </w:r>
          </w:sdtContent>
        </w:sdt>
      </w:sdtContent>
    </w:sdt>
  </w:p>
  <w:p w14:paraId="2CA56653" w14:textId="77777777" w:rsidR="00B179BF" w:rsidRDefault="00B179BF" w:rsidP="00B179BF">
    <w:pPr>
      <w:pStyle w:val="Footer"/>
      <w:rPr>
        <w:sz w:val="16"/>
        <w:szCs w:val="16"/>
      </w:rPr>
    </w:pPr>
    <w:r>
      <w:rPr>
        <w:sz w:val="16"/>
        <w:szCs w:val="16"/>
      </w:rPr>
      <w:t>Assessment Type 2: Folio – Platforms for change</w:t>
    </w:r>
  </w:p>
  <w:p w14:paraId="60535AB0" w14:textId="77777777" w:rsidR="00B179BF" w:rsidRDefault="00B179BF" w:rsidP="00B179BF">
    <w:pPr>
      <w:pStyle w:val="Footer"/>
      <w:rPr>
        <w:sz w:val="16"/>
        <w:szCs w:val="16"/>
      </w:rPr>
    </w:pPr>
    <w:r>
      <w:rPr>
        <w:sz w:val="16"/>
        <w:szCs w:val="16"/>
      </w:rPr>
      <w:t>Ref: A940664</w:t>
    </w:r>
  </w:p>
  <w:p w14:paraId="5BFA5207" w14:textId="1DA40D5F" w:rsidR="00B179BF" w:rsidRPr="00B179BF" w:rsidRDefault="00B179BF">
    <w:pPr>
      <w:pStyle w:val="Footer"/>
      <w:rPr>
        <w:sz w:val="16"/>
        <w:szCs w:val="16"/>
      </w:rPr>
    </w:pPr>
    <w:r>
      <w:rPr>
        <w:sz w:val="16"/>
        <w:szCs w:val="16"/>
      </w:rPr>
      <w:t>© SACE Board of South Australia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29D67" w14:textId="77777777" w:rsidR="00C25FDD" w:rsidRDefault="00C25FDD">
      <w:pPr>
        <w:spacing w:line="240" w:lineRule="auto"/>
      </w:pPr>
      <w:r>
        <w:separator/>
      </w:r>
    </w:p>
  </w:footnote>
  <w:footnote w:type="continuationSeparator" w:id="0">
    <w:p w14:paraId="5170AE60" w14:textId="77777777" w:rsidR="00C25FDD" w:rsidRDefault="00C25F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041B5" w14:textId="0DC959E5" w:rsidR="00F47B9F" w:rsidRDefault="00F47B9F">
    <w:pPr>
      <w:ind w:firstLine="1000"/>
      <w:rPr>
        <w:rFonts w:ascii="Calibri" w:eastAsia="Calibri" w:hAnsi="Calibri" w:cs="Calibri"/>
        <w:b/>
      </w:rPr>
    </w:pPr>
  </w:p>
  <w:p w14:paraId="1245684A" w14:textId="3F23EF6F" w:rsidR="00F47B9F" w:rsidRDefault="00BD304A" w:rsidP="00BD304A">
    <w:pPr>
      <w:tabs>
        <w:tab w:val="left" w:pos="6521"/>
      </w:tabs>
      <w:ind w:firstLine="720"/>
      <w:rPr>
        <w:rFonts w:ascii="Calibri" w:eastAsia="Calibri" w:hAnsi="Calibri" w:cs="Calibri"/>
        <w:i/>
      </w:rPr>
    </w:pPr>
    <w:r>
      <w:rPr>
        <w:rFonts w:ascii="Calibri" w:eastAsia="Calibri" w:hAnsi="Calibri" w:cs="Calibri"/>
        <w:b/>
      </w:rPr>
      <w:tab/>
      <w:t xml:space="preserve">Assessment Type </w:t>
    </w:r>
    <w:r w:rsidR="00A531AD">
      <w:rPr>
        <w:rFonts w:ascii="Calibri" w:eastAsia="Calibri" w:hAnsi="Calibri" w:cs="Calibri"/>
        <w:b/>
      </w:rPr>
      <w:t>2</w:t>
    </w:r>
    <w:r>
      <w:rPr>
        <w:rFonts w:ascii="Calibri" w:eastAsia="Calibri" w:hAnsi="Calibri" w:cs="Calibri"/>
        <w:b/>
      </w:rPr>
      <w:t xml:space="preserve">: </w:t>
    </w:r>
    <w:r w:rsidR="00A531AD">
      <w:rPr>
        <w:rFonts w:ascii="Calibri" w:eastAsia="Calibri" w:hAnsi="Calibri" w:cs="Calibri"/>
        <w:b/>
      </w:rPr>
      <w:t>Folio</w:t>
    </w:r>
  </w:p>
  <w:p w14:paraId="0BBEA6D1" w14:textId="0D8B4ADB" w:rsidR="00F47B9F" w:rsidRPr="000D0A3D" w:rsidRDefault="00447920" w:rsidP="00B569FF">
    <w:pPr>
      <w:tabs>
        <w:tab w:val="left" w:pos="6521"/>
      </w:tabs>
      <w:ind w:firstLine="720"/>
      <w:rPr>
        <w:bCs/>
      </w:rPr>
    </w:pPr>
    <w:r>
      <w:rPr>
        <w:rFonts w:ascii="Calibri" w:eastAsia="Calibri" w:hAnsi="Calibri" w:cs="Calibri"/>
        <w:b/>
      </w:rPr>
      <w:t xml:space="preserve">Stage 2 Health </w:t>
    </w:r>
    <w:r w:rsidR="00B569FF">
      <w:rPr>
        <w:rFonts w:ascii="Calibri" w:eastAsia="Calibri" w:hAnsi="Calibri" w:cs="Calibri"/>
        <w:b/>
      </w:rPr>
      <w:t xml:space="preserve">&amp; Wellbeing </w:t>
    </w:r>
    <w:r>
      <w:rPr>
        <w:rFonts w:ascii="Calibri" w:eastAsia="Calibri" w:hAnsi="Calibri" w:cs="Calibri"/>
        <w:b/>
      </w:rPr>
      <w:t>– 202</w:t>
    </w:r>
    <w:r w:rsidR="00B569FF">
      <w:rPr>
        <w:rFonts w:ascii="Calibri" w:eastAsia="Calibri" w:hAnsi="Calibri" w:cs="Calibri"/>
        <w:b/>
      </w:rPr>
      <w:t>1</w:t>
    </w:r>
    <w:r w:rsidR="00B569FF">
      <w:rPr>
        <w:rFonts w:ascii="Calibri" w:eastAsia="Calibri" w:hAnsi="Calibri" w:cs="Calibri"/>
        <w:b/>
      </w:rPr>
      <w:tab/>
    </w:r>
    <w:r w:rsidR="00A531AD">
      <w:rPr>
        <w:rFonts w:ascii="Calibri" w:eastAsia="Calibri" w:hAnsi="Calibri" w:cs="Calibri"/>
        <w:bCs/>
      </w:rPr>
      <w:t>Oral presentation of 6 min.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3D4FF8"/>
    <w:multiLevelType w:val="hybridMultilevel"/>
    <w:tmpl w:val="657E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9F"/>
    <w:rsid w:val="00031DA9"/>
    <w:rsid w:val="000D0A3D"/>
    <w:rsid w:val="000F7488"/>
    <w:rsid w:val="00172DF9"/>
    <w:rsid w:val="00241608"/>
    <w:rsid w:val="002505CB"/>
    <w:rsid w:val="002C486F"/>
    <w:rsid w:val="003E0166"/>
    <w:rsid w:val="00447920"/>
    <w:rsid w:val="005802E5"/>
    <w:rsid w:val="005B380C"/>
    <w:rsid w:val="005D7CBE"/>
    <w:rsid w:val="00622268"/>
    <w:rsid w:val="00705B25"/>
    <w:rsid w:val="00742EBF"/>
    <w:rsid w:val="007711EF"/>
    <w:rsid w:val="007C2B4D"/>
    <w:rsid w:val="00930F46"/>
    <w:rsid w:val="009A61C6"/>
    <w:rsid w:val="00A531AD"/>
    <w:rsid w:val="00B179BF"/>
    <w:rsid w:val="00B5510B"/>
    <w:rsid w:val="00B569FF"/>
    <w:rsid w:val="00BB0081"/>
    <w:rsid w:val="00BB5D44"/>
    <w:rsid w:val="00BB70D8"/>
    <w:rsid w:val="00BD304A"/>
    <w:rsid w:val="00C25FDD"/>
    <w:rsid w:val="00C4028A"/>
    <w:rsid w:val="00C8753D"/>
    <w:rsid w:val="00CC76CC"/>
    <w:rsid w:val="00D00100"/>
    <w:rsid w:val="00D05F00"/>
    <w:rsid w:val="00D84BD4"/>
    <w:rsid w:val="00D91E38"/>
    <w:rsid w:val="00DB67AF"/>
    <w:rsid w:val="00DE0CB1"/>
    <w:rsid w:val="00E01A54"/>
    <w:rsid w:val="00E20FC5"/>
    <w:rsid w:val="00E438C3"/>
    <w:rsid w:val="00E50F79"/>
    <w:rsid w:val="00E80180"/>
    <w:rsid w:val="00E851A7"/>
    <w:rsid w:val="00EF56C1"/>
    <w:rsid w:val="00EF7010"/>
    <w:rsid w:val="00F47B9F"/>
    <w:rsid w:val="00FE63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B7962"/>
  <w15:docId w15:val="{2DDD56E0-E007-4D4A-B4D9-D10FBA6A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50F79"/>
    <w:pPr>
      <w:tabs>
        <w:tab w:val="center" w:pos="4513"/>
        <w:tab w:val="right" w:pos="9026"/>
      </w:tabs>
      <w:spacing w:line="240" w:lineRule="auto"/>
    </w:pPr>
  </w:style>
  <w:style w:type="character" w:customStyle="1" w:styleId="HeaderChar">
    <w:name w:val="Header Char"/>
    <w:basedOn w:val="DefaultParagraphFont"/>
    <w:link w:val="Header"/>
    <w:uiPriority w:val="99"/>
    <w:rsid w:val="00E50F79"/>
  </w:style>
  <w:style w:type="paragraph" w:styleId="Footer">
    <w:name w:val="footer"/>
    <w:basedOn w:val="Normal"/>
    <w:link w:val="FooterChar"/>
    <w:uiPriority w:val="99"/>
    <w:unhideWhenUsed/>
    <w:rsid w:val="00E50F79"/>
    <w:pPr>
      <w:tabs>
        <w:tab w:val="center" w:pos="4513"/>
        <w:tab w:val="right" w:pos="9026"/>
      </w:tabs>
      <w:spacing w:line="240" w:lineRule="auto"/>
    </w:pPr>
  </w:style>
  <w:style w:type="character" w:customStyle="1" w:styleId="FooterChar">
    <w:name w:val="Footer Char"/>
    <w:basedOn w:val="DefaultParagraphFont"/>
    <w:link w:val="Footer"/>
    <w:uiPriority w:val="99"/>
    <w:rsid w:val="00E50F79"/>
  </w:style>
  <w:style w:type="paragraph" w:styleId="ListParagraph">
    <w:name w:val="List Paragraph"/>
    <w:basedOn w:val="Normal"/>
    <w:uiPriority w:val="34"/>
    <w:qFormat/>
    <w:rsid w:val="00622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506853">
      <w:bodyDiv w:val="1"/>
      <w:marLeft w:val="0"/>
      <w:marRight w:val="0"/>
      <w:marTop w:val="0"/>
      <w:marBottom w:val="0"/>
      <w:divBdr>
        <w:top w:val="none" w:sz="0" w:space="0" w:color="auto"/>
        <w:left w:val="none" w:sz="0" w:space="0" w:color="auto"/>
        <w:bottom w:val="none" w:sz="0" w:space="0" w:color="auto"/>
        <w:right w:val="none" w:sz="0" w:space="0" w:color="auto"/>
      </w:divBdr>
    </w:div>
    <w:div w:id="423842676">
      <w:bodyDiv w:val="1"/>
      <w:marLeft w:val="0"/>
      <w:marRight w:val="0"/>
      <w:marTop w:val="0"/>
      <w:marBottom w:val="0"/>
      <w:divBdr>
        <w:top w:val="none" w:sz="0" w:space="0" w:color="auto"/>
        <w:left w:val="none" w:sz="0" w:space="0" w:color="auto"/>
        <w:bottom w:val="none" w:sz="0" w:space="0" w:color="auto"/>
        <w:right w:val="none" w:sz="0" w:space="0" w:color="auto"/>
      </w:divBdr>
    </w:div>
    <w:div w:id="1392920943">
      <w:bodyDiv w:val="1"/>
      <w:marLeft w:val="0"/>
      <w:marRight w:val="0"/>
      <w:marTop w:val="0"/>
      <w:marBottom w:val="0"/>
      <w:divBdr>
        <w:top w:val="none" w:sz="0" w:space="0" w:color="auto"/>
        <w:left w:val="none" w:sz="0" w:space="0" w:color="auto"/>
        <w:bottom w:val="none" w:sz="0" w:space="0" w:color="auto"/>
        <w:right w:val="none" w:sz="0" w:space="0" w:color="auto"/>
      </w:divBdr>
    </w:div>
    <w:div w:id="1449356419">
      <w:bodyDiv w:val="1"/>
      <w:marLeft w:val="0"/>
      <w:marRight w:val="0"/>
      <w:marTop w:val="0"/>
      <w:marBottom w:val="0"/>
      <w:divBdr>
        <w:top w:val="none" w:sz="0" w:space="0" w:color="auto"/>
        <w:left w:val="none" w:sz="0" w:space="0" w:color="auto"/>
        <w:bottom w:val="none" w:sz="0" w:space="0" w:color="auto"/>
        <w:right w:val="none" w:sz="0" w:space="0" w:color="auto"/>
      </w:divBdr>
    </w:div>
    <w:div w:id="1607275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A940664</value>
    </field>
    <field name="Objective-Title">
      <value order="0">Stage 2 AT2 Folio - Platforms for Change_</value>
    </field>
    <field name="Objective-Description">
      <value order="0"/>
    </field>
    <field name="Objective-CreationStamp">
      <value order="0">2020-10-18T21:52:38Z</value>
    </field>
    <field name="Objective-IsApproved">
      <value order="0">false</value>
    </field>
    <field name="Objective-IsPublished">
      <value order="0">false</value>
    </field>
    <field name="Objective-DatePublished">
      <value order="0"/>
    </field>
    <field name="Objective-ModificationStamp">
      <value order="0">2020-12-22T01:08:32Z</value>
    </field>
    <field name="Objective-Owner">
      <value order="0">Karen Collins</value>
    </field>
    <field name="Objective-Path">
      <value order="0">Objective Global Folder:SACE Support Materials:SACE Support Materials Stage 2:Health and Physical Education:Health and Wellbeing (from 2021):Tasks and student work</value>
    </field>
    <field name="Objective-Parent">
      <value order="0">Tasks and student work</value>
    </field>
    <field name="Objective-State">
      <value order="0">Being Edited</value>
    </field>
    <field name="Objective-VersionId">
      <value order="0">vA1625647</value>
    </field>
    <field name="Objective-Version">
      <value order="0">1.1</value>
    </field>
    <field name="Objective-VersionNumber">
      <value order="0">3</value>
    </field>
    <field name="Objective-VersionComment">
      <value order="0">Grey out AP2</value>
    </field>
    <field name="Objective-FileNumber">
      <value order="0">qA17449</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Collins, Karen (SACE)</cp:lastModifiedBy>
  <cp:revision>2</cp:revision>
  <dcterms:created xsi:type="dcterms:W3CDTF">2020-12-22T01:09:00Z</dcterms:created>
  <dcterms:modified xsi:type="dcterms:W3CDTF">2020-12-22T01:09:00Z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A940664</vt:lpwstr>
  </property>
  <property fmtid="{D5CDD505-2E9C-101B-9397-08002B2CF9AE}" pid="4" name="Objective-Title">
    <vt:lpwstr>Stage 2 AT2 Folio - Platforms for Change_</vt:lpwstr>
  </property>
  <property fmtid="{D5CDD505-2E9C-101B-9397-08002B2CF9AE}" pid="5" name="Objective-Description">
    <vt:lpwstr/>
  </property>
  <property fmtid="{D5CDD505-2E9C-101B-9397-08002B2CF9AE}" pid="6" name="Objective-CreationStamp">
    <vt:filetime>2020-10-18T21:52:38Z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2020-12-22T01:08:32Z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2:Health and Physical Education:Health and Wellbeing (from 2021):Tasks and student work</vt:lpwstr>
  </property>
  <property fmtid="{D5CDD505-2E9C-101B-9397-08002B2CF9AE}" pid="13" name="Objective-Parent">
    <vt:lpwstr>Tasks and student work</vt:lpwstr>
  </property>
  <property fmtid="{D5CDD505-2E9C-101B-9397-08002B2CF9AE}" pid="14" name="Objective-State">
    <vt:lpwstr>Being Edited</vt:lpwstr>
  </property>
  <property fmtid="{D5CDD505-2E9C-101B-9397-08002B2CF9AE}" pid="15" name="Objective-VersionId">
    <vt:lpwstr>vA1625647</vt:lpwstr>
  </property>
  <property fmtid="{D5CDD505-2E9C-101B-9397-08002B2CF9AE}" pid="16" name="Objective-Version">
    <vt:lpwstr>1.1</vt:lpwstr>
  </property>
  <property fmtid="{D5CDD505-2E9C-101B-9397-08002B2CF9AE}" pid="17" name="Objective-VersionNumber">
    <vt:r8>3</vt:r8>
  </property>
  <property fmtid="{D5CDD505-2E9C-101B-9397-08002B2CF9AE}" pid="18" name="Objective-VersionComment">
    <vt:lpwstr>Grey out AP2</vt:lpwstr>
  </property>
  <property fmtid="{D5CDD505-2E9C-101B-9397-08002B2CF9AE}" pid="19" name="Objective-FileNumber">
    <vt:lpwstr>qA17449</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ies>
</file>