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C3" w:rsidRPr="00851DF6" w:rsidRDefault="00E77108" w:rsidP="00E77108">
      <w:pPr>
        <w:ind w:left="-567"/>
        <w:jc w:val="center"/>
        <w:rPr>
          <w:rFonts w:cs="Arial"/>
          <w:b/>
          <w:sz w:val="24"/>
          <w:szCs w:val="24"/>
        </w:rPr>
      </w:pPr>
      <w:r w:rsidRPr="00851DF6">
        <w:rPr>
          <w:rFonts w:cs="Arial"/>
          <w:b/>
          <w:sz w:val="24"/>
          <w:szCs w:val="24"/>
        </w:rPr>
        <w:t>Fieldwork</w:t>
      </w:r>
      <w:r w:rsidR="002B5C89" w:rsidRPr="00851DF6">
        <w:rPr>
          <w:rFonts w:cs="Arial"/>
          <w:b/>
          <w:sz w:val="24"/>
          <w:szCs w:val="24"/>
        </w:rPr>
        <w:t xml:space="preserve"> Data Collection Techniques</w:t>
      </w:r>
    </w:p>
    <w:p w:rsidR="00E77108" w:rsidRPr="002B5C89" w:rsidRDefault="00052E0C" w:rsidP="007318EC">
      <w:pPr>
        <w:spacing w:after="120" w:line="240" w:lineRule="auto"/>
        <w:rPr>
          <w:rFonts w:cs="Arial"/>
        </w:rPr>
      </w:pPr>
      <w:r w:rsidRPr="002B5C89">
        <w:rPr>
          <w:rFonts w:cs="Arial"/>
        </w:rPr>
        <w:t xml:space="preserve">The aim of this document is to provide examples of fieldwork techniques to gather data that </w:t>
      </w:r>
      <w:proofErr w:type="gramStart"/>
      <w:r w:rsidRPr="002B5C89">
        <w:rPr>
          <w:rFonts w:cs="Arial"/>
        </w:rPr>
        <w:t>can be used</w:t>
      </w:r>
      <w:proofErr w:type="gramEnd"/>
      <w:r w:rsidRPr="002B5C89">
        <w:rPr>
          <w:rFonts w:cs="Arial"/>
        </w:rPr>
        <w:t xml:space="preserve"> for Stage 1 Geography</w:t>
      </w:r>
      <w:r w:rsidR="00C971F5" w:rsidRPr="002B5C89">
        <w:rPr>
          <w:rFonts w:cs="Arial"/>
        </w:rPr>
        <w:t xml:space="preserve"> Fieldwork</w:t>
      </w:r>
      <w:r w:rsidRPr="002B5C89">
        <w:rPr>
          <w:rFonts w:cs="Arial"/>
        </w:rPr>
        <w:t>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Many of these</w:t>
      </w:r>
      <w:r w:rsidR="005D23B2" w:rsidRPr="002B5C89">
        <w:rPr>
          <w:rFonts w:cs="Arial"/>
        </w:rPr>
        <w:t xml:space="preserve"> techniques can be used across a wide range of different fieldwork topics and locations.</w:t>
      </w:r>
    </w:p>
    <w:p w:rsidR="005D23B2" w:rsidRPr="002B5C89" w:rsidRDefault="005D23B2" w:rsidP="007318EC">
      <w:pPr>
        <w:spacing w:after="120" w:line="240" w:lineRule="auto"/>
        <w:rPr>
          <w:rFonts w:cs="Arial"/>
        </w:rPr>
      </w:pPr>
      <w:r w:rsidRPr="002B5C89">
        <w:rPr>
          <w:rFonts w:cs="Arial"/>
        </w:rPr>
        <w:t>The data collection techniques have been</w:t>
      </w:r>
      <w:r w:rsidR="007318EC">
        <w:rPr>
          <w:rFonts w:cs="Arial"/>
        </w:rPr>
        <w:t xml:space="preserve"> organised into techniques for:</w:t>
      </w:r>
    </w:p>
    <w:p w:rsidR="005D23B2" w:rsidRPr="002B5C89" w:rsidRDefault="005D23B2" w:rsidP="005D23B2">
      <w:pPr>
        <w:pStyle w:val="ListParagraph"/>
        <w:numPr>
          <w:ilvl w:val="0"/>
          <w:numId w:val="2"/>
        </w:numPr>
        <w:rPr>
          <w:rFonts w:cs="Arial"/>
        </w:rPr>
      </w:pPr>
      <w:r w:rsidRPr="002B5C89">
        <w:rPr>
          <w:rFonts w:cs="Arial"/>
        </w:rPr>
        <w:t>Measuring</w:t>
      </w:r>
      <w:bookmarkStart w:id="0" w:name="_GoBack"/>
      <w:bookmarkEnd w:id="0"/>
    </w:p>
    <w:p w:rsidR="005D23B2" w:rsidRPr="002B5C89" w:rsidRDefault="005D23B2" w:rsidP="005D23B2">
      <w:pPr>
        <w:pStyle w:val="ListParagraph"/>
        <w:numPr>
          <w:ilvl w:val="0"/>
          <w:numId w:val="2"/>
        </w:numPr>
        <w:rPr>
          <w:rFonts w:cs="Arial"/>
        </w:rPr>
      </w:pPr>
      <w:r w:rsidRPr="002B5C89">
        <w:rPr>
          <w:rFonts w:cs="Arial"/>
        </w:rPr>
        <w:t>Counting</w:t>
      </w:r>
    </w:p>
    <w:p w:rsidR="005D23B2" w:rsidRPr="002B5C89" w:rsidRDefault="005D23B2" w:rsidP="005D23B2">
      <w:pPr>
        <w:pStyle w:val="ListParagraph"/>
        <w:numPr>
          <w:ilvl w:val="0"/>
          <w:numId w:val="2"/>
        </w:numPr>
        <w:rPr>
          <w:rFonts w:cs="Arial"/>
        </w:rPr>
      </w:pPr>
      <w:r w:rsidRPr="002B5C89">
        <w:rPr>
          <w:rFonts w:cs="Arial"/>
        </w:rPr>
        <w:t>Mapping</w:t>
      </w:r>
    </w:p>
    <w:p w:rsidR="005D23B2" w:rsidRPr="002B5C89" w:rsidRDefault="005D23B2" w:rsidP="005D23B2">
      <w:pPr>
        <w:pStyle w:val="ListParagraph"/>
        <w:numPr>
          <w:ilvl w:val="0"/>
          <w:numId w:val="2"/>
        </w:numPr>
        <w:rPr>
          <w:rFonts w:cs="Arial"/>
        </w:rPr>
      </w:pPr>
      <w:r w:rsidRPr="002B5C89">
        <w:rPr>
          <w:rFonts w:cs="Arial"/>
        </w:rPr>
        <w:t>Surveying</w:t>
      </w:r>
    </w:p>
    <w:p w:rsidR="005D23B2" w:rsidRPr="002B5C89" w:rsidRDefault="005D23B2" w:rsidP="005D23B2">
      <w:pPr>
        <w:pStyle w:val="ListParagraph"/>
        <w:numPr>
          <w:ilvl w:val="0"/>
          <w:numId w:val="2"/>
        </w:numPr>
        <w:rPr>
          <w:rFonts w:cs="Arial"/>
        </w:rPr>
      </w:pPr>
      <w:r w:rsidRPr="002B5C89">
        <w:rPr>
          <w:rFonts w:cs="Arial"/>
        </w:rPr>
        <w:t>Sketching</w:t>
      </w:r>
    </w:p>
    <w:p w:rsidR="005D23B2" w:rsidRPr="002B5C89" w:rsidRDefault="002B5C89" w:rsidP="002B5C89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Interviews and questionnaires</w:t>
      </w:r>
    </w:p>
    <w:p w:rsidR="00203460" w:rsidRPr="002B5C89" w:rsidRDefault="005D23B2" w:rsidP="002B5C89">
      <w:pPr>
        <w:spacing w:before="360" w:line="240" w:lineRule="auto"/>
        <w:rPr>
          <w:rFonts w:cs="Arial"/>
          <w:b/>
        </w:rPr>
      </w:pPr>
      <w:r w:rsidRPr="002B5C89">
        <w:rPr>
          <w:rFonts w:cs="Arial"/>
          <w:b/>
        </w:rPr>
        <w:t>MEASURING</w:t>
      </w:r>
    </w:p>
    <w:p w:rsidR="005D23B2" w:rsidRPr="002B5C89" w:rsidRDefault="004B402E" w:rsidP="002B5C89">
      <w:pPr>
        <w:rPr>
          <w:rFonts w:cs="Arial"/>
        </w:rPr>
      </w:pPr>
      <w:r w:rsidRPr="002B5C89">
        <w:rPr>
          <w:rFonts w:cs="Arial"/>
        </w:rPr>
        <w:t>Measuring can be a major component in a wide range of fieldwork activities.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The following are a selection, some of which can be applied across a wide range of topics and others which are more specific to particular areas of investigation.</w:t>
      </w:r>
    </w:p>
    <w:p w:rsidR="0074799E" w:rsidRPr="002B5C89" w:rsidRDefault="0074799E" w:rsidP="00C92EBD">
      <w:pPr>
        <w:spacing w:after="120" w:line="240" w:lineRule="auto"/>
        <w:rPr>
          <w:rFonts w:cs="Arial"/>
          <w:b/>
        </w:rPr>
      </w:pPr>
      <w:r w:rsidRPr="002B5C89">
        <w:rPr>
          <w:rFonts w:cs="Arial"/>
          <w:b/>
        </w:rPr>
        <w:t>Coasts, beaches and sand dunes</w:t>
      </w:r>
    </w:p>
    <w:p w:rsidR="004B402E" w:rsidRPr="002B5C89" w:rsidRDefault="004B402E" w:rsidP="002B5C89">
      <w:pPr>
        <w:pStyle w:val="ListParagraph"/>
        <w:numPr>
          <w:ilvl w:val="0"/>
          <w:numId w:val="1"/>
        </w:numPr>
        <w:ind w:left="360"/>
        <w:rPr>
          <w:rFonts w:cs="Arial"/>
        </w:rPr>
      </w:pPr>
      <w:r w:rsidRPr="002B5C89">
        <w:rPr>
          <w:rFonts w:cs="Arial"/>
        </w:rPr>
        <w:t>Measuring beach profiles and sand dune transects</w:t>
      </w:r>
      <w:r w:rsidR="00A74946" w:rsidRPr="002B5C89">
        <w:rPr>
          <w:rFonts w:cs="Arial"/>
        </w:rPr>
        <w:t>:</w:t>
      </w:r>
    </w:p>
    <w:p w:rsidR="00A74946" w:rsidRPr="002B5C89" w:rsidRDefault="00A74946" w:rsidP="002B5C89">
      <w:pPr>
        <w:pStyle w:val="ListParagraph"/>
        <w:numPr>
          <w:ilvl w:val="1"/>
          <w:numId w:val="1"/>
        </w:numPr>
        <w:ind w:left="1080" w:right="-427"/>
        <w:rPr>
          <w:rFonts w:cs="Arial"/>
        </w:rPr>
      </w:pPr>
      <w:r w:rsidRPr="002B5C89">
        <w:rPr>
          <w:rFonts w:cs="Arial"/>
        </w:rPr>
        <w:t>Profiles use measurements of slope angle and distance to show the shape of the beach.</w:t>
      </w:r>
    </w:p>
    <w:p w:rsidR="004B402E" w:rsidRPr="002B5C89" w:rsidRDefault="004B402E" w:rsidP="002B5C89">
      <w:pPr>
        <w:pStyle w:val="ListParagraph"/>
        <w:numPr>
          <w:ilvl w:val="1"/>
          <w:numId w:val="1"/>
        </w:numPr>
        <w:ind w:left="1080"/>
        <w:rPr>
          <w:rFonts w:cs="Arial"/>
        </w:rPr>
      </w:pPr>
      <w:r w:rsidRPr="002B5C89">
        <w:rPr>
          <w:rFonts w:cs="Arial"/>
        </w:rPr>
        <w:t xml:space="preserve">Preliminary secondary research into metro coastline, for example at </w:t>
      </w:r>
      <w:hyperlink r:id="rId9" w:history="1">
        <w:r w:rsidRPr="002B5C89">
          <w:rPr>
            <w:rStyle w:val="Hyperlink"/>
            <w:rFonts w:cs="Arial"/>
            <w:shd w:val="clear" w:color="auto" w:fill="FFFFFF"/>
          </w:rPr>
          <w:t>www.environment.</w:t>
        </w:r>
        <w:r w:rsidRPr="002B5C89">
          <w:rPr>
            <w:rStyle w:val="Hyperlink"/>
            <w:rFonts w:cs="Arial"/>
            <w:b/>
            <w:bCs/>
            <w:shd w:val="clear" w:color="auto" w:fill="FFFFFF"/>
          </w:rPr>
          <w:t>sa</w:t>
        </w:r>
        <w:r w:rsidRPr="002B5C89">
          <w:rPr>
            <w:rStyle w:val="Hyperlink"/>
            <w:rFonts w:cs="Arial"/>
            <w:shd w:val="clear" w:color="auto" w:fill="FFFFFF"/>
          </w:rPr>
          <w:t>.gov.au/files/sharedassets/public/coasts/no32.pd</w:t>
        </w:r>
      </w:hyperlink>
    </w:p>
    <w:p w:rsidR="004B402E" w:rsidRPr="002B5C89" w:rsidRDefault="004B402E" w:rsidP="002B5C89">
      <w:pPr>
        <w:pStyle w:val="ListParagraph"/>
        <w:numPr>
          <w:ilvl w:val="1"/>
          <w:numId w:val="1"/>
        </w:numPr>
        <w:ind w:left="1080"/>
        <w:rPr>
          <w:rFonts w:cs="Arial"/>
        </w:rPr>
      </w:pPr>
      <w:r w:rsidRPr="002B5C89">
        <w:rPr>
          <w:rFonts w:cs="Arial"/>
        </w:rPr>
        <w:t>Select sampling points for beach profiles.</w:t>
      </w:r>
    </w:p>
    <w:p w:rsidR="004B402E" w:rsidRPr="002B5C89" w:rsidRDefault="004B402E" w:rsidP="002B5C89">
      <w:pPr>
        <w:pStyle w:val="ListParagraph"/>
        <w:numPr>
          <w:ilvl w:val="1"/>
          <w:numId w:val="1"/>
        </w:numPr>
        <w:ind w:left="1080"/>
        <w:rPr>
          <w:rFonts w:cs="Arial"/>
        </w:rPr>
      </w:pPr>
      <w:r w:rsidRPr="002B5C89">
        <w:rPr>
          <w:rFonts w:cs="Arial"/>
        </w:rPr>
        <w:t xml:space="preserve">Use ranging poles to mark the start and end points of </w:t>
      </w:r>
      <w:proofErr w:type="gramStart"/>
      <w:r w:rsidRPr="002B5C89">
        <w:rPr>
          <w:rFonts w:cs="Arial"/>
        </w:rPr>
        <w:t>the transect</w:t>
      </w:r>
      <w:proofErr w:type="gramEnd"/>
      <w:r w:rsidRPr="002B5C89">
        <w:rPr>
          <w:rFonts w:cs="Arial"/>
        </w:rPr>
        <w:t>, and note the main changes in slope angle, break in slope, as these will delineate the sections of the profile.</w:t>
      </w:r>
    </w:p>
    <w:p w:rsidR="004B402E" w:rsidRPr="002B5C89" w:rsidRDefault="004B402E" w:rsidP="002B5C89">
      <w:pPr>
        <w:pStyle w:val="ListParagraph"/>
        <w:numPr>
          <w:ilvl w:val="1"/>
          <w:numId w:val="1"/>
        </w:numPr>
        <w:ind w:left="1080"/>
        <w:rPr>
          <w:rFonts w:cs="Arial"/>
        </w:rPr>
      </w:pPr>
      <w:r w:rsidRPr="002B5C89">
        <w:rPr>
          <w:rFonts w:cs="Arial"/>
        </w:rPr>
        <w:t xml:space="preserve">Use </w:t>
      </w:r>
      <w:r w:rsidR="00A74946" w:rsidRPr="002B5C89">
        <w:rPr>
          <w:rFonts w:cs="Arial"/>
        </w:rPr>
        <w:t xml:space="preserve">ranging poles and </w:t>
      </w:r>
      <w:r w:rsidRPr="002B5C89">
        <w:rPr>
          <w:rFonts w:cs="Arial"/>
        </w:rPr>
        <w:t xml:space="preserve">a clinometer; you can make one, see the instructions at </w:t>
      </w:r>
      <w:hyperlink r:id="rId10" w:history="1">
        <w:r w:rsidRPr="002B5C89">
          <w:rPr>
            <w:rStyle w:val="Hyperlink"/>
            <w:rFonts w:cs="Arial"/>
          </w:rPr>
          <w:t>http://www.instructables.com/id/Basic-Clinometer-From-Classroom-Materials/</w:t>
        </w:r>
      </w:hyperlink>
      <w:r w:rsidR="002B5C89">
        <w:rPr>
          <w:rFonts w:cs="Arial"/>
        </w:rPr>
        <w:t xml:space="preserve"> </w:t>
      </w:r>
      <w:r w:rsidRPr="002B5C89">
        <w:rPr>
          <w:rFonts w:cs="Arial"/>
        </w:rPr>
        <w:t>to measure the slope angle at each section</w:t>
      </w:r>
      <w:r w:rsidR="00A74946" w:rsidRPr="002B5C89">
        <w:rPr>
          <w:rFonts w:cs="Arial"/>
        </w:rPr>
        <w:t xml:space="preserve"> of the profile.</w:t>
      </w:r>
      <w:r w:rsidR="002B5C89">
        <w:rPr>
          <w:rFonts w:cs="Arial"/>
        </w:rPr>
        <w:t xml:space="preserve"> </w:t>
      </w:r>
      <w:r w:rsidR="00A74946" w:rsidRPr="002B5C89">
        <w:rPr>
          <w:rFonts w:cs="Arial"/>
        </w:rPr>
        <w:t>To do this, a student should stand at each end of the section</w:t>
      </w:r>
      <w:r w:rsidRPr="002B5C89">
        <w:rPr>
          <w:rFonts w:cs="Arial"/>
        </w:rPr>
        <w:t xml:space="preserve"> </w:t>
      </w:r>
      <w:r w:rsidR="00A74946" w:rsidRPr="002B5C89">
        <w:rPr>
          <w:rFonts w:cs="Arial"/>
        </w:rPr>
        <w:t xml:space="preserve">with a ranging pole </w:t>
      </w:r>
      <w:r w:rsidRPr="002B5C89">
        <w:rPr>
          <w:rFonts w:cs="Arial"/>
        </w:rPr>
        <w:t xml:space="preserve">and </w:t>
      </w:r>
      <w:r w:rsidR="00A74946" w:rsidRPr="002B5C89">
        <w:rPr>
          <w:rFonts w:cs="Arial"/>
        </w:rPr>
        <w:t>the angle between the same markers on the ranging poles is measured using the clinometer.</w:t>
      </w:r>
      <w:r w:rsidR="002B5C89">
        <w:rPr>
          <w:rFonts w:cs="Arial"/>
        </w:rPr>
        <w:t xml:space="preserve"> </w:t>
      </w:r>
      <w:r w:rsidR="00A74946" w:rsidRPr="002B5C89">
        <w:rPr>
          <w:rFonts w:cs="Arial"/>
        </w:rPr>
        <w:t>The distance between the ranging poles is measured using a tape measure.</w:t>
      </w:r>
      <w:r w:rsidR="007318EC">
        <w:rPr>
          <w:rFonts w:cs="Arial"/>
        </w:rPr>
        <w:t xml:space="preserve"> </w:t>
      </w:r>
      <w:r w:rsidR="00A74946" w:rsidRPr="002B5C89">
        <w:rPr>
          <w:rFonts w:cs="Arial"/>
        </w:rPr>
        <w:t>These steps should be r</w:t>
      </w:r>
      <w:r w:rsidRPr="002B5C89">
        <w:rPr>
          <w:rFonts w:cs="Arial"/>
        </w:rPr>
        <w:t>epeat</w:t>
      </w:r>
      <w:r w:rsidR="00271C08">
        <w:rPr>
          <w:rFonts w:cs="Arial"/>
        </w:rPr>
        <w:t>ed for each break in slope a</w:t>
      </w:r>
      <w:r w:rsidR="000452DB" w:rsidRPr="002B5C89">
        <w:rPr>
          <w:rFonts w:cs="Arial"/>
        </w:rPr>
        <w:t>long the profile.</w:t>
      </w:r>
    </w:p>
    <w:p w:rsidR="000452DB" w:rsidRPr="002B5C89" w:rsidRDefault="000452DB" w:rsidP="002B5C89">
      <w:pPr>
        <w:pStyle w:val="ListParagraph"/>
        <w:numPr>
          <w:ilvl w:val="1"/>
          <w:numId w:val="1"/>
        </w:numPr>
        <w:ind w:left="1080"/>
        <w:rPr>
          <w:rFonts w:cs="Arial"/>
        </w:rPr>
      </w:pPr>
      <w:r w:rsidRPr="002B5C89">
        <w:rPr>
          <w:rFonts w:cs="Arial"/>
        </w:rPr>
        <w:t xml:space="preserve">The slope angle and distance data can then be fed into a software program such as that available at </w:t>
      </w:r>
      <w:hyperlink r:id="rId11" w:history="1">
        <w:r w:rsidRPr="002B5C89">
          <w:rPr>
            <w:rStyle w:val="Hyperlink"/>
            <w:rFonts w:cs="Arial"/>
          </w:rPr>
          <w:t>http://www.bluesquarething.co.uk/geography/beach.htm</w:t>
        </w:r>
      </w:hyperlink>
      <w:r w:rsidRPr="002B5C89">
        <w:rPr>
          <w:rFonts w:cs="Arial"/>
        </w:rPr>
        <w:t xml:space="preserve"> or can be drawn by hand using trigonometry.</w:t>
      </w:r>
      <w:r w:rsidR="002B5C89">
        <w:rPr>
          <w:rFonts w:cs="Arial"/>
        </w:rPr>
        <w:t xml:space="preserve"> </w:t>
      </w:r>
    </w:p>
    <w:p w:rsidR="004B402E" w:rsidRPr="002B5C89" w:rsidRDefault="004B402E" w:rsidP="002B5C89">
      <w:pPr>
        <w:pStyle w:val="ListParagraph"/>
        <w:numPr>
          <w:ilvl w:val="0"/>
          <w:numId w:val="1"/>
        </w:numPr>
        <w:ind w:left="513"/>
        <w:rPr>
          <w:rFonts w:cs="Arial"/>
        </w:rPr>
      </w:pPr>
      <w:r w:rsidRPr="002B5C89">
        <w:rPr>
          <w:rFonts w:cs="Arial"/>
        </w:rPr>
        <w:t>Sand dune ecosystems:</w:t>
      </w:r>
    </w:p>
    <w:p w:rsidR="004B402E" w:rsidRPr="002B5C89" w:rsidRDefault="004B402E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 xml:space="preserve">A sand dune profile is </w:t>
      </w:r>
      <w:r w:rsidR="00C874A2" w:rsidRPr="002B5C89">
        <w:rPr>
          <w:rFonts w:cs="Arial"/>
        </w:rPr>
        <w:t xml:space="preserve">carried out </w:t>
      </w:r>
      <w:r w:rsidRPr="002B5C89">
        <w:rPr>
          <w:rFonts w:cs="Arial"/>
        </w:rPr>
        <w:t>in the same way as a beach profile.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The vegetation species along the dune system from the embryo and fore dunes to the climax vegetation is recorded at intervals along the profile.</w:t>
      </w:r>
    </w:p>
    <w:p w:rsidR="004B402E" w:rsidRPr="002B5C89" w:rsidRDefault="004B402E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Along the sand dune profile a quadrat is used to measure the percentage of vegetation cover and the coverage of different plant species.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 xml:space="preserve">If you don’t have access to quadrats then instructions to make them can be found here </w:t>
      </w:r>
      <w:hyperlink r:id="rId12" w:history="1">
        <w:r w:rsidRPr="002B5C89">
          <w:rPr>
            <w:rStyle w:val="Hyperlink"/>
            <w:rFonts w:cs="Arial"/>
          </w:rPr>
          <w:t>http://limpets.org/rocky-intertidal-monitoring/ri-equipment/make-quadrat/</w:t>
        </w:r>
      </w:hyperlink>
      <w:r w:rsidRPr="002B5C89">
        <w:rPr>
          <w:rFonts w:cs="Arial"/>
        </w:rPr>
        <w:t xml:space="preserve"> or </w:t>
      </w:r>
      <w:hyperlink r:id="rId13" w:history="1">
        <w:r w:rsidRPr="002B5C89">
          <w:rPr>
            <w:rStyle w:val="Hyperlink"/>
            <w:rFonts w:cs="Arial"/>
          </w:rPr>
          <w:t>http://www.rgs.org/OurWork/Schools/Fieldwork+and+local+learning/Local+learning/Fieldwork+in+the+local+area/Make+your+own+fieldwork+equipment.htm</w:t>
        </w:r>
      </w:hyperlink>
      <w:r w:rsidRPr="002B5C89">
        <w:rPr>
          <w:rFonts w:cs="Arial"/>
        </w:rPr>
        <w:t xml:space="preserve"> .</w:t>
      </w:r>
    </w:p>
    <w:p w:rsidR="004B402E" w:rsidRPr="002B5C89" w:rsidRDefault="004B402E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 xml:space="preserve">The amount of vegetation cover for each species can be recorded using the ACFOR scale, a version can be found at </w:t>
      </w:r>
      <w:hyperlink r:id="rId14" w:history="1">
        <w:r w:rsidRPr="002B5C89">
          <w:rPr>
            <w:rStyle w:val="Hyperlink"/>
            <w:rFonts w:cs="Arial"/>
          </w:rPr>
          <w:t>https://rgsbio09.wikispaces.com/10+Field+Study+Techniques</w:t>
        </w:r>
      </w:hyperlink>
      <w:r w:rsidRPr="002B5C89">
        <w:rPr>
          <w:rFonts w:cs="Arial"/>
        </w:rPr>
        <w:t xml:space="preserve"> .</w:t>
      </w:r>
    </w:p>
    <w:p w:rsidR="004B402E" w:rsidRPr="002B5C89" w:rsidRDefault="004B402E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lastRenderedPageBreak/>
        <w:t xml:space="preserve">Other measurements along the profile can be recorded, for example: soil pH, soil moisture </w:t>
      </w:r>
      <w:r w:rsidR="00380FE9" w:rsidRPr="002B5C89">
        <w:rPr>
          <w:rFonts w:cs="Arial"/>
        </w:rPr>
        <w:t>content,</w:t>
      </w:r>
      <w:r w:rsidR="00C874A2" w:rsidRPr="002B5C89">
        <w:rPr>
          <w:rFonts w:cs="Arial"/>
        </w:rPr>
        <w:t xml:space="preserve"> these techniques can be found in the soil measurement section below.</w:t>
      </w:r>
    </w:p>
    <w:p w:rsidR="004B402E" w:rsidRPr="002B5C89" w:rsidRDefault="00F61A5C" w:rsidP="002B5C89">
      <w:pPr>
        <w:pStyle w:val="ListParagraph"/>
        <w:numPr>
          <w:ilvl w:val="0"/>
          <w:numId w:val="1"/>
        </w:numPr>
        <w:ind w:left="513"/>
        <w:rPr>
          <w:rFonts w:cs="Arial"/>
        </w:rPr>
      </w:pPr>
      <w:r w:rsidRPr="002B5C89">
        <w:rPr>
          <w:rFonts w:cs="Arial"/>
        </w:rPr>
        <w:t>B</w:t>
      </w:r>
      <w:r w:rsidR="004B402E" w:rsidRPr="002B5C89">
        <w:rPr>
          <w:rFonts w:cs="Arial"/>
        </w:rPr>
        <w:t>each processes</w:t>
      </w:r>
      <w:r w:rsidRPr="002B5C89">
        <w:rPr>
          <w:rFonts w:cs="Arial"/>
        </w:rPr>
        <w:t>, longshore drift and management strategies</w:t>
      </w:r>
      <w:r w:rsidR="004B402E" w:rsidRPr="002B5C89">
        <w:rPr>
          <w:rFonts w:cs="Arial"/>
        </w:rPr>
        <w:t>:</w:t>
      </w:r>
    </w:p>
    <w:p w:rsidR="004B402E" w:rsidRPr="002B5C89" w:rsidRDefault="004B402E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 xml:space="preserve">Preliminary secondary research into metro coastline, for example at </w:t>
      </w:r>
      <w:hyperlink r:id="rId15" w:history="1">
        <w:r w:rsidRPr="002B5C89">
          <w:rPr>
            <w:rStyle w:val="Hyperlink"/>
            <w:rFonts w:cs="Arial"/>
            <w:shd w:val="clear" w:color="auto" w:fill="FFFFFF"/>
          </w:rPr>
          <w:t>www.environment.</w:t>
        </w:r>
        <w:r w:rsidRPr="002B5C89">
          <w:rPr>
            <w:rStyle w:val="Hyperlink"/>
            <w:rFonts w:cs="Arial"/>
            <w:b/>
            <w:bCs/>
            <w:shd w:val="clear" w:color="auto" w:fill="FFFFFF"/>
          </w:rPr>
          <w:t>sa</w:t>
        </w:r>
        <w:r w:rsidRPr="002B5C89">
          <w:rPr>
            <w:rStyle w:val="Hyperlink"/>
            <w:rFonts w:cs="Arial"/>
            <w:shd w:val="clear" w:color="auto" w:fill="FFFFFF"/>
          </w:rPr>
          <w:t>.gov.au/files/sharedassets/public/coasts/1984_review.pdf</w:t>
        </w:r>
      </w:hyperlink>
      <w:r w:rsidRPr="002B5C89">
        <w:rPr>
          <w:rFonts w:cs="Arial"/>
          <w:color w:val="006621"/>
          <w:shd w:val="clear" w:color="auto" w:fill="FFFFFF"/>
        </w:rPr>
        <w:t xml:space="preserve"> </w:t>
      </w:r>
    </w:p>
    <w:p w:rsidR="004B402E" w:rsidRPr="002B5C89" w:rsidRDefault="004B402E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Quadrats can be used to sele</w:t>
      </w:r>
      <w:r w:rsidR="00C874A2" w:rsidRPr="002B5C89">
        <w:rPr>
          <w:rFonts w:cs="Arial"/>
        </w:rPr>
        <w:t xml:space="preserve">ct beach sediment for </w:t>
      </w:r>
      <w:r w:rsidR="00380FE9" w:rsidRPr="002B5C89">
        <w:rPr>
          <w:rFonts w:cs="Arial"/>
        </w:rPr>
        <w:t>sampling;</w:t>
      </w:r>
      <w:r w:rsidR="00C874A2" w:rsidRPr="002B5C89">
        <w:rPr>
          <w:rFonts w:cs="Arial"/>
        </w:rPr>
        <w:t xml:space="preserve"> </w:t>
      </w:r>
      <w:r w:rsidRPr="002B5C89">
        <w:rPr>
          <w:rFonts w:cs="Arial"/>
        </w:rPr>
        <w:t>alternatively ten pebbles touching your foot can be selected at each location.</w:t>
      </w:r>
    </w:p>
    <w:p w:rsidR="004B402E" w:rsidRPr="002B5C89" w:rsidRDefault="004B402E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Measure the longest and shortest axes of each pebble in the sample, using callipers or a tape measure.</w:t>
      </w:r>
    </w:p>
    <w:p w:rsidR="004B402E" w:rsidRPr="002B5C89" w:rsidRDefault="00C874A2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To record the shape of beach material, m</w:t>
      </w:r>
      <w:r w:rsidR="004B402E" w:rsidRPr="002B5C89">
        <w:rPr>
          <w:rFonts w:cs="Arial"/>
        </w:rPr>
        <w:t xml:space="preserve">easure the angularity of each pebble using power’s index of roundness, for example </w:t>
      </w:r>
      <w:hyperlink r:id="rId16" w:history="1">
        <w:r w:rsidR="004B402E" w:rsidRPr="002B5C89">
          <w:rPr>
            <w:rStyle w:val="Hyperlink"/>
            <w:rFonts w:cs="Arial"/>
          </w:rPr>
          <w:t>http://www.earthstudies.co.uk/Geography/Individual%20Research%20in%20Geography%20G3/Powers%20Scale%20of%20Roundness.html</w:t>
        </w:r>
      </w:hyperlink>
    </w:p>
    <w:p w:rsidR="004B402E" w:rsidRPr="002B5C89" w:rsidRDefault="004B402E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Longshore drift can be measured in different ways:</w:t>
      </w:r>
    </w:p>
    <w:p w:rsidR="004B402E" w:rsidRPr="002B5C89" w:rsidRDefault="004B402E" w:rsidP="002B5C89">
      <w:pPr>
        <w:pStyle w:val="ListParagraph"/>
        <w:numPr>
          <w:ilvl w:val="2"/>
          <w:numId w:val="1"/>
        </w:numPr>
        <w:ind w:left="1953"/>
        <w:rPr>
          <w:rFonts w:cs="Arial"/>
        </w:rPr>
      </w:pPr>
      <w:r w:rsidRPr="002B5C89">
        <w:rPr>
          <w:rFonts w:cs="Arial"/>
        </w:rPr>
        <w:t>Measure</w:t>
      </w:r>
      <w:r w:rsidR="0074799E" w:rsidRPr="002B5C89">
        <w:rPr>
          <w:rFonts w:cs="Arial"/>
        </w:rPr>
        <w:t>, with a tape measure,</w:t>
      </w:r>
      <w:r w:rsidRPr="002B5C89">
        <w:rPr>
          <w:rFonts w:cs="Arial"/>
        </w:rPr>
        <w:t xml:space="preserve"> a 10m section close to the water and mark off the start and finish points</w:t>
      </w:r>
      <w:r w:rsidR="0074799E" w:rsidRPr="002B5C89">
        <w:rPr>
          <w:rFonts w:cs="Arial"/>
        </w:rPr>
        <w:t xml:space="preserve"> using ranging poles</w:t>
      </w:r>
      <w:r w:rsidRPr="002B5C89">
        <w:rPr>
          <w:rFonts w:cs="Arial"/>
        </w:rPr>
        <w:t>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Place a float (rubber duck, orange</w:t>
      </w:r>
      <w:r w:rsidR="0074799E" w:rsidRPr="002B5C89">
        <w:rPr>
          <w:rFonts w:cs="Arial"/>
        </w:rPr>
        <w:t>, piece of cork</w:t>
      </w:r>
      <w:r w:rsidRPr="002B5C89">
        <w:rPr>
          <w:rFonts w:cs="Arial"/>
        </w:rPr>
        <w:t>) in the breakwater at the start point and time how long it takes to move across the 10m section</w:t>
      </w:r>
      <w:r w:rsidR="0074799E" w:rsidRPr="002B5C89">
        <w:rPr>
          <w:rFonts w:cs="Arial"/>
        </w:rPr>
        <w:t xml:space="preserve"> and reach the end point</w:t>
      </w:r>
      <w:r w:rsidRPr="002B5C89">
        <w:rPr>
          <w:rFonts w:cs="Arial"/>
        </w:rPr>
        <w:t>.</w:t>
      </w:r>
    </w:p>
    <w:p w:rsidR="004B402E" w:rsidRPr="002B5C89" w:rsidRDefault="004B402E" w:rsidP="002B5C89">
      <w:pPr>
        <w:pStyle w:val="ListParagraph"/>
        <w:numPr>
          <w:ilvl w:val="2"/>
          <w:numId w:val="1"/>
        </w:numPr>
        <w:ind w:left="1953"/>
        <w:rPr>
          <w:rFonts w:cs="Arial"/>
        </w:rPr>
      </w:pPr>
      <w:r w:rsidRPr="002B5C89">
        <w:rPr>
          <w:rFonts w:cs="Arial"/>
        </w:rPr>
        <w:t>More complicated: spray paint 100 pebbles and place them in the breakwater at a pre-determined point.</w:t>
      </w:r>
      <w:r w:rsidR="002B5C89">
        <w:rPr>
          <w:rFonts w:cs="Arial"/>
        </w:rPr>
        <w:t xml:space="preserve"> </w:t>
      </w:r>
      <w:r w:rsidR="0074799E" w:rsidRPr="002B5C89">
        <w:rPr>
          <w:rFonts w:cs="Arial"/>
        </w:rPr>
        <w:t>Mark this starting point on an appropriate scaled map.</w:t>
      </w:r>
      <w:r w:rsidR="007318EC">
        <w:rPr>
          <w:rFonts w:cs="Arial"/>
        </w:rPr>
        <w:t xml:space="preserve"> </w:t>
      </w:r>
      <w:r w:rsidRPr="002B5C89">
        <w:rPr>
          <w:rFonts w:cs="Arial"/>
        </w:rPr>
        <w:t>After 7 days return to the beach and locate any spray painted pebbles.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Measure their distances from the start</w:t>
      </w:r>
      <w:r w:rsidR="0074799E" w:rsidRPr="002B5C89">
        <w:rPr>
          <w:rFonts w:cs="Arial"/>
        </w:rPr>
        <w:t>ing</w:t>
      </w:r>
      <w:r w:rsidRPr="002B5C89">
        <w:rPr>
          <w:rFonts w:cs="Arial"/>
        </w:rPr>
        <w:t xml:space="preserve"> point and plot their locations on graph paper.</w:t>
      </w:r>
    </w:p>
    <w:p w:rsidR="004B402E" w:rsidRPr="002B5C89" w:rsidRDefault="004B402E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 xml:space="preserve">The effect of management strategies such as groynes on beach processes can be investigated by measuring the height of beach sediment on each side of the </w:t>
      </w:r>
      <w:proofErr w:type="spellStart"/>
      <w:r w:rsidRPr="002B5C89">
        <w:rPr>
          <w:rFonts w:cs="Arial"/>
        </w:rPr>
        <w:t>groyne</w:t>
      </w:r>
      <w:proofErr w:type="spellEnd"/>
      <w:r w:rsidRPr="002B5C89">
        <w:rPr>
          <w:rFonts w:cs="Arial"/>
        </w:rPr>
        <w:t>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Measure the distance from the top of the groyne to the surface of the sediment and repeat at the same point on each groyne along the beach.</w:t>
      </w:r>
      <w:r w:rsidR="002B5C89">
        <w:rPr>
          <w:rFonts w:cs="Arial"/>
        </w:rPr>
        <w:t xml:space="preserve"> </w:t>
      </w:r>
    </w:p>
    <w:p w:rsidR="002B6CFC" w:rsidRDefault="002B6CFC" w:rsidP="00C92EBD">
      <w:pPr>
        <w:spacing w:after="120" w:line="240" w:lineRule="auto"/>
        <w:ind w:left="720" w:hanging="567"/>
        <w:rPr>
          <w:rFonts w:cs="Arial"/>
          <w:b/>
        </w:rPr>
      </w:pPr>
    </w:p>
    <w:p w:rsidR="000B7746" w:rsidRPr="002B5C89" w:rsidRDefault="000B7746" w:rsidP="00C92EBD">
      <w:pPr>
        <w:spacing w:after="120" w:line="240" w:lineRule="auto"/>
        <w:ind w:left="720" w:hanging="567"/>
        <w:rPr>
          <w:rFonts w:cs="Arial"/>
          <w:b/>
        </w:rPr>
      </w:pPr>
      <w:r w:rsidRPr="002B5C89">
        <w:rPr>
          <w:rFonts w:cs="Arial"/>
          <w:b/>
        </w:rPr>
        <w:t>Water Quality</w:t>
      </w:r>
    </w:p>
    <w:p w:rsidR="000B7746" w:rsidRPr="002B5C89" w:rsidRDefault="000B7746" w:rsidP="007D7726">
      <w:pPr>
        <w:spacing w:after="120" w:line="240" w:lineRule="auto"/>
        <w:ind w:left="153"/>
        <w:rPr>
          <w:rFonts w:cs="Arial"/>
        </w:rPr>
      </w:pPr>
      <w:r w:rsidRPr="002B5C89">
        <w:rPr>
          <w:rFonts w:cs="Arial"/>
        </w:rPr>
        <w:t xml:space="preserve">Investigating water quality can be done in the field or, in a simulated environment in the classroom, using educational kits such as </w:t>
      </w:r>
      <w:proofErr w:type="spellStart"/>
      <w:r w:rsidRPr="002B5C89">
        <w:rPr>
          <w:rFonts w:cs="Arial"/>
        </w:rPr>
        <w:t>Waterwatch</w:t>
      </w:r>
      <w:proofErr w:type="spellEnd"/>
      <w:r w:rsidRPr="002B5C89">
        <w:rPr>
          <w:rFonts w:cs="Arial"/>
        </w:rPr>
        <w:t xml:space="preserve"> which may already be in your school or is available to download at </w:t>
      </w:r>
      <w:hyperlink r:id="rId17" w:history="1">
        <w:r w:rsidRPr="002B5C89">
          <w:rPr>
            <w:rStyle w:val="Hyperlink"/>
            <w:rFonts w:cs="Arial"/>
          </w:rPr>
          <w:t>http://www.vic.waterwatch.org.au/education-resources/208/</w:t>
        </w:r>
      </w:hyperlink>
      <w:r w:rsidRPr="002B5C89">
        <w:rPr>
          <w:rFonts w:cs="Arial"/>
        </w:rPr>
        <w:t>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There are different elements that can be tested to measure water quality.</w:t>
      </w:r>
    </w:p>
    <w:p w:rsidR="00130352" w:rsidRPr="002B5C89" w:rsidRDefault="00142E62" w:rsidP="007318EC">
      <w:pPr>
        <w:pStyle w:val="ListParagraph"/>
        <w:numPr>
          <w:ilvl w:val="0"/>
          <w:numId w:val="8"/>
        </w:numPr>
        <w:ind w:left="527" w:hanging="357"/>
        <w:rPr>
          <w:rFonts w:cs="Arial"/>
        </w:rPr>
      </w:pPr>
      <w:r w:rsidRPr="002B5C89">
        <w:rPr>
          <w:rFonts w:cs="Arial"/>
        </w:rPr>
        <w:t xml:space="preserve">Temperature is a useful measurement </w:t>
      </w:r>
      <w:r w:rsidR="00130352" w:rsidRPr="002B5C89">
        <w:rPr>
          <w:rFonts w:cs="Arial"/>
        </w:rPr>
        <w:t>as it is the basis of other tests such as dissolved oxygen.</w:t>
      </w:r>
      <w:r w:rsidR="002B5C89">
        <w:rPr>
          <w:rFonts w:cs="Arial"/>
        </w:rPr>
        <w:t xml:space="preserve"> </w:t>
      </w:r>
      <w:r w:rsidR="00130352" w:rsidRPr="002B5C89">
        <w:rPr>
          <w:rFonts w:cs="Arial"/>
        </w:rPr>
        <w:t>The temperature should be measured using a sturdy thermometer attached to a length of string and should be recorded at the same site as samples are taken.</w:t>
      </w:r>
    </w:p>
    <w:p w:rsidR="00142E62" w:rsidRPr="002B5C89" w:rsidRDefault="00130352" w:rsidP="007318EC">
      <w:pPr>
        <w:pStyle w:val="ListParagraph"/>
        <w:numPr>
          <w:ilvl w:val="0"/>
          <w:numId w:val="8"/>
        </w:numPr>
        <w:ind w:left="527" w:hanging="357"/>
        <w:rPr>
          <w:rFonts w:cs="Arial"/>
        </w:rPr>
      </w:pPr>
      <w:r w:rsidRPr="002B5C89">
        <w:rPr>
          <w:rFonts w:cs="Arial"/>
        </w:rPr>
        <w:t>PH</w:t>
      </w:r>
      <w:r w:rsidR="00142E62" w:rsidRPr="002B5C89">
        <w:rPr>
          <w:rFonts w:cs="Arial"/>
        </w:rPr>
        <w:t xml:space="preserve"> can be measured </w:t>
      </w:r>
      <w:r w:rsidRPr="002B5C89">
        <w:rPr>
          <w:rFonts w:cs="Arial"/>
        </w:rPr>
        <w:t xml:space="preserve">in several different ways, the most accurate way is using a digital meter, </w:t>
      </w:r>
      <w:proofErr w:type="gramStart"/>
      <w:r w:rsidRPr="002B5C89">
        <w:rPr>
          <w:rFonts w:cs="Arial"/>
        </w:rPr>
        <w:t>however</w:t>
      </w:r>
      <w:proofErr w:type="gramEnd"/>
      <w:r w:rsidRPr="002B5C89">
        <w:rPr>
          <w:rFonts w:cs="Arial"/>
        </w:rPr>
        <w:t xml:space="preserve"> these need frequent calibration.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 xml:space="preserve">Litmus paper can be used to measure </w:t>
      </w:r>
      <w:r w:rsidR="00380FE9" w:rsidRPr="002B5C89">
        <w:rPr>
          <w:rFonts w:cs="Arial"/>
        </w:rPr>
        <w:t>pH;</w:t>
      </w:r>
      <w:r w:rsidRPr="002B5C89">
        <w:rPr>
          <w:rFonts w:cs="Arial"/>
        </w:rPr>
        <w:t xml:space="preserve"> it is easy to use but is less accurate than a digital meter.</w:t>
      </w:r>
      <w:r w:rsidR="002B5C89">
        <w:rPr>
          <w:rFonts w:cs="Arial"/>
        </w:rPr>
        <w:t xml:space="preserve"> </w:t>
      </w:r>
      <w:r w:rsidR="00AF4716" w:rsidRPr="002B5C89">
        <w:rPr>
          <w:rFonts w:cs="Arial"/>
        </w:rPr>
        <w:t>The third option is pH indicator or reagent, which are liquid drops that change the colour of the water.</w:t>
      </w:r>
      <w:r w:rsidR="002B5C89">
        <w:rPr>
          <w:rFonts w:cs="Arial"/>
        </w:rPr>
        <w:t xml:space="preserve"> </w:t>
      </w:r>
      <w:r w:rsidR="00AF4716" w:rsidRPr="002B5C89">
        <w:rPr>
          <w:rFonts w:cs="Arial"/>
        </w:rPr>
        <w:t>This comes with a colour chart to match the colour of the water and indi</w:t>
      </w:r>
      <w:r w:rsidR="007D7726">
        <w:rPr>
          <w:rFonts w:cs="Arial"/>
        </w:rPr>
        <w:t>cate the acidity or alkalinity.</w:t>
      </w:r>
    </w:p>
    <w:p w:rsidR="00130352" w:rsidRPr="002B5C89" w:rsidRDefault="00130352" w:rsidP="007318EC">
      <w:pPr>
        <w:pStyle w:val="ListParagraph"/>
        <w:numPr>
          <w:ilvl w:val="0"/>
          <w:numId w:val="8"/>
        </w:numPr>
        <w:ind w:left="527" w:hanging="357"/>
        <w:rPr>
          <w:rFonts w:cs="Arial"/>
        </w:rPr>
      </w:pPr>
      <w:r w:rsidRPr="002B5C89">
        <w:rPr>
          <w:rFonts w:cs="Arial"/>
        </w:rPr>
        <w:t>Salinity can be measured using an EC meter (Electro conductivity) or more commonly, using the Total Dissolved Salts method (evaporating the water an</w:t>
      </w:r>
      <w:r w:rsidR="007D7726">
        <w:rPr>
          <w:rFonts w:cs="Arial"/>
        </w:rPr>
        <w:t>d weighing the remaining salt).</w:t>
      </w:r>
    </w:p>
    <w:p w:rsidR="007318EC" w:rsidRPr="002B6CFC" w:rsidRDefault="00AF4716" w:rsidP="002B6CFC">
      <w:pPr>
        <w:pStyle w:val="ListParagraph"/>
        <w:numPr>
          <w:ilvl w:val="0"/>
          <w:numId w:val="8"/>
        </w:numPr>
        <w:ind w:left="527" w:hanging="357"/>
        <w:rPr>
          <w:rFonts w:cs="Arial"/>
        </w:rPr>
      </w:pPr>
      <w:r w:rsidRPr="002B5C89">
        <w:rPr>
          <w:rFonts w:cs="Arial"/>
        </w:rPr>
        <w:t>Macroinvertebrates</w:t>
      </w:r>
      <w:r w:rsidR="00271C08">
        <w:rPr>
          <w:rFonts w:cs="Arial"/>
        </w:rPr>
        <w:t xml:space="preserve"> consume algae and other organic material and so</w:t>
      </w:r>
      <w:r w:rsidRPr="002B5C89">
        <w:rPr>
          <w:rFonts w:cs="Arial"/>
        </w:rPr>
        <w:t xml:space="preserve"> help to remove nutrients from water systems</w:t>
      </w:r>
      <w:r w:rsidR="00271C08">
        <w:rPr>
          <w:rFonts w:cs="Arial"/>
        </w:rPr>
        <w:t>.  They</w:t>
      </w:r>
      <w:r w:rsidRPr="002B5C89">
        <w:rPr>
          <w:rFonts w:cs="Arial"/>
        </w:rPr>
        <w:t xml:space="preserve"> are an excellent indicator of water quality.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Each type requires particular environmental conditions to survive and some are more tolerant of pollution than others.</w:t>
      </w:r>
      <w:r w:rsidR="007318EC">
        <w:rPr>
          <w:rFonts w:cs="Arial"/>
        </w:rPr>
        <w:t xml:space="preserve"> </w:t>
      </w:r>
      <w:r w:rsidRPr="002B5C89">
        <w:rPr>
          <w:rFonts w:cs="Arial"/>
        </w:rPr>
        <w:t>Macroinvertebrates can be caught using a hand held pond or dip net.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Some care should go into the selection of sampling sites</w:t>
      </w:r>
      <w:r w:rsidR="00194E36" w:rsidRPr="002B5C89">
        <w:rPr>
          <w:rFonts w:cs="Arial"/>
        </w:rPr>
        <w:t xml:space="preserve">, information on sampling can be found at </w:t>
      </w:r>
      <w:hyperlink r:id="rId18" w:history="1">
        <w:r w:rsidR="00194E36" w:rsidRPr="002B5C89">
          <w:rPr>
            <w:rStyle w:val="Hyperlink"/>
            <w:rFonts w:cs="Arial"/>
          </w:rPr>
          <w:t>http://www.waterwatch.org.au/</w:t>
        </w:r>
      </w:hyperlink>
      <w:r w:rsidR="00194E36" w:rsidRPr="002B5C89">
        <w:rPr>
          <w:rFonts w:cs="Arial"/>
        </w:rPr>
        <w:t>. Samples should be spread out in trays in order for the macroinvertebrates to be picked out from the sediment and other debris.</w:t>
      </w:r>
      <w:r w:rsidR="002B5C89">
        <w:rPr>
          <w:rFonts w:cs="Arial"/>
        </w:rPr>
        <w:t xml:space="preserve"> </w:t>
      </w:r>
      <w:r w:rsidR="00194E36" w:rsidRPr="002B5C89">
        <w:rPr>
          <w:rFonts w:cs="Arial"/>
        </w:rPr>
        <w:t xml:space="preserve">Identification of the </w:t>
      </w:r>
      <w:r w:rsidR="00194E36" w:rsidRPr="002B5C89">
        <w:rPr>
          <w:rFonts w:cs="Arial"/>
        </w:rPr>
        <w:lastRenderedPageBreak/>
        <w:t xml:space="preserve">macroinvertebrates can be done using identification keys and a SIGNAL 2 score calculated, more information on this can be found at </w:t>
      </w:r>
      <w:hyperlink r:id="rId19" w:history="1">
        <w:r w:rsidR="00194E36" w:rsidRPr="002B5C89">
          <w:rPr>
            <w:rStyle w:val="Hyperlink"/>
            <w:rFonts w:cs="Arial"/>
          </w:rPr>
          <w:t>https://www.environment.gov.au/system/files/resources/a9ad51d4-a8a2-4e21-994d-c6381f7445ee/files/signal.pdf</w:t>
        </w:r>
      </w:hyperlink>
    </w:p>
    <w:p w:rsidR="002B6CFC" w:rsidRDefault="002B6CFC" w:rsidP="002B5C89">
      <w:pPr>
        <w:ind w:left="720" w:hanging="567"/>
        <w:rPr>
          <w:rFonts w:cs="Arial"/>
          <w:b/>
        </w:rPr>
      </w:pPr>
    </w:p>
    <w:p w:rsidR="0074799E" w:rsidRPr="002B5C89" w:rsidRDefault="0074799E" w:rsidP="002B5C89">
      <w:pPr>
        <w:ind w:left="720" w:hanging="567"/>
        <w:rPr>
          <w:rFonts w:cs="Arial"/>
          <w:b/>
        </w:rPr>
      </w:pPr>
      <w:r w:rsidRPr="002B5C89">
        <w:rPr>
          <w:rFonts w:cs="Arial"/>
          <w:b/>
        </w:rPr>
        <w:t>Soils and Vegetation</w:t>
      </w:r>
    </w:p>
    <w:p w:rsidR="0074799E" w:rsidRPr="002B5C89" w:rsidRDefault="0074799E" w:rsidP="002B5C89">
      <w:pPr>
        <w:ind w:left="153"/>
        <w:rPr>
          <w:rFonts w:cs="Arial"/>
        </w:rPr>
      </w:pPr>
      <w:r w:rsidRPr="002B5C89">
        <w:rPr>
          <w:rFonts w:cs="Arial"/>
        </w:rPr>
        <w:t xml:space="preserve">Many of the techniques described here can be used for measuring the characteristics of soils and vegetation in different contexts, including woodland, scrub and bush, and sand dunes. </w:t>
      </w:r>
    </w:p>
    <w:p w:rsidR="0041690D" w:rsidRPr="002B5C89" w:rsidRDefault="0041690D" w:rsidP="002B5C89">
      <w:pPr>
        <w:pStyle w:val="ListParagraph"/>
        <w:numPr>
          <w:ilvl w:val="0"/>
          <w:numId w:val="1"/>
        </w:numPr>
        <w:ind w:left="513"/>
        <w:rPr>
          <w:rFonts w:cs="Arial"/>
        </w:rPr>
      </w:pPr>
      <w:r w:rsidRPr="002B5C89">
        <w:rPr>
          <w:rFonts w:cs="Arial"/>
        </w:rPr>
        <w:t>The effect of light on vegetation growth: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 xml:space="preserve">Select </w:t>
      </w:r>
      <w:proofErr w:type="gramStart"/>
      <w:r w:rsidRPr="002B5C89">
        <w:rPr>
          <w:rFonts w:cs="Arial"/>
        </w:rPr>
        <w:t>a transect</w:t>
      </w:r>
      <w:proofErr w:type="gramEnd"/>
      <w:r w:rsidRPr="002B5C89">
        <w:rPr>
          <w:rFonts w:cs="Arial"/>
        </w:rPr>
        <w:t xml:space="preserve"> from the edge of a woodland</w:t>
      </w:r>
      <w:r w:rsidR="00935EB8">
        <w:rPr>
          <w:rFonts w:cs="Arial"/>
        </w:rPr>
        <w:t xml:space="preserve"> (or any other vegetated area</w:t>
      </w:r>
      <w:r w:rsidR="00252E3F" w:rsidRPr="002B5C89">
        <w:rPr>
          <w:rFonts w:cs="Arial"/>
        </w:rPr>
        <w:t>)</w:t>
      </w:r>
      <w:r w:rsidRPr="002B5C89">
        <w:rPr>
          <w:rFonts w:cs="Arial"/>
        </w:rPr>
        <w:t xml:space="preserve"> into the centre</w:t>
      </w:r>
      <w:r w:rsidR="00636435" w:rsidRPr="002B5C89">
        <w:rPr>
          <w:rFonts w:cs="Arial"/>
        </w:rPr>
        <w:t xml:space="preserve"> and mark this out with a tape measure</w:t>
      </w:r>
      <w:r w:rsidRPr="002B5C89">
        <w:rPr>
          <w:rFonts w:cs="Arial"/>
        </w:rPr>
        <w:t>.</w:t>
      </w:r>
      <w:r w:rsidR="007318EC">
        <w:rPr>
          <w:rFonts w:cs="Arial"/>
        </w:rPr>
        <w:t xml:space="preserve"> </w:t>
      </w:r>
      <w:r w:rsidRPr="002B5C89">
        <w:rPr>
          <w:rFonts w:cs="Arial"/>
        </w:rPr>
        <w:t>Use systematic sampling to select points at which to measure the amount of light getting through the canopy.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This can be done using a light meter or holding up a quadrat to estimate the percentage cover.</w:t>
      </w:r>
      <w:r w:rsidR="002B5C89">
        <w:rPr>
          <w:rFonts w:cs="Arial"/>
        </w:rPr>
        <w:t xml:space="preserve"> </w:t>
      </w:r>
      <w:r w:rsidR="00252E3F" w:rsidRPr="002B5C89">
        <w:rPr>
          <w:rFonts w:cs="Arial"/>
        </w:rPr>
        <w:t>There are also several apps</w:t>
      </w:r>
      <w:r w:rsidR="00636435" w:rsidRPr="002B5C89">
        <w:rPr>
          <w:rFonts w:cs="Arial"/>
        </w:rPr>
        <w:t xml:space="preserve"> available that</w:t>
      </w:r>
      <w:r w:rsidR="00252E3F" w:rsidRPr="002B5C89">
        <w:rPr>
          <w:rFonts w:cs="Arial"/>
        </w:rPr>
        <w:t xml:space="preserve"> measure </w:t>
      </w:r>
      <w:r w:rsidR="00636435" w:rsidRPr="002B5C89">
        <w:rPr>
          <w:rFonts w:cs="Arial"/>
        </w:rPr>
        <w:t>light intensity and luminosity.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At each</w:t>
      </w:r>
      <w:r w:rsidR="00636435" w:rsidRPr="002B5C89">
        <w:rPr>
          <w:rFonts w:cs="Arial"/>
        </w:rPr>
        <w:t xml:space="preserve"> sample</w:t>
      </w:r>
      <w:r w:rsidRPr="002B5C89">
        <w:rPr>
          <w:rFonts w:cs="Arial"/>
        </w:rPr>
        <w:t xml:space="preserve"> point along </w:t>
      </w:r>
      <w:proofErr w:type="gramStart"/>
      <w:r w:rsidRPr="002B5C89">
        <w:rPr>
          <w:rFonts w:cs="Arial"/>
        </w:rPr>
        <w:t>the transect</w:t>
      </w:r>
      <w:proofErr w:type="gramEnd"/>
      <w:r w:rsidRPr="002B5C89">
        <w:rPr>
          <w:rFonts w:cs="Arial"/>
        </w:rPr>
        <w:t xml:space="preserve">, vegetation </w:t>
      </w:r>
      <w:r w:rsidR="00636435" w:rsidRPr="002B5C89">
        <w:rPr>
          <w:rFonts w:cs="Arial"/>
        </w:rPr>
        <w:t>type and abundance are recorded.</w:t>
      </w:r>
      <w:r w:rsidR="007318EC">
        <w:rPr>
          <w:rFonts w:cs="Arial"/>
        </w:rPr>
        <w:t xml:space="preserve"> </w:t>
      </w:r>
      <w:r w:rsidR="00636435" w:rsidRPr="002B5C89">
        <w:rPr>
          <w:rFonts w:cs="Arial"/>
        </w:rPr>
        <w:t>Students can estimate the percentage of ground covered by each plant species in the quadrat.</w:t>
      </w:r>
      <w:r w:rsidR="002B5C89">
        <w:rPr>
          <w:rFonts w:cs="Arial"/>
        </w:rPr>
        <w:t xml:space="preserve"> </w:t>
      </w:r>
      <w:r w:rsidR="00636435" w:rsidRPr="002B5C89">
        <w:rPr>
          <w:rFonts w:cs="Arial"/>
        </w:rPr>
        <w:t>Alternatively, students can count the number of individual plants in each species that is evident in the quadrat and express this as the number of plants per square metre.</w:t>
      </w:r>
    </w:p>
    <w:p w:rsidR="0041690D" w:rsidRPr="002B5C89" w:rsidRDefault="009E2454" w:rsidP="002B5C89">
      <w:pPr>
        <w:pStyle w:val="ListParagraph"/>
        <w:numPr>
          <w:ilvl w:val="0"/>
          <w:numId w:val="1"/>
        </w:numPr>
        <w:ind w:left="513"/>
        <w:rPr>
          <w:rFonts w:cs="Arial"/>
        </w:rPr>
      </w:pPr>
      <w:r w:rsidRPr="002B5C89">
        <w:rPr>
          <w:rFonts w:cs="Arial"/>
        </w:rPr>
        <w:t>Soil profiles and properties</w:t>
      </w:r>
      <w:r w:rsidR="0041690D" w:rsidRPr="002B5C89">
        <w:rPr>
          <w:rFonts w:cs="Arial"/>
        </w:rPr>
        <w:t>: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Soil pits can be dug to examine soil profiles and descriptions of the structure, texture, colour and</w:t>
      </w:r>
      <w:r w:rsidR="00935EB8">
        <w:rPr>
          <w:rFonts w:cs="Arial"/>
        </w:rPr>
        <w:t>,</w:t>
      </w:r>
      <w:r w:rsidRPr="002B5C89">
        <w:rPr>
          <w:rFonts w:cs="Arial"/>
        </w:rPr>
        <w:t xml:space="preserve"> depth of the horizons recorded to help identify the soil type.</w:t>
      </w:r>
      <w:r w:rsidR="007318EC">
        <w:rPr>
          <w:rFonts w:cs="Arial"/>
        </w:rPr>
        <w:t xml:space="preserve"> </w:t>
      </w:r>
      <w:r w:rsidR="009E2454" w:rsidRPr="002B5C89">
        <w:rPr>
          <w:rFonts w:cs="Arial"/>
        </w:rPr>
        <w:t>This can be extended to investigate a soil catena, a series of soil profiles down a slope.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Soil pH can be measured using a soil testing kit or electronic pH meter.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Simple soil pH kits can be purchased from garden centres.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Soil temperature can be measured using a soil thermometer.</w:t>
      </w:r>
      <w:r w:rsidR="002B5C89">
        <w:rPr>
          <w:rFonts w:cs="Arial"/>
        </w:rPr>
        <w:t xml:space="preserve"> </w:t>
      </w:r>
      <w:r w:rsidR="009E2454" w:rsidRPr="002B5C89">
        <w:rPr>
          <w:rFonts w:cs="Arial"/>
        </w:rPr>
        <w:t xml:space="preserve">Measurements should be </w:t>
      </w:r>
      <w:r w:rsidR="000608B1" w:rsidRPr="002B5C89">
        <w:rPr>
          <w:rFonts w:cs="Arial"/>
        </w:rPr>
        <w:t>repeated at each sample site to ensure reliability.</w:t>
      </w:r>
      <w:r w:rsidR="002B5C89">
        <w:rPr>
          <w:rFonts w:cs="Arial"/>
        </w:rPr>
        <w:t xml:space="preserve"> 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Soil moisture content can be measured using a soil moisture meter.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Alternatively, by collecting a small sample of soil in a sealed plastic bag and then drying it out slowly in an oven.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The soil is weighed before and after heating overnight in an oven set at 100</w:t>
      </w:r>
      <w:r w:rsidRPr="002B5C89">
        <w:rPr>
          <w:rFonts w:cs="Arial"/>
          <w:vertAlign w:val="superscript"/>
        </w:rPr>
        <w:t>o</w:t>
      </w:r>
      <w:r w:rsidRPr="002B5C89">
        <w:rPr>
          <w:rFonts w:cs="Arial"/>
        </w:rPr>
        <w:t>C, the difference in weight is the amount of moisture lost.</w:t>
      </w:r>
    </w:p>
    <w:p w:rsidR="000608B1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 xml:space="preserve">Infiltration rates can be measured using an </w:t>
      </w:r>
      <w:proofErr w:type="spellStart"/>
      <w:r w:rsidRPr="002B5C89">
        <w:rPr>
          <w:rFonts w:cs="Arial"/>
        </w:rPr>
        <w:t>infiltrometer</w:t>
      </w:r>
      <w:proofErr w:type="spellEnd"/>
      <w:r w:rsidRPr="002B5C89">
        <w:rPr>
          <w:rFonts w:cs="Arial"/>
        </w:rPr>
        <w:t xml:space="preserve">, alternatively a ring </w:t>
      </w:r>
      <w:proofErr w:type="spellStart"/>
      <w:r w:rsidRPr="002B5C89">
        <w:rPr>
          <w:rFonts w:cs="Arial"/>
        </w:rPr>
        <w:t>infiltometer</w:t>
      </w:r>
      <w:proofErr w:type="spellEnd"/>
      <w:r w:rsidRPr="002B5C89">
        <w:rPr>
          <w:rFonts w:cs="Arial"/>
        </w:rPr>
        <w:t xml:space="preserve"> can be made relatively easily, instructions can be found at </w:t>
      </w:r>
      <w:hyperlink r:id="rId20" w:history="1">
        <w:r w:rsidR="000608B1" w:rsidRPr="002B5C89">
          <w:rPr>
            <w:rStyle w:val="Hyperlink"/>
            <w:rFonts w:cs="Arial"/>
          </w:rPr>
          <w:t>http://www.dpi.nsw.gov.au/__data/assets/pdf_file/0007/168703/northern-rivers-soil-health-card.pdf</w:t>
        </w:r>
      </w:hyperlink>
      <w:r w:rsidR="000608B1" w:rsidRPr="002B5C89">
        <w:rPr>
          <w:rFonts w:cs="Arial"/>
        </w:rPr>
        <w:t xml:space="preserve"> .</w:t>
      </w:r>
      <w:r w:rsidR="002B5C89">
        <w:rPr>
          <w:rFonts w:cs="Arial"/>
        </w:rPr>
        <w:t xml:space="preserve"> </w:t>
      </w:r>
      <w:r w:rsidR="000608B1" w:rsidRPr="002B5C89">
        <w:rPr>
          <w:rFonts w:cs="Arial"/>
        </w:rPr>
        <w:t xml:space="preserve">A plastic fizzy drink bottle can be used rather than more expensive </w:t>
      </w:r>
      <w:r w:rsidR="00253792" w:rsidRPr="002B5C89">
        <w:rPr>
          <w:rFonts w:cs="Arial"/>
        </w:rPr>
        <w:t>pipe;</w:t>
      </w:r>
      <w:r w:rsidR="000608B1" w:rsidRPr="002B5C89">
        <w:rPr>
          <w:rFonts w:cs="Arial"/>
        </w:rPr>
        <w:t xml:space="preserve"> the bottle will be easier to cut.</w:t>
      </w:r>
      <w:r w:rsidR="002B5C89">
        <w:rPr>
          <w:rFonts w:cs="Arial"/>
        </w:rPr>
        <w:t xml:space="preserve"> </w:t>
      </w:r>
    </w:p>
    <w:p w:rsidR="005A540B" w:rsidRPr="002B5C89" w:rsidRDefault="005A540B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Soil erosion, for example along a footpath in a woodland area, can be measured by recording the width of the footpath using a tape measure.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This is then repeated several times to calculate the increase in the width of the footpath as it becomes eroded.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This can be used in conjunction with infiltration measurements as these would indicate the level of compaction of the soil resulting from trampling.</w:t>
      </w:r>
    </w:p>
    <w:p w:rsidR="002B5C89" w:rsidRDefault="002B5C89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253792" w:rsidRPr="002B5C89" w:rsidRDefault="002B5C89" w:rsidP="002B5C89">
      <w:pPr>
        <w:pStyle w:val="ListParagraph"/>
        <w:ind w:left="513" w:hanging="360"/>
        <w:rPr>
          <w:rFonts w:cs="Arial"/>
          <w:b/>
        </w:rPr>
      </w:pPr>
      <w:r>
        <w:rPr>
          <w:rFonts w:cs="Arial"/>
          <w:b/>
        </w:rPr>
        <w:lastRenderedPageBreak/>
        <w:t>Weather</w:t>
      </w:r>
    </w:p>
    <w:p w:rsidR="00253792" w:rsidRPr="002B5C89" w:rsidRDefault="00253792" w:rsidP="002B5C89">
      <w:pPr>
        <w:pStyle w:val="ListParagraph"/>
        <w:ind w:left="153"/>
        <w:rPr>
          <w:rFonts w:cs="Arial"/>
        </w:rPr>
      </w:pPr>
      <w:r w:rsidRPr="002B5C89">
        <w:rPr>
          <w:rFonts w:cs="Arial"/>
        </w:rPr>
        <w:t>Measuring weather elements can be useful in many different types of fieldwork investigations, particularly those involving soil and vegetation.</w:t>
      </w:r>
      <w:r w:rsidR="007318EC">
        <w:rPr>
          <w:rFonts w:cs="Arial"/>
        </w:rPr>
        <w:t xml:space="preserve"> </w:t>
      </w:r>
      <w:r w:rsidRPr="002B5C89">
        <w:rPr>
          <w:rFonts w:cs="Arial"/>
        </w:rPr>
        <w:t>Microclimate studies can easily be carried out in the school grounds or the local area.</w:t>
      </w:r>
    </w:p>
    <w:p w:rsidR="0041690D" w:rsidRPr="002B5C89" w:rsidRDefault="0041690D" w:rsidP="002B5C89">
      <w:pPr>
        <w:pStyle w:val="ListParagraph"/>
        <w:numPr>
          <w:ilvl w:val="0"/>
          <w:numId w:val="1"/>
        </w:numPr>
        <w:ind w:left="513"/>
        <w:rPr>
          <w:rFonts w:cs="Arial"/>
        </w:rPr>
      </w:pPr>
      <w:r w:rsidRPr="002B5C89">
        <w:rPr>
          <w:rFonts w:cs="Arial"/>
        </w:rPr>
        <w:t>Wind speed and direction: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Homemade instruments can be substituted for wind vanes and anemometers, for example a wind sock to measure direction.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 xml:space="preserve">There are several ways to make a homemade anemometer and use it to measure wind speed, for example follow the instructions at </w:t>
      </w:r>
      <w:hyperlink r:id="rId21" w:history="1">
        <w:r w:rsidRPr="002B5C89">
          <w:rPr>
            <w:rStyle w:val="Hyperlink"/>
            <w:rFonts w:cs="Arial"/>
          </w:rPr>
          <w:t>http://www.scientificamerican.com/article/bring-science-home-wind-speed/</w:t>
        </w:r>
      </w:hyperlink>
      <w:r w:rsidRPr="002B5C89">
        <w:rPr>
          <w:rStyle w:val="Hyperlink"/>
          <w:rFonts w:cs="Arial"/>
        </w:rPr>
        <w:t>.</w:t>
      </w:r>
    </w:p>
    <w:p w:rsidR="0041690D" w:rsidRPr="002B5C89" w:rsidRDefault="0041690D" w:rsidP="002B5C89">
      <w:pPr>
        <w:pStyle w:val="ListParagraph"/>
        <w:numPr>
          <w:ilvl w:val="0"/>
          <w:numId w:val="1"/>
        </w:numPr>
        <w:ind w:left="513"/>
        <w:rPr>
          <w:rFonts w:cs="Arial"/>
        </w:rPr>
      </w:pPr>
      <w:r w:rsidRPr="002B5C89">
        <w:rPr>
          <w:rFonts w:cs="Arial"/>
        </w:rPr>
        <w:t>Temperature, light levels and humidity: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Digital or analogue thermometers can be used, perhaps borrowed from the science department if necessary.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Light meters or lux meters can be very expensive but garden centres do sell sunlight calculators at a reasonable price</w:t>
      </w:r>
      <w:r w:rsidR="00253792" w:rsidRPr="002B5C89">
        <w:rPr>
          <w:rFonts w:cs="Arial"/>
        </w:rPr>
        <w:t xml:space="preserve"> or there are a myriad of light meter apps available</w:t>
      </w:r>
      <w:r w:rsidRPr="002B5C89">
        <w:rPr>
          <w:rFonts w:cs="Arial"/>
        </w:rPr>
        <w:t>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Alternatively, cloud cover can be measured using a cloud mirror.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Using marker pen or crayon mark out 8 squares on a mirror and lay flat to reflect the unobscured sky (no buildings or trees in the way), each square represents 1 okta of cloud cover.</w:t>
      </w:r>
      <w:r w:rsidR="002B5C89">
        <w:rPr>
          <w:rFonts w:cs="Arial"/>
        </w:rPr>
        <w:t xml:space="preserve"> 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 xml:space="preserve">Hygrometers to measure relative humidity can be expensive but can be made quite easily, for example follow the instructions at </w:t>
      </w:r>
      <w:hyperlink r:id="rId22" w:history="1">
        <w:r w:rsidRPr="002B5C89">
          <w:rPr>
            <w:rStyle w:val="Hyperlink"/>
            <w:rFonts w:cs="Arial"/>
          </w:rPr>
          <w:t>http://www.legacyprep.org/userfiles/150/Classes/740/Human%20Hair%20Hygrometer%20Instructions.pdf</w:t>
        </w:r>
      </w:hyperlink>
      <w:r w:rsidRPr="002B5C89">
        <w:rPr>
          <w:rFonts w:cs="Arial"/>
        </w:rPr>
        <w:t xml:space="preserve"> .</w:t>
      </w:r>
    </w:p>
    <w:p w:rsidR="0041690D" w:rsidRPr="002B5C89" w:rsidRDefault="0041690D" w:rsidP="002B5C89">
      <w:pPr>
        <w:pStyle w:val="ListParagraph"/>
        <w:numPr>
          <w:ilvl w:val="0"/>
          <w:numId w:val="1"/>
        </w:numPr>
        <w:ind w:left="513"/>
        <w:rPr>
          <w:rFonts w:cs="Arial"/>
        </w:rPr>
      </w:pPr>
      <w:r w:rsidRPr="002B5C89">
        <w:rPr>
          <w:rFonts w:cs="Arial"/>
        </w:rPr>
        <w:t>Precipitation:</w:t>
      </w:r>
    </w:p>
    <w:p w:rsidR="00253792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Style w:val="Hyperlink"/>
          <w:rFonts w:cs="Arial"/>
          <w:color w:val="auto"/>
          <w:u w:val="none"/>
        </w:rPr>
      </w:pPr>
      <w:r w:rsidRPr="002B5C89">
        <w:rPr>
          <w:rFonts w:cs="Arial"/>
        </w:rPr>
        <w:t xml:space="preserve">Homemade rain gauges are relatively easy to make out of plastic juice bottles, for example follow the instructions at </w:t>
      </w:r>
      <w:hyperlink r:id="rId23" w:history="1">
        <w:r w:rsidRPr="002B5C89">
          <w:rPr>
            <w:rStyle w:val="Hyperlink"/>
            <w:rFonts w:cs="Arial"/>
          </w:rPr>
          <w:t>http://achieve.weatherbug.com/brainstorm/activities/makingaraingauge.pdf</w:t>
        </w:r>
      </w:hyperlink>
    </w:p>
    <w:p w:rsidR="002B6CFC" w:rsidRDefault="002B6CFC" w:rsidP="002B5C89">
      <w:pPr>
        <w:ind w:left="720" w:hanging="567"/>
        <w:rPr>
          <w:rFonts w:cs="Arial"/>
          <w:b/>
        </w:rPr>
      </w:pPr>
    </w:p>
    <w:p w:rsidR="005D23B2" w:rsidRPr="002B5C89" w:rsidRDefault="005D23B2" w:rsidP="002B5C89">
      <w:pPr>
        <w:ind w:left="720" w:hanging="567"/>
        <w:rPr>
          <w:rFonts w:cs="Arial"/>
          <w:b/>
        </w:rPr>
      </w:pPr>
      <w:r w:rsidRPr="002B5C89">
        <w:rPr>
          <w:rFonts w:cs="Arial"/>
          <w:b/>
        </w:rPr>
        <w:t>COUNTING</w:t>
      </w:r>
    </w:p>
    <w:p w:rsidR="00253792" w:rsidRPr="002B5C89" w:rsidRDefault="00253792" w:rsidP="002B5C89">
      <w:pPr>
        <w:ind w:left="153"/>
        <w:rPr>
          <w:rFonts w:cs="Arial"/>
        </w:rPr>
      </w:pPr>
      <w:r w:rsidRPr="002B5C89">
        <w:rPr>
          <w:rFonts w:cs="Arial"/>
        </w:rPr>
        <w:t>Counting can be used in many fieldwork investi</w:t>
      </w:r>
      <w:r w:rsidR="00587A41" w:rsidRPr="002B5C89">
        <w:rPr>
          <w:rFonts w:cs="Arial"/>
        </w:rPr>
        <w:t>gations and is generally a simple</w:t>
      </w:r>
      <w:r w:rsidRPr="002B5C89">
        <w:rPr>
          <w:rFonts w:cs="Arial"/>
        </w:rPr>
        <w:t xml:space="preserve"> technique that doesn’t require expensive equipment.</w:t>
      </w:r>
    </w:p>
    <w:p w:rsidR="00587A41" w:rsidRPr="002B5C89" w:rsidRDefault="00587A41" w:rsidP="007318EC">
      <w:pPr>
        <w:spacing w:after="120" w:line="240" w:lineRule="auto"/>
        <w:ind w:left="153"/>
        <w:rPr>
          <w:rFonts w:cs="Arial"/>
          <w:b/>
        </w:rPr>
      </w:pPr>
      <w:r w:rsidRPr="002B5C89">
        <w:rPr>
          <w:rFonts w:cs="Arial"/>
          <w:b/>
        </w:rPr>
        <w:t>Traffic</w:t>
      </w:r>
      <w:r w:rsidR="000319B0" w:rsidRPr="002B5C89">
        <w:rPr>
          <w:rFonts w:cs="Arial"/>
          <w:b/>
        </w:rPr>
        <w:t xml:space="preserve"> and pedestrian</w:t>
      </w:r>
    </w:p>
    <w:p w:rsidR="00587A41" w:rsidRPr="002B5C89" w:rsidRDefault="00587A41" w:rsidP="007318EC">
      <w:pPr>
        <w:spacing w:after="120" w:line="240" w:lineRule="auto"/>
        <w:ind w:left="153"/>
        <w:rPr>
          <w:rFonts w:cs="Arial"/>
        </w:rPr>
      </w:pPr>
      <w:r w:rsidRPr="002B5C89">
        <w:rPr>
          <w:rFonts w:cs="Arial"/>
        </w:rPr>
        <w:t>Traffic counts produce information about volume of traffic and also the flow of traffic at different times of the day.</w:t>
      </w:r>
    </w:p>
    <w:p w:rsidR="00587A41" w:rsidRPr="002B5C89" w:rsidRDefault="00587A41" w:rsidP="002B5C89">
      <w:pPr>
        <w:pStyle w:val="ListParagraph"/>
        <w:numPr>
          <w:ilvl w:val="0"/>
          <w:numId w:val="3"/>
        </w:numPr>
        <w:ind w:left="578" w:hanging="425"/>
        <w:rPr>
          <w:rFonts w:cs="Arial"/>
        </w:rPr>
      </w:pPr>
      <w:r w:rsidRPr="002B5C89">
        <w:rPr>
          <w:rFonts w:cs="Arial"/>
        </w:rPr>
        <w:t>Sample points are selected on the road</w:t>
      </w:r>
      <w:r w:rsidR="00935EB8">
        <w:rPr>
          <w:rFonts w:cs="Arial"/>
        </w:rPr>
        <w:t>side</w:t>
      </w:r>
      <w:r w:rsidRPr="002B5C89">
        <w:rPr>
          <w:rFonts w:cs="Arial"/>
        </w:rPr>
        <w:t xml:space="preserve"> in a position that is not obstructed by parked vehicles or buildings.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 xml:space="preserve">Sample points </w:t>
      </w:r>
      <w:r w:rsidR="00935EB8">
        <w:rPr>
          <w:rFonts w:cs="Arial"/>
        </w:rPr>
        <w:t xml:space="preserve">should not be near junctions with </w:t>
      </w:r>
      <w:r w:rsidRPr="002B5C89">
        <w:rPr>
          <w:rFonts w:cs="Arial"/>
        </w:rPr>
        <w:t>other roads</w:t>
      </w:r>
      <w:r w:rsidR="00303E19" w:rsidRPr="002B5C89">
        <w:rPr>
          <w:rFonts w:cs="Arial"/>
        </w:rPr>
        <w:t>.</w:t>
      </w:r>
      <w:r w:rsidR="002B5C89">
        <w:rPr>
          <w:rFonts w:cs="Arial"/>
        </w:rPr>
        <w:t xml:space="preserve"> </w:t>
      </w:r>
      <w:r w:rsidR="00303E19" w:rsidRPr="002B5C89">
        <w:rPr>
          <w:rFonts w:cs="Arial"/>
        </w:rPr>
        <w:t>Students count the number of all types of vehicles going in both directions past the sample point for a fixed period of t</w:t>
      </w:r>
      <w:r w:rsidR="00935EB8">
        <w:rPr>
          <w:rFonts w:cs="Arial"/>
        </w:rPr>
        <w:t>ime, 15 minutes is usually sufficient</w:t>
      </w:r>
      <w:r w:rsidR="00303E19" w:rsidRPr="002B5C89">
        <w:rPr>
          <w:rFonts w:cs="Arial"/>
        </w:rPr>
        <w:t>.</w:t>
      </w:r>
      <w:r w:rsidR="002B5C89">
        <w:rPr>
          <w:rFonts w:cs="Arial"/>
        </w:rPr>
        <w:t xml:space="preserve"> </w:t>
      </w:r>
    </w:p>
    <w:p w:rsidR="000319B0" w:rsidRPr="002B5C89" w:rsidRDefault="000319B0" w:rsidP="002B5C89">
      <w:pPr>
        <w:pStyle w:val="ListParagraph"/>
        <w:numPr>
          <w:ilvl w:val="0"/>
          <w:numId w:val="3"/>
        </w:numPr>
        <w:ind w:left="578" w:hanging="425"/>
        <w:rPr>
          <w:rFonts w:cs="Arial"/>
        </w:rPr>
      </w:pPr>
      <w:r w:rsidRPr="002B5C89">
        <w:rPr>
          <w:rFonts w:cs="Arial"/>
        </w:rPr>
        <w:t>This process should be repeated at different times of the day to analyse traffic flow volumes throughout the day.</w:t>
      </w:r>
    </w:p>
    <w:p w:rsidR="000319B0" w:rsidRPr="002B5C89" w:rsidRDefault="000319B0" w:rsidP="002B5C89">
      <w:pPr>
        <w:pStyle w:val="ListParagraph"/>
        <w:numPr>
          <w:ilvl w:val="0"/>
          <w:numId w:val="3"/>
        </w:numPr>
        <w:ind w:left="578" w:hanging="425"/>
        <w:rPr>
          <w:rFonts w:cs="Arial"/>
        </w:rPr>
      </w:pPr>
      <w:r w:rsidRPr="002B5C89">
        <w:rPr>
          <w:rFonts w:cs="Arial"/>
        </w:rPr>
        <w:t>Pedestrian counts can be undertaken using the same methodology as traffic counts.</w:t>
      </w:r>
    </w:p>
    <w:p w:rsidR="000319B0" w:rsidRPr="002B5C89" w:rsidRDefault="000319B0" w:rsidP="007318EC">
      <w:pPr>
        <w:spacing w:after="120" w:line="240" w:lineRule="auto"/>
        <w:ind w:left="720" w:hanging="567"/>
        <w:rPr>
          <w:rFonts w:cs="Arial"/>
          <w:b/>
        </w:rPr>
      </w:pPr>
      <w:r w:rsidRPr="002B5C89">
        <w:rPr>
          <w:rFonts w:cs="Arial"/>
          <w:b/>
        </w:rPr>
        <w:t>Litter</w:t>
      </w:r>
    </w:p>
    <w:p w:rsidR="000319B0" w:rsidRPr="002B5C89" w:rsidRDefault="000319B0" w:rsidP="007318EC">
      <w:pPr>
        <w:spacing w:after="120" w:line="240" w:lineRule="auto"/>
        <w:ind w:left="153"/>
        <w:rPr>
          <w:rFonts w:cs="Arial"/>
        </w:rPr>
      </w:pPr>
      <w:r w:rsidRPr="002B5C89">
        <w:rPr>
          <w:rFonts w:cs="Arial"/>
        </w:rPr>
        <w:t>Litter counts can be used in both urban and rural fieldwork investigations.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They are useful when investigating human impact, for example on a sand dune system, and for evaluating management strategies.</w:t>
      </w:r>
    </w:p>
    <w:p w:rsidR="000319B0" w:rsidRPr="002B5C89" w:rsidRDefault="005A540B" w:rsidP="002B5C89">
      <w:pPr>
        <w:pStyle w:val="ListParagraph"/>
        <w:numPr>
          <w:ilvl w:val="0"/>
          <w:numId w:val="4"/>
        </w:numPr>
        <w:ind w:left="873"/>
        <w:rPr>
          <w:rFonts w:cs="Arial"/>
        </w:rPr>
      </w:pPr>
      <w:r w:rsidRPr="002B5C89">
        <w:rPr>
          <w:rFonts w:cs="Arial"/>
        </w:rPr>
        <w:lastRenderedPageBreak/>
        <w:t xml:space="preserve">Sample areas are selected </w:t>
      </w:r>
      <w:r w:rsidR="0016174A" w:rsidRPr="002B5C89">
        <w:rPr>
          <w:rFonts w:cs="Arial"/>
        </w:rPr>
        <w:t>according to the nature of the investigation.</w:t>
      </w:r>
      <w:r w:rsidR="002B5C89">
        <w:rPr>
          <w:rFonts w:cs="Arial"/>
        </w:rPr>
        <w:t xml:space="preserve"> </w:t>
      </w:r>
      <w:r w:rsidR="0016174A" w:rsidRPr="002B5C89">
        <w:rPr>
          <w:rFonts w:cs="Arial"/>
        </w:rPr>
        <w:t>Sample points may be selected systematically along a sand dune transect and a quadrat used to delineate the sample site.</w:t>
      </w:r>
      <w:r w:rsidR="002B5C89">
        <w:rPr>
          <w:rFonts w:cs="Arial"/>
        </w:rPr>
        <w:t xml:space="preserve"> </w:t>
      </w:r>
      <w:r w:rsidR="0016174A" w:rsidRPr="002B5C89">
        <w:rPr>
          <w:rFonts w:cs="Arial"/>
        </w:rPr>
        <w:t>All items of human litter are counted and can be categorised.</w:t>
      </w:r>
    </w:p>
    <w:p w:rsidR="001F3945" w:rsidRPr="002B6CFC" w:rsidRDefault="0016174A" w:rsidP="002B6CFC">
      <w:pPr>
        <w:pStyle w:val="ListParagraph"/>
        <w:numPr>
          <w:ilvl w:val="0"/>
          <w:numId w:val="4"/>
        </w:numPr>
        <w:ind w:left="873"/>
        <w:rPr>
          <w:rFonts w:cs="Arial"/>
        </w:rPr>
      </w:pPr>
      <w:r w:rsidRPr="002B5C89">
        <w:rPr>
          <w:rFonts w:cs="Arial"/>
        </w:rPr>
        <w:t>It is also a good idea to take photographs of the litter at sample sites as this provides information about the state of degradation of the litter.</w:t>
      </w:r>
    </w:p>
    <w:p w:rsidR="005D23B2" w:rsidRPr="002B5C89" w:rsidRDefault="005D23B2" w:rsidP="002B5C89">
      <w:pPr>
        <w:ind w:left="153"/>
        <w:rPr>
          <w:rFonts w:cs="Arial"/>
          <w:b/>
        </w:rPr>
      </w:pPr>
      <w:r w:rsidRPr="002B5C89">
        <w:rPr>
          <w:rFonts w:cs="Arial"/>
          <w:b/>
        </w:rPr>
        <w:t>MAPPING</w:t>
      </w:r>
    </w:p>
    <w:p w:rsidR="00107FE1" w:rsidRPr="002B5C89" w:rsidRDefault="006A1F7A" w:rsidP="002B5C89">
      <w:pPr>
        <w:ind w:left="153"/>
        <w:rPr>
          <w:rFonts w:cs="Arial"/>
        </w:rPr>
      </w:pPr>
      <w:r w:rsidRPr="002B5C89">
        <w:rPr>
          <w:rFonts w:cs="Arial"/>
        </w:rPr>
        <w:t xml:space="preserve">Mapping techniques are fundamental to fieldwork </w:t>
      </w:r>
      <w:r w:rsidR="00105D3F" w:rsidRPr="002B5C89">
        <w:rPr>
          <w:rFonts w:cs="Arial"/>
        </w:rPr>
        <w:t>and some form of mapping should be evident in all fieldwork investigations.</w:t>
      </w:r>
      <w:r w:rsidR="002B5C89">
        <w:rPr>
          <w:rFonts w:cs="Arial"/>
        </w:rPr>
        <w:t xml:space="preserve"> </w:t>
      </w:r>
      <w:r w:rsidR="00105D3F" w:rsidRPr="002B5C89">
        <w:rPr>
          <w:rFonts w:cs="Arial"/>
        </w:rPr>
        <w:t>Mapping supports fieldwork and help students to question and understand their primary data, GIS can further enhance the analysis of spatial data.</w:t>
      </w:r>
      <w:r w:rsidR="002B5C89">
        <w:rPr>
          <w:rFonts w:cs="Arial"/>
        </w:rPr>
        <w:t xml:space="preserve"> </w:t>
      </w:r>
      <w:r w:rsidR="001F3945" w:rsidRPr="002B5C89">
        <w:rPr>
          <w:rFonts w:cs="Arial"/>
        </w:rPr>
        <w:t>There are many spatial technologies that can be utilised in fieldwork to produce location maps, multilayered maps and 3D representations.</w:t>
      </w:r>
      <w:r w:rsidR="002B5C89">
        <w:rPr>
          <w:rFonts w:cs="Arial"/>
        </w:rPr>
        <w:t xml:space="preserve"> </w:t>
      </w:r>
      <w:r w:rsidR="001F3945" w:rsidRPr="002B5C89">
        <w:rPr>
          <w:rFonts w:cs="Arial"/>
        </w:rPr>
        <w:t xml:space="preserve">Detailed below </w:t>
      </w:r>
      <w:r w:rsidR="0082559A" w:rsidRPr="002B5C89">
        <w:rPr>
          <w:rFonts w:cs="Arial"/>
        </w:rPr>
        <w:t xml:space="preserve">is a small selection </w:t>
      </w:r>
      <w:r w:rsidR="00380FE9" w:rsidRPr="002B5C89">
        <w:rPr>
          <w:rFonts w:cs="Arial"/>
        </w:rPr>
        <w:t>of mapping</w:t>
      </w:r>
      <w:r w:rsidR="001F3945" w:rsidRPr="002B5C89">
        <w:rPr>
          <w:rFonts w:cs="Arial"/>
        </w:rPr>
        <w:t xml:space="preserve"> techniques that can be adapted for use in a variety of fieldwork investigations.</w:t>
      </w:r>
      <w:r w:rsidR="002B5C89">
        <w:rPr>
          <w:rFonts w:cs="Arial"/>
        </w:rPr>
        <w:t xml:space="preserve"> </w:t>
      </w:r>
    </w:p>
    <w:p w:rsidR="0041690D" w:rsidRPr="002B5C89" w:rsidRDefault="0041690D" w:rsidP="002B5C89">
      <w:pPr>
        <w:pStyle w:val="ListParagraph"/>
        <w:numPr>
          <w:ilvl w:val="0"/>
          <w:numId w:val="1"/>
        </w:numPr>
        <w:ind w:left="513"/>
        <w:rPr>
          <w:rFonts w:cs="Arial"/>
        </w:rPr>
      </w:pPr>
      <w:r w:rsidRPr="002B5C89">
        <w:rPr>
          <w:rFonts w:cs="Arial"/>
        </w:rPr>
        <w:t>Land-use transect: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Base map (paper or GIS) and land use classification key required (can be devised as a class activity or found on the internet, for example</w:t>
      </w:r>
      <w:r w:rsidR="001F3945" w:rsidRPr="002B5C89">
        <w:rPr>
          <w:rFonts w:cs="Arial"/>
        </w:rPr>
        <w:t xml:space="preserve"> at</w:t>
      </w:r>
      <w:r w:rsidRPr="002B5C89">
        <w:rPr>
          <w:rFonts w:cs="Arial"/>
        </w:rPr>
        <w:t xml:space="preserve"> </w:t>
      </w:r>
      <w:hyperlink r:id="rId24" w:history="1">
        <w:r w:rsidRPr="002B5C89">
          <w:rPr>
            <w:rStyle w:val="Hyperlink"/>
            <w:rFonts w:cs="Arial"/>
          </w:rPr>
          <w:t>http://theses.ulaval.ca/archimede/fichiers/21646/ch02.html</w:t>
        </w:r>
      </w:hyperlink>
      <w:r w:rsidRPr="002B5C89">
        <w:rPr>
          <w:rFonts w:cs="Arial"/>
        </w:rPr>
        <w:t xml:space="preserve"> ).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The land use classification key should be based on the type of land use and then sub-divided according to age, style, building mate</w:t>
      </w:r>
      <w:r w:rsidR="0082559A" w:rsidRPr="002B5C89">
        <w:rPr>
          <w:rFonts w:cs="Arial"/>
        </w:rPr>
        <w:t>rials of individual buildings. The land use classification key is u</w:t>
      </w:r>
      <w:r w:rsidRPr="002B5C89">
        <w:rPr>
          <w:rFonts w:cs="Arial"/>
        </w:rPr>
        <w:t>sed to colour and/or code the buildings shown on the map.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It may be a good idea to redraw the map (if a paper one has been used) following data collection to ensure all of the land uses are clearly shown.</w:t>
      </w:r>
    </w:p>
    <w:p w:rsidR="0082559A" w:rsidRPr="002B5C89" w:rsidRDefault="0082559A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The land use classification key can be adapted to suit a rural area.</w:t>
      </w:r>
    </w:p>
    <w:p w:rsidR="0041690D" w:rsidRPr="002B5C89" w:rsidRDefault="0041690D" w:rsidP="002B5C89">
      <w:pPr>
        <w:pStyle w:val="ListParagraph"/>
        <w:numPr>
          <w:ilvl w:val="0"/>
          <w:numId w:val="1"/>
        </w:numPr>
        <w:ind w:left="513"/>
        <w:rPr>
          <w:rFonts w:cs="Arial"/>
        </w:rPr>
      </w:pPr>
      <w:r w:rsidRPr="002B5C89">
        <w:rPr>
          <w:rFonts w:cs="Arial"/>
        </w:rPr>
        <w:t>Distribution of shops and services: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Base map (paper or GIS) used to mark on different types of shops and services.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Each shop and service is numbered and the distance between each shop and its nearest neighbour is measured (in cm from the map).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The measurements are put into a table and the average of all distances is calculated.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The total area under study is calculated (in cm</w:t>
      </w:r>
      <m:oMath>
        <m:r>
          <w:rPr>
            <w:rFonts w:ascii="Cambria Math" w:hAnsi="Cambria Math" w:cs="Arial"/>
          </w:rPr>
          <m:t>²)</m:t>
        </m:r>
      </m:oMath>
      <w:r w:rsidRPr="002B5C89">
        <w:rPr>
          <w:rFonts w:eastAsiaTheme="minorEastAsia" w:cs="Arial"/>
        </w:rPr>
        <w:t xml:space="preserve"> and the figures put into the nearest neighbour analysis formula, this can be found at </w:t>
      </w:r>
      <w:hyperlink r:id="rId25" w:history="1">
        <w:r w:rsidRPr="002B5C89">
          <w:rPr>
            <w:rStyle w:val="Hyperlink"/>
            <w:rFonts w:eastAsiaTheme="minorEastAsia" w:cs="Arial"/>
          </w:rPr>
          <w:t>http://geographyfieldwork.com/NearestNeighbourAlternativeFormula.htm</w:t>
        </w:r>
      </w:hyperlink>
      <w:r w:rsidRPr="002B5C89">
        <w:rPr>
          <w:rFonts w:eastAsiaTheme="minorEastAsia" w:cs="Arial"/>
        </w:rPr>
        <w:t xml:space="preserve"> .</w:t>
      </w:r>
      <w:r w:rsidR="002B5C89">
        <w:rPr>
          <w:rFonts w:eastAsiaTheme="minorEastAsia" w:cs="Arial"/>
        </w:rPr>
        <w:t xml:space="preserve"> 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eastAsiaTheme="minorEastAsia" w:cs="Arial"/>
        </w:rPr>
        <w:t>The number generated by the formula indicates the degree of clustering, with 0 representing a clustered pattern, 1 indicating random distribution, and 2.15 indicating regular distribution.</w:t>
      </w:r>
    </w:p>
    <w:p w:rsidR="0041690D" w:rsidRPr="002B5C89" w:rsidRDefault="0041690D" w:rsidP="002B5C89">
      <w:pPr>
        <w:pStyle w:val="ListParagraph"/>
        <w:numPr>
          <w:ilvl w:val="0"/>
          <w:numId w:val="1"/>
        </w:numPr>
        <w:ind w:left="513"/>
        <w:rPr>
          <w:rFonts w:cs="Arial"/>
        </w:rPr>
      </w:pPr>
      <w:r w:rsidRPr="002B5C89">
        <w:rPr>
          <w:rFonts w:eastAsiaTheme="minorEastAsia" w:cs="Arial"/>
        </w:rPr>
        <w:t>Sphere of influence of a shopping centre or service: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eastAsiaTheme="minorEastAsia" w:cs="Arial"/>
        </w:rPr>
        <w:t>Base map (paper or GIS) showing the shopping centre or service</w:t>
      </w:r>
      <w:r w:rsidR="0082559A" w:rsidRPr="002B5C89">
        <w:rPr>
          <w:rFonts w:eastAsiaTheme="minorEastAsia" w:cs="Arial"/>
        </w:rPr>
        <w:t xml:space="preserve">, </w:t>
      </w:r>
      <w:r w:rsidRPr="002B5C89">
        <w:rPr>
          <w:rFonts w:eastAsiaTheme="minorEastAsia" w:cs="Arial"/>
        </w:rPr>
        <w:t xml:space="preserve">and </w:t>
      </w:r>
      <w:r w:rsidR="0082559A" w:rsidRPr="002B5C89">
        <w:rPr>
          <w:rFonts w:eastAsiaTheme="minorEastAsia" w:cs="Arial"/>
        </w:rPr>
        <w:t xml:space="preserve">used </w:t>
      </w:r>
      <w:r w:rsidRPr="002B5C89">
        <w:rPr>
          <w:rFonts w:eastAsiaTheme="minorEastAsia" w:cs="Arial"/>
        </w:rPr>
        <w:t>to mark on the home location of visitors to the centre or service.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eastAsiaTheme="minorEastAsia" w:cs="Arial"/>
        </w:rPr>
        <w:t>Questionnaire used to ask shoppers where they have travelled from, the purpose of their visit and how often they visit the centre or use the service.</w:t>
      </w:r>
    </w:p>
    <w:p w:rsidR="0082559A" w:rsidRPr="002B6CFC" w:rsidRDefault="0041690D" w:rsidP="002B6CFC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eastAsiaTheme="minorEastAsia" w:cs="Arial"/>
        </w:rPr>
        <w:t>Mark the home location of visitors onto the map and draw on the sphere of influence.</w:t>
      </w:r>
    </w:p>
    <w:p w:rsidR="005D23B2" w:rsidRPr="002B5C89" w:rsidRDefault="005D23B2" w:rsidP="002B5C89">
      <w:pPr>
        <w:ind w:left="153"/>
        <w:rPr>
          <w:rFonts w:cs="Arial"/>
          <w:b/>
        </w:rPr>
      </w:pPr>
      <w:r w:rsidRPr="002B5C89">
        <w:rPr>
          <w:rFonts w:cs="Arial"/>
          <w:b/>
        </w:rPr>
        <w:t>SURVEYING</w:t>
      </w:r>
    </w:p>
    <w:p w:rsidR="00907D65" w:rsidRPr="002B5C89" w:rsidRDefault="00907D65" w:rsidP="002B5C89">
      <w:pPr>
        <w:ind w:left="153"/>
        <w:rPr>
          <w:rFonts w:cs="Arial"/>
        </w:rPr>
      </w:pPr>
      <w:r w:rsidRPr="002B5C89">
        <w:rPr>
          <w:rFonts w:cs="Arial"/>
        </w:rPr>
        <w:t>There are many different types of surveys that can form part of a fieldwork investigation.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Survey techniques can be used in a wide variety of contexts, and those listed below are easily adaptable.</w:t>
      </w:r>
      <w:r w:rsidR="002B5C89">
        <w:rPr>
          <w:rFonts w:cs="Arial"/>
        </w:rPr>
        <w:t xml:space="preserve"> </w:t>
      </w:r>
      <w:r w:rsidR="00555216" w:rsidRPr="002B5C89">
        <w:rPr>
          <w:rFonts w:cs="Arial"/>
        </w:rPr>
        <w:t>A number of the surveying techniques detailed also include other fieldwork techniques that will be unpacked further in this document, including interviews, questionnaires and sketches.</w:t>
      </w:r>
    </w:p>
    <w:p w:rsidR="0041690D" w:rsidRPr="002B5C89" w:rsidRDefault="0041690D" w:rsidP="002B5C89">
      <w:pPr>
        <w:pStyle w:val="ListParagraph"/>
        <w:numPr>
          <w:ilvl w:val="0"/>
          <w:numId w:val="1"/>
        </w:numPr>
        <w:ind w:left="513"/>
        <w:rPr>
          <w:rFonts w:cs="Arial"/>
        </w:rPr>
      </w:pPr>
      <w:r w:rsidRPr="002B5C89">
        <w:rPr>
          <w:rFonts w:eastAsiaTheme="minorEastAsia" w:cs="Arial"/>
        </w:rPr>
        <w:t>Environmental quality: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eastAsiaTheme="minorEastAsia" w:cs="Arial"/>
        </w:rPr>
        <w:t>Base map (paper or GIS) used to mark on locations where environmental quality is measured.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eastAsiaTheme="minorEastAsia" w:cs="Arial"/>
        </w:rPr>
        <w:lastRenderedPageBreak/>
        <w:t xml:space="preserve">Environmental quality index </w:t>
      </w:r>
      <w:r w:rsidR="00EE5B68" w:rsidRPr="002B5C89">
        <w:rPr>
          <w:rFonts w:eastAsiaTheme="minorEastAsia" w:cs="Arial"/>
        </w:rPr>
        <w:t>can be devised as a class activity</w:t>
      </w:r>
      <w:r w:rsidRPr="002B5C89">
        <w:rPr>
          <w:rFonts w:eastAsiaTheme="minorEastAsia" w:cs="Arial"/>
        </w:rPr>
        <w:t>, using a 1-10 scale for each element.</w:t>
      </w:r>
      <w:r w:rsidR="002B5C89">
        <w:rPr>
          <w:rFonts w:eastAsiaTheme="minorEastAsia" w:cs="Arial"/>
        </w:rPr>
        <w:t xml:space="preserve"> </w:t>
      </w:r>
      <w:r w:rsidRPr="002B5C89">
        <w:rPr>
          <w:rFonts w:eastAsiaTheme="minorEastAsia" w:cs="Arial"/>
        </w:rPr>
        <w:t xml:space="preserve">The index could include litter, vandalism, green space, graffiti, </w:t>
      </w:r>
      <w:r w:rsidR="00555216" w:rsidRPr="002B5C89">
        <w:rPr>
          <w:rFonts w:eastAsiaTheme="minorEastAsia" w:cs="Arial"/>
        </w:rPr>
        <w:t xml:space="preserve">air pollution, </w:t>
      </w:r>
      <w:r w:rsidRPr="002B5C89">
        <w:rPr>
          <w:rFonts w:eastAsiaTheme="minorEastAsia" w:cs="Arial"/>
        </w:rPr>
        <w:t>noise pollution, traffic</w:t>
      </w:r>
      <w:r w:rsidR="00555216" w:rsidRPr="002B5C89">
        <w:rPr>
          <w:rFonts w:eastAsiaTheme="minorEastAsia" w:cs="Arial"/>
        </w:rPr>
        <w:t xml:space="preserve"> volume or congestion, level of building and housing repair</w:t>
      </w:r>
      <w:r w:rsidRPr="002B5C89">
        <w:rPr>
          <w:rFonts w:eastAsiaTheme="minorEastAsia" w:cs="Arial"/>
        </w:rPr>
        <w:t xml:space="preserve">, </w:t>
      </w:r>
      <w:r w:rsidR="00555216" w:rsidRPr="002B5C89">
        <w:rPr>
          <w:rFonts w:eastAsiaTheme="minorEastAsia" w:cs="Arial"/>
        </w:rPr>
        <w:t xml:space="preserve">availability of </w:t>
      </w:r>
      <w:r w:rsidRPr="002B5C89">
        <w:rPr>
          <w:rFonts w:eastAsiaTheme="minorEastAsia" w:cs="Arial"/>
        </w:rPr>
        <w:t>services</w:t>
      </w:r>
      <w:r w:rsidR="00555216" w:rsidRPr="002B5C89">
        <w:rPr>
          <w:rFonts w:eastAsiaTheme="minorEastAsia" w:cs="Arial"/>
        </w:rPr>
        <w:t>, parking, crime levels or safety</w:t>
      </w:r>
      <w:r w:rsidRPr="002B5C89">
        <w:rPr>
          <w:rFonts w:eastAsiaTheme="minorEastAsia" w:cs="Arial"/>
        </w:rPr>
        <w:t>.</w:t>
      </w:r>
      <w:r w:rsidR="007318EC">
        <w:rPr>
          <w:rFonts w:eastAsiaTheme="minorEastAsia" w:cs="Arial"/>
        </w:rPr>
        <w:t xml:space="preserve"> </w:t>
      </w:r>
      <w:r w:rsidRPr="002B5C89">
        <w:rPr>
          <w:rFonts w:eastAsiaTheme="minorEastAsia" w:cs="Arial"/>
        </w:rPr>
        <w:t>Students score each element of the index for each location and compare the resulting average scores (and individual elements using bipolar analysis).</w:t>
      </w:r>
    </w:p>
    <w:p w:rsidR="0041690D" w:rsidRPr="002B5C89" w:rsidRDefault="0041690D" w:rsidP="002B5C89">
      <w:pPr>
        <w:pStyle w:val="ListParagraph"/>
        <w:numPr>
          <w:ilvl w:val="0"/>
          <w:numId w:val="1"/>
        </w:numPr>
        <w:ind w:left="513"/>
        <w:rPr>
          <w:rFonts w:cs="Arial"/>
        </w:rPr>
      </w:pPr>
      <w:r w:rsidRPr="002B5C89">
        <w:rPr>
          <w:rFonts w:eastAsiaTheme="minorEastAsia" w:cs="Arial"/>
        </w:rPr>
        <w:t>Proposed new retail development: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eastAsiaTheme="minorEastAsia" w:cs="Arial"/>
        </w:rPr>
        <w:t>Base (paper or GIS) map showing the area of the proposed development, shops and services in the area are classified using a key according to their function (colour or codes could be used).</w:t>
      </w:r>
      <w:r w:rsidR="007318EC">
        <w:rPr>
          <w:rFonts w:eastAsiaTheme="minorEastAsia" w:cs="Arial"/>
        </w:rPr>
        <w:t xml:space="preserve"> </w:t>
      </w:r>
      <w:r w:rsidRPr="002B5C89">
        <w:rPr>
          <w:rFonts w:eastAsiaTheme="minorEastAsia" w:cs="Arial"/>
        </w:rPr>
        <w:t xml:space="preserve">Calculate the diversity index by adding up the totals for each type of shop and service and applying the formula which can be found at </w:t>
      </w:r>
      <w:hyperlink r:id="rId26" w:history="1">
        <w:r w:rsidRPr="002B5C89">
          <w:rPr>
            <w:rStyle w:val="Hyperlink"/>
            <w:rFonts w:eastAsiaTheme="minorEastAsia" w:cs="Arial"/>
          </w:rPr>
          <w:t>https://sites.google.com/site/geographyfais/fieldwork/6-data-analysis/statistical-tools/diversity/diversity-index</w:t>
        </w:r>
      </w:hyperlink>
      <w:r w:rsidR="002B5C89">
        <w:rPr>
          <w:rFonts w:eastAsiaTheme="minorEastAsia" w:cs="Arial"/>
        </w:rPr>
        <w:t xml:space="preserve"> </w:t>
      </w:r>
      <w:r w:rsidRPr="002B5C89">
        <w:rPr>
          <w:rFonts w:eastAsiaTheme="minorEastAsia" w:cs="Arial"/>
        </w:rPr>
        <w:t>and repeat for each type of shop and service.</w:t>
      </w:r>
      <w:r w:rsidR="002B5C89">
        <w:rPr>
          <w:rFonts w:eastAsiaTheme="minorEastAsia" w:cs="Arial"/>
        </w:rPr>
        <w:t xml:space="preserve"> </w:t>
      </w:r>
      <w:r w:rsidRPr="002B5C89">
        <w:rPr>
          <w:rFonts w:eastAsiaTheme="minorEastAsia" w:cs="Arial"/>
        </w:rPr>
        <w:t>Higher values reflect greater diversity.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eastAsiaTheme="minorEastAsia" w:cs="Arial"/>
        </w:rPr>
        <w:t>Questionnaire for local shoppers and residents to gauge perception of the proposed development.</w:t>
      </w:r>
      <w:r w:rsidR="002B5C89">
        <w:rPr>
          <w:rFonts w:eastAsiaTheme="minorEastAsia" w:cs="Arial"/>
        </w:rPr>
        <w:t xml:space="preserve"> </w:t>
      </w:r>
    </w:p>
    <w:p w:rsidR="0041690D" w:rsidRPr="002B5C89" w:rsidRDefault="0041690D" w:rsidP="002B5C89">
      <w:pPr>
        <w:pStyle w:val="ListParagraph"/>
        <w:numPr>
          <w:ilvl w:val="0"/>
          <w:numId w:val="1"/>
        </w:numPr>
        <w:ind w:left="513"/>
        <w:rPr>
          <w:rFonts w:cs="Arial"/>
        </w:rPr>
      </w:pPr>
      <w:r w:rsidRPr="002B5C89">
        <w:rPr>
          <w:rFonts w:cs="Arial"/>
        </w:rPr>
        <w:t>Closure of a shop or withdrawal of a service: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Questionnaires with local residents, interview business owner or a representative from the service provider.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Closure of shop could mean mapping of new journey route and time to visit alternative shop, or withdrawal of bus service could mean a mapping exercise of alternative journeys.</w:t>
      </w:r>
    </w:p>
    <w:p w:rsidR="0041690D" w:rsidRPr="002B5C89" w:rsidRDefault="0041690D" w:rsidP="002B5C89">
      <w:pPr>
        <w:pStyle w:val="ListParagraph"/>
        <w:numPr>
          <w:ilvl w:val="0"/>
          <w:numId w:val="1"/>
        </w:numPr>
        <w:ind w:left="513"/>
        <w:rPr>
          <w:rFonts w:cs="Arial"/>
        </w:rPr>
      </w:pPr>
      <w:r w:rsidRPr="002B5C89">
        <w:rPr>
          <w:rFonts w:cs="Arial"/>
        </w:rPr>
        <w:t>Local issue such as mining: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Sketch or photograph the mine site and annotate.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Compare with historical photographs to show the extent of change over time.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Environmental quality survey of noise and air pollution carried out at various sites around the mine.</w:t>
      </w:r>
      <w:r w:rsidR="002B5C89">
        <w:rPr>
          <w:rFonts w:cs="Arial"/>
        </w:rPr>
        <w:t xml:space="preserve"> </w:t>
      </w:r>
      <w:r w:rsidR="003D4CFA" w:rsidRPr="002B5C89">
        <w:rPr>
          <w:rFonts w:cs="Arial"/>
        </w:rPr>
        <w:t>There are several</w:t>
      </w:r>
      <w:r w:rsidR="00C57DC7" w:rsidRPr="002B5C89">
        <w:rPr>
          <w:rFonts w:cs="Arial"/>
        </w:rPr>
        <w:t xml:space="preserve"> low cost methods</w:t>
      </w:r>
      <w:r w:rsidR="003D4CFA" w:rsidRPr="002B5C89">
        <w:rPr>
          <w:rFonts w:cs="Arial"/>
        </w:rPr>
        <w:t xml:space="preserve"> to measure air pollution using </w:t>
      </w:r>
      <w:r w:rsidR="00C57DC7" w:rsidRPr="002B5C89">
        <w:rPr>
          <w:rFonts w:cs="Arial"/>
        </w:rPr>
        <w:t xml:space="preserve">everyday items such as milk cartons and Vaseline, a detailed description of the procedure can be found at </w:t>
      </w:r>
      <w:hyperlink r:id="rId27" w:anchor="procedure" w:history="1">
        <w:r w:rsidR="00C57DC7" w:rsidRPr="002B5C89">
          <w:rPr>
            <w:rStyle w:val="Hyperlink"/>
            <w:rFonts w:cs="Arial"/>
          </w:rPr>
          <w:t>http://www.sciencebuddies.org/science-fair-projects/project_ideas/EnvSci_p009.shtml#procedure</w:t>
        </w:r>
      </w:hyperlink>
      <w:r w:rsidR="00C57DC7" w:rsidRPr="002B5C89">
        <w:rPr>
          <w:rFonts w:cs="Arial"/>
        </w:rPr>
        <w:t xml:space="preserve"> Noise levels can be measured using any of the mobile phone apps available, or if your school has a noise meter.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 xml:space="preserve"> Questionnaires to ascertain the perceptions of local residents.</w:t>
      </w:r>
    </w:p>
    <w:p w:rsidR="0041690D" w:rsidRPr="002B5C89" w:rsidRDefault="0041690D" w:rsidP="002B5C89">
      <w:pPr>
        <w:pStyle w:val="ListParagraph"/>
        <w:numPr>
          <w:ilvl w:val="0"/>
          <w:numId w:val="1"/>
        </w:numPr>
        <w:ind w:left="513"/>
        <w:rPr>
          <w:rFonts w:cs="Arial"/>
        </w:rPr>
      </w:pPr>
      <w:r w:rsidRPr="002B5C89">
        <w:rPr>
          <w:rFonts w:cs="Arial"/>
        </w:rPr>
        <w:t>Quality of services in a rural community: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 xml:space="preserve">Stratified sampling used to target different groups of residents </w:t>
      </w:r>
      <w:r w:rsidR="00C57DC7" w:rsidRPr="002B5C89">
        <w:rPr>
          <w:rFonts w:cs="Arial"/>
        </w:rPr>
        <w:t xml:space="preserve">in a rural community </w:t>
      </w:r>
      <w:r w:rsidRPr="002B5C89">
        <w:rPr>
          <w:rFonts w:cs="Arial"/>
        </w:rPr>
        <w:t>(families, young people, elder</w:t>
      </w:r>
      <w:r w:rsidR="00C57DC7" w:rsidRPr="002B5C89">
        <w:rPr>
          <w:rFonts w:cs="Arial"/>
        </w:rPr>
        <w:t>ly people, and disabled people).</w:t>
      </w:r>
      <w:r w:rsidR="002B5C89">
        <w:rPr>
          <w:rFonts w:cs="Arial"/>
        </w:rPr>
        <w:t xml:space="preserve"> </w:t>
      </w:r>
      <w:r w:rsidR="00C57DC7" w:rsidRPr="002B5C89">
        <w:rPr>
          <w:rFonts w:cs="Arial"/>
        </w:rPr>
        <w:t>Q</w:t>
      </w:r>
      <w:r w:rsidRPr="002B5C89">
        <w:rPr>
          <w:rFonts w:cs="Arial"/>
        </w:rPr>
        <w:t>uestionnaire</w:t>
      </w:r>
      <w:r w:rsidR="00C57DC7" w:rsidRPr="002B5C89">
        <w:rPr>
          <w:rFonts w:cs="Arial"/>
        </w:rPr>
        <w:t xml:space="preserve">s </w:t>
      </w:r>
      <w:r w:rsidR="008C69E4" w:rsidRPr="002B5C89">
        <w:rPr>
          <w:rFonts w:cs="Arial"/>
        </w:rPr>
        <w:t>devised to</w:t>
      </w:r>
      <w:r w:rsidRPr="002B5C89">
        <w:rPr>
          <w:rFonts w:cs="Arial"/>
        </w:rPr>
        <w:t xml:space="preserve"> ascertain the value of particular services for each </w:t>
      </w:r>
      <w:r w:rsidR="008C69E4" w:rsidRPr="002B5C89">
        <w:rPr>
          <w:rFonts w:cs="Arial"/>
        </w:rPr>
        <w:t xml:space="preserve">sample population </w:t>
      </w:r>
      <w:r w:rsidRPr="002B5C89">
        <w:rPr>
          <w:rFonts w:cs="Arial"/>
        </w:rPr>
        <w:t>group.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Historical data, old maps or photographs, or council records could be used to identify changes in the numbers and typ</w:t>
      </w:r>
      <w:r w:rsidR="008C69E4" w:rsidRPr="002B5C89">
        <w:rPr>
          <w:rFonts w:cs="Arial"/>
        </w:rPr>
        <w:t>es of services in the community over a determined period of time.</w:t>
      </w:r>
      <w:r w:rsidR="002B5C89">
        <w:rPr>
          <w:rFonts w:cs="Arial"/>
        </w:rPr>
        <w:t xml:space="preserve"> </w:t>
      </w:r>
    </w:p>
    <w:p w:rsidR="0041690D" w:rsidRPr="002B5C89" w:rsidRDefault="0041690D" w:rsidP="002B5C89">
      <w:pPr>
        <w:pStyle w:val="ListParagraph"/>
        <w:numPr>
          <w:ilvl w:val="0"/>
          <w:numId w:val="1"/>
        </w:numPr>
        <w:ind w:left="513"/>
        <w:rPr>
          <w:rFonts w:cs="Arial"/>
        </w:rPr>
      </w:pPr>
      <w:r w:rsidRPr="002B5C89">
        <w:rPr>
          <w:rFonts w:cs="Arial"/>
        </w:rPr>
        <w:t>Accessibility and car parking: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Map and code the types of car park</w:t>
      </w:r>
      <w:r w:rsidR="008C69E4" w:rsidRPr="002B5C89">
        <w:rPr>
          <w:rFonts w:cs="Arial"/>
        </w:rPr>
        <w:t>ing available in the study area;</w:t>
      </w:r>
      <w:r w:rsidRPr="002B5C89">
        <w:rPr>
          <w:rFonts w:cs="Arial"/>
        </w:rPr>
        <w:t xml:space="preserve"> record the size</w:t>
      </w:r>
      <w:r w:rsidR="00ED2BFC" w:rsidRPr="002B5C89">
        <w:rPr>
          <w:rFonts w:cs="Arial"/>
        </w:rPr>
        <w:t xml:space="preserve"> of the car park</w:t>
      </w:r>
      <w:r w:rsidRPr="002B5C89">
        <w:rPr>
          <w:rFonts w:cs="Arial"/>
        </w:rPr>
        <w:t>, type</w:t>
      </w:r>
      <w:r w:rsidR="00ED2BFC" w:rsidRPr="002B5C89">
        <w:rPr>
          <w:rFonts w:cs="Arial"/>
        </w:rPr>
        <w:t xml:space="preserve"> (under cover, multistorey)</w:t>
      </w:r>
      <w:r w:rsidRPr="002B5C89">
        <w:rPr>
          <w:rFonts w:cs="Arial"/>
        </w:rPr>
        <w:t xml:space="preserve"> and </w:t>
      </w:r>
      <w:r w:rsidR="00ED2BFC" w:rsidRPr="002B5C89">
        <w:rPr>
          <w:rFonts w:cs="Arial"/>
        </w:rPr>
        <w:t xml:space="preserve">daily </w:t>
      </w:r>
      <w:r w:rsidRPr="002B5C89">
        <w:rPr>
          <w:rFonts w:cs="Arial"/>
        </w:rPr>
        <w:t>charges for each.</w:t>
      </w:r>
    </w:p>
    <w:p w:rsidR="0041690D" w:rsidRPr="002B5C89" w:rsidRDefault="0041690D" w:rsidP="002B5C89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Count the number of cars at different times of the day, and different days</w:t>
      </w:r>
      <w:r w:rsidR="00ED2BFC" w:rsidRPr="002B5C89">
        <w:rPr>
          <w:rFonts w:cs="Arial"/>
        </w:rPr>
        <w:t xml:space="preserve"> of the week, to determine </w:t>
      </w:r>
      <w:r w:rsidRPr="002B5C89">
        <w:rPr>
          <w:rFonts w:cs="Arial"/>
        </w:rPr>
        <w:t>occupancy levels.</w:t>
      </w:r>
    </w:p>
    <w:p w:rsidR="002B5C89" w:rsidRPr="002B6CFC" w:rsidRDefault="0041690D" w:rsidP="002B6CFC">
      <w:pPr>
        <w:pStyle w:val="ListParagraph"/>
        <w:numPr>
          <w:ilvl w:val="1"/>
          <w:numId w:val="1"/>
        </w:numPr>
        <w:ind w:left="1233"/>
        <w:rPr>
          <w:rFonts w:cs="Arial"/>
        </w:rPr>
      </w:pPr>
      <w:r w:rsidRPr="002B5C89">
        <w:rPr>
          <w:rFonts w:cs="Arial"/>
        </w:rPr>
        <w:t>Assess the quality of the car parks using a quality index survey with factors such as security, lighting, graffiti, vandalism, charges, proximity to shops and services, smell, litter, layout.</w:t>
      </w:r>
    </w:p>
    <w:p w:rsidR="005D23B2" w:rsidRPr="002B5C89" w:rsidRDefault="005D23B2" w:rsidP="00C92EBD">
      <w:pPr>
        <w:spacing w:after="120" w:line="240" w:lineRule="auto"/>
        <w:ind w:left="153"/>
        <w:rPr>
          <w:rFonts w:cs="Arial"/>
          <w:b/>
        </w:rPr>
      </w:pPr>
      <w:r w:rsidRPr="002B5C89">
        <w:rPr>
          <w:rFonts w:cs="Arial"/>
          <w:b/>
        </w:rPr>
        <w:t>SKETCHING</w:t>
      </w:r>
    </w:p>
    <w:p w:rsidR="001D4EC3" w:rsidRPr="002B5C89" w:rsidRDefault="00ED2BFC" w:rsidP="002B5C89">
      <w:pPr>
        <w:ind w:left="153"/>
        <w:rPr>
          <w:rFonts w:cs="Arial"/>
        </w:rPr>
      </w:pPr>
      <w:r w:rsidRPr="002B5C89">
        <w:rPr>
          <w:rFonts w:cs="Arial"/>
        </w:rPr>
        <w:t>Field sketching and photography are simple techniques for gathering qualitative data that can be applied to all fieldwork investigations.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 xml:space="preserve">Field sketching can be used to set the context of a study site </w:t>
      </w:r>
      <w:r w:rsidRPr="002B5C89">
        <w:rPr>
          <w:rFonts w:cs="Arial"/>
        </w:rPr>
        <w:lastRenderedPageBreak/>
        <w:t>or to indicate the location of sample sites or transects.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 xml:space="preserve">The annotation of field sketches is paramount </w:t>
      </w:r>
      <w:r w:rsidR="001D4EC3" w:rsidRPr="002B5C89">
        <w:rPr>
          <w:rFonts w:cs="Arial"/>
        </w:rPr>
        <w:t>and can be used to indicate, describe and explain important features, and relationships between these features.</w:t>
      </w:r>
      <w:r w:rsidR="002B5C89">
        <w:rPr>
          <w:rFonts w:cs="Arial"/>
        </w:rPr>
        <w:t xml:space="preserve"> </w:t>
      </w:r>
      <w:r w:rsidR="001D4EC3" w:rsidRPr="002B5C89">
        <w:rPr>
          <w:rFonts w:cs="Arial"/>
        </w:rPr>
        <w:t>There are some important considerations for field sketching:</w:t>
      </w:r>
    </w:p>
    <w:p w:rsidR="001D4EC3" w:rsidRPr="002B5C89" w:rsidRDefault="001D4EC3" w:rsidP="002B5C89">
      <w:pPr>
        <w:pStyle w:val="ListParagraph"/>
        <w:numPr>
          <w:ilvl w:val="0"/>
          <w:numId w:val="5"/>
        </w:numPr>
        <w:ind w:left="873"/>
        <w:rPr>
          <w:rFonts w:cs="Arial"/>
        </w:rPr>
      </w:pPr>
      <w:r w:rsidRPr="002B5C89">
        <w:rPr>
          <w:rFonts w:cs="Arial"/>
        </w:rPr>
        <w:t>Scale – large landscape areas can be difficult to sketch and it is sometimes easier to begin with the features that are furthest away.</w:t>
      </w:r>
      <w:r w:rsidR="002B5C89">
        <w:rPr>
          <w:rFonts w:cs="Arial"/>
        </w:rPr>
        <w:t xml:space="preserve"> </w:t>
      </w:r>
      <w:r w:rsidR="00E3459E" w:rsidRPr="002B5C89">
        <w:rPr>
          <w:rFonts w:cs="Arial"/>
        </w:rPr>
        <w:t>It can also be worthwhile to divide the paper into sections to make it more manageable.</w:t>
      </w:r>
    </w:p>
    <w:p w:rsidR="001D4EC3" w:rsidRPr="002B5C89" w:rsidRDefault="001D4EC3" w:rsidP="002B5C89">
      <w:pPr>
        <w:pStyle w:val="ListParagraph"/>
        <w:numPr>
          <w:ilvl w:val="0"/>
          <w:numId w:val="5"/>
        </w:numPr>
        <w:ind w:left="873"/>
        <w:rPr>
          <w:rFonts w:cs="Arial"/>
        </w:rPr>
      </w:pPr>
      <w:r w:rsidRPr="002B5C89">
        <w:rPr>
          <w:rFonts w:cs="Arial"/>
        </w:rPr>
        <w:t>Purpose – it is essential to decide on the purpose of the field sketch and include the features which are relevant to the field study</w:t>
      </w:r>
      <w:r w:rsidR="00E3459E" w:rsidRPr="002B5C89">
        <w:rPr>
          <w:rFonts w:cs="Arial"/>
        </w:rPr>
        <w:t>.</w:t>
      </w:r>
    </w:p>
    <w:p w:rsidR="00E3459E" w:rsidRPr="00C92EBD" w:rsidRDefault="00E3459E" w:rsidP="00C92EBD">
      <w:pPr>
        <w:pStyle w:val="ListParagraph"/>
        <w:numPr>
          <w:ilvl w:val="0"/>
          <w:numId w:val="5"/>
        </w:numPr>
        <w:ind w:left="873"/>
        <w:rPr>
          <w:rFonts w:cs="Arial"/>
        </w:rPr>
      </w:pPr>
      <w:r w:rsidRPr="002B5C89">
        <w:rPr>
          <w:rFonts w:cs="Arial"/>
        </w:rPr>
        <w:t>If the sketch will be compared with older photos or sketches then the framing for the sketch should be consistent</w:t>
      </w:r>
    </w:p>
    <w:p w:rsidR="005D23B2" w:rsidRPr="002B5C89" w:rsidRDefault="002B5C89" w:rsidP="00C92EBD">
      <w:pPr>
        <w:spacing w:after="120" w:line="240" w:lineRule="auto"/>
        <w:ind w:left="720" w:hanging="567"/>
        <w:rPr>
          <w:rFonts w:cs="Arial"/>
          <w:b/>
        </w:rPr>
      </w:pPr>
      <w:r>
        <w:rPr>
          <w:rFonts w:cs="Arial"/>
          <w:b/>
        </w:rPr>
        <w:t>INTERVIEWS and QUESTIONNAIRES</w:t>
      </w:r>
    </w:p>
    <w:p w:rsidR="00E3459E" w:rsidRPr="002B5C89" w:rsidRDefault="00E3459E" w:rsidP="007318EC">
      <w:pPr>
        <w:pStyle w:val="ListParagraph"/>
        <w:ind w:left="153"/>
        <w:rPr>
          <w:rFonts w:cs="Arial"/>
        </w:rPr>
      </w:pPr>
      <w:r w:rsidRPr="002B5C89">
        <w:rPr>
          <w:rFonts w:cs="Arial"/>
        </w:rPr>
        <w:t>Interviews and questionnaires are very useful in the collection of primary data about people’s opinions and perceptions.</w:t>
      </w:r>
      <w:r w:rsidR="002B5C89">
        <w:rPr>
          <w:rFonts w:cs="Arial"/>
        </w:rPr>
        <w:t xml:space="preserve"> </w:t>
      </w:r>
      <w:r w:rsidR="00755372" w:rsidRPr="002B5C89">
        <w:rPr>
          <w:rFonts w:cs="Arial"/>
        </w:rPr>
        <w:t>This primary data from both interviews and questionnaires is unique to the individual fieldwork report.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 xml:space="preserve">Interviews can provide more detailed information and are more flexible than interviews but questionnaires can be structured in a way that makes the data </w:t>
      </w:r>
      <w:r w:rsidR="006C3F3B" w:rsidRPr="002B5C89">
        <w:rPr>
          <w:rFonts w:cs="Arial"/>
        </w:rPr>
        <w:t>easier to present in graphical form.</w:t>
      </w:r>
    </w:p>
    <w:p w:rsidR="006C3F3B" w:rsidRPr="002B5C89" w:rsidRDefault="007318EC" w:rsidP="007318EC">
      <w:pPr>
        <w:pStyle w:val="ListParagraph"/>
        <w:spacing w:before="240" w:after="120" w:line="240" w:lineRule="auto"/>
        <w:ind w:left="153"/>
        <w:rPr>
          <w:rFonts w:cs="Arial"/>
          <w:b/>
        </w:rPr>
      </w:pPr>
      <w:r>
        <w:rPr>
          <w:rFonts w:cs="Arial"/>
          <w:b/>
        </w:rPr>
        <w:br/>
      </w:r>
      <w:r w:rsidR="002B5C89">
        <w:rPr>
          <w:rFonts w:cs="Arial"/>
          <w:b/>
        </w:rPr>
        <w:t>Interviews</w:t>
      </w:r>
    </w:p>
    <w:p w:rsidR="006C3F3B" w:rsidRPr="002B5C89" w:rsidRDefault="006C3F3B" w:rsidP="002B5C89">
      <w:pPr>
        <w:pStyle w:val="ListParagraph"/>
        <w:numPr>
          <w:ilvl w:val="0"/>
          <w:numId w:val="6"/>
        </w:numPr>
        <w:ind w:left="873"/>
        <w:rPr>
          <w:rFonts w:cs="Arial"/>
        </w:rPr>
      </w:pPr>
      <w:r w:rsidRPr="002B5C89">
        <w:rPr>
          <w:rFonts w:cs="Arial"/>
        </w:rPr>
        <w:t>Interviews should be kept reasonably short, no more than 30 minutes and the questions should be designed beforehand.</w:t>
      </w:r>
    </w:p>
    <w:p w:rsidR="00E16521" w:rsidRPr="002B5C89" w:rsidRDefault="00E16521" w:rsidP="002B5C89">
      <w:pPr>
        <w:pStyle w:val="ListParagraph"/>
        <w:numPr>
          <w:ilvl w:val="0"/>
          <w:numId w:val="6"/>
        </w:numPr>
        <w:ind w:left="873"/>
        <w:rPr>
          <w:rFonts w:cs="Arial"/>
        </w:rPr>
      </w:pPr>
      <w:r w:rsidRPr="002B5C89">
        <w:rPr>
          <w:rFonts w:cs="Arial"/>
        </w:rPr>
        <w:t>The major advantage of interviews is the use of open-ended questions to elicit detailed responses.</w:t>
      </w:r>
      <w:r w:rsidR="007318EC">
        <w:rPr>
          <w:rFonts w:cs="Arial"/>
        </w:rPr>
        <w:t xml:space="preserve"> </w:t>
      </w:r>
      <w:r w:rsidRPr="002B5C89">
        <w:rPr>
          <w:rFonts w:cs="Arial"/>
        </w:rPr>
        <w:t>Interviews also enable the conversation to have a natural flow and to go into detail over points of particular interest.</w:t>
      </w:r>
    </w:p>
    <w:p w:rsidR="006C3F3B" w:rsidRPr="002B5C89" w:rsidRDefault="00E16521" w:rsidP="002B5C89">
      <w:pPr>
        <w:pStyle w:val="ListParagraph"/>
        <w:numPr>
          <w:ilvl w:val="0"/>
          <w:numId w:val="6"/>
        </w:numPr>
        <w:ind w:left="873"/>
        <w:rPr>
          <w:rFonts w:cs="Arial"/>
        </w:rPr>
      </w:pPr>
      <w:r w:rsidRPr="002B5C89">
        <w:rPr>
          <w:rFonts w:cs="Arial"/>
        </w:rPr>
        <w:t>Particular attention should be paid to the selection of material to analyse and interpret, and methods of presentation of the material in the field work report.</w:t>
      </w:r>
    </w:p>
    <w:p w:rsidR="00E16521" w:rsidRPr="002B5C89" w:rsidRDefault="00E16521" w:rsidP="002B5C89">
      <w:pPr>
        <w:pStyle w:val="ListParagraph"/>
        <w:numPr>
          <w:ilvl w:val="0"/>
          <w:numId w:val="6"/>
        </w:numPr>
        <w:ind w:left="873"/>
        <w:rPr>
          <w:rFonts w:cs="Arial"/>
        </w:rPr>
      </w:pPr>
      <w:r w:rsidRPr="002B5C89">
        <w:rPr>
          <w:rFonts w:cs="Arial"/>
        </w:rPr>
        <w:t>Students should be mindful if the interview is about an issue that is sensitive or controversial.</w:t>
      </w:r>
    </w:p>
    <w:p w:rsidR="00E16521" w:rsidRPr="002B5C89" w:rsidRDefault="00E16521" w:rsidP="002B5C89">
      <w:pPr>
        <w:spacing w:after="0" w:line="240" w:lineRule="auto"/>
        <w:ind w:left="720" w:hanging="567"/>
        <w:rPr>
          <w:rFonts w:cs="Arial"/>
          <w:b/>
        </w:rPr>
      </w:pPr>
      <w:r w:rsidRPr="002B5C89">
        <w:rPr>
          <w:rFonts w:cs="Arial"/>
          <w:b/>
        </w:rPr>
        <w:t>Questionnaires</w:t>
      </w:r>
    </w:p>
    <w:p w:rsidR="00E16521" w:rsidRPr="002B5C89" w:rsidRDefault="00D918AE" w:rsidP="002B5C89">
      <w:pPr>
        <w:pStyle w:val="ListParagraph"/>
        <w:numPr>
          <w:ilvl w:val="0"/>
          <w:numId w:val="7"/>
        </w:numPr>
        <w:ind w:left="873"/>
        <w:rPr>
          <w:rFonts w:cs="Arial"/>
        </w:rPr>
      </w:pPr>
      <w:r w:rsidRPr="002B5C89">
        <w:rPr>
          <w:rFonts w:cs="Arial"/>
        </w:rPr>
        <w:t>Questionnaires are a very useful tool in gathering primary data about the perceptions and opinions of the population on a range of issues and developments.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They can also be used to collect data about the social characteristics of the p</w:t>
      </w:r>
      <w:r w:rsidR="00A67679" w:rsidRPr="002B5C89">
        <w:rPr>
          <w:rFonts w:cs="Arial"/>
        </w:rPr>
        <w:t>opulation itself.</w:t>
      </w:r>
      <w:r w:rsidR="002B5C89">
        <w:rPr>
          <w:rFonts w:cs="Arial"/>
        </w:rPr>
        <w:t xml:space="preserve"> </w:t>
      </w:r>
      <w:r w:rsidR="00A67679" w:rsidRPr="002B5C89">
        <w:rPr>
          <w:rFonts w:cs="Arial"/>
        </w:rPr>
        <w:t>The data from questionnaires can usually be used in conjunction with other primary or secondary data.</w:t>
      </w:r>
      <w:r w:rsidR="002B5C89">
        <w:rPr>
          <w:rFonts w:cs="Arial"/>
        </w:rPr>
        <w:t xml:space="preserve"> </w:t>
      </w:r>
    </w:p>
    <w:p w:rsidR="00A728BF" w:rsidRPr="002B5C89" w:rsidRDefault="00A67679" w:rsidP="002B5C89">
      <w:pPr>
        <w:pStyle w:val="ListParagraph"/>
        <w:numPr>
          <w:ilvl w:val="0"/>
          <w:numId w:val="7"/>
        </w:numPr>
        <w:ind w:left="862" w:hanging="425"/>
        <w:rPr>
          <w:rFonts w:cs="Arial"/>
        </w:rPr>
      </w:pPr>
      <w:r w:rsidRPr="002B5C89">
        <w:rPr>
          <w:rFonts w:cs="Arial"/>
        </w:rPr>
        <w:t>Thought should be given to the way answers are gathered, for example a selection of categories to choose from.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This will have a great deal of bearing on the way the data can be graphically presented.</w:t>
      </w:r>
      <w:r w:rsidR="002B5C89">
        <w:rPr>
          <w:rFonts w:cs="Arial"/>
        </w:rPr>
        <w:t xml:space="preserve"> </w:t>
      </w:r>
    </w:p>
    <w:p w:rsidR="00A728BF" w:rsidRPr="002B5C89" w:rsidRDefault="00A728BF" w:rsidP="002B5C89">
      <w:pPr>
        <w:pStyle w:val="ListParagraph"/>
        <w:numPr>
          <w:ilvl w:val="0"/>
          <w:numId w:val="7"/>
        </w:numPr>
        <w:ind w:left="862" w:hanging="425"/>
        <w:rPr>
          <w:rFonts w:cs="Arial"/>
        </w:rPr>
      </w:pPr>
      <w:r w:rsidRPr="002B5C89">
        <w:rPr>
          <w:rFonts w:cs="Arial"/>
        </w:rPr>
        <w:t>Students should use a combination of questions that include those that have a set choice of responses, scales to measure opinion, and open questions.</w:t>
      </w:r>
    </w:p>
    <w:p w:rsidR="00A67679" w:rsidRPr="002B5C89" w:rsidRDefault="00A67679" w:rsidP="002B5C89">
      <w:pPr>
        <w:pStyle w:val="ListParagraph"/>
        <w:numPr>
          <w:ilvl w:val="0"/>
          <w:numId w:val="7"/>
        </w:numPr>
        <w:ind w:left="862" w:hanging="425"/>
        <w:rPr>
          <w:rFonts w:cs="Arial"/>
        </w:rPr>
      </w:pPr>
      <w:r w:rsidRPr="002B5C89">
        <w:rPr>
          <w:rFonts w:cs="Arial"/>
        </w:rPr>
        <w:t>Consideration also needs to be given to the type of sampling, sample size and the number of questions.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An initial decision should be made if the sampling strategy is to be random, systematic or stratified and students should aim for 10% of the sample population.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>Care should be taken to achieve the right balance of questions that don't</w:t>
      </w:r>
      <w:r w:rsidR="00A728BF" w:rsidRPr="002B5C89">
        <w:rPr>
          <w:rFonts w:cs="Arial"/>
        </w:rPr>
        <w:t xml:space="preserve"> take up too much time but that garner the relevant information.</w:t>
      </w:r>
    </w:p>
    <w:p w:rsidR="00CB5670" w:rsidRPr="002B5C89" w:rsidRDefault="00C92EBD" w:rsidP="007318EC">
      <w:pPr>
        <w:pStyle w:val="ListParagraph"/>
        <w:spacing w:before="120" w:after="0" w:line="240" w:lineRule="auto"/>
        <w:ind w:left="153"/>
        <w:rPr>
          <w:rFonts w:cs="Arial"/>
          <w:b/>
        </w:rPr>
      </w:pPr>
      <w:r>
        <w:rPr>
          <w:rFonts w:cs="Arial"/>
          <w:b/>
        </w:rPr>
        <w:t>Additional Resources</w:t>
      </w:r>
    </w:p>
    <w:p w:rsidR="0041690D" w:rsidRPr="002B5C89" w:rsidRDefault="00CB5670" w:rsidP="002B5C89">
      <w:pPr>
        <w:pStyle w:val="ListParagraph"/>
        <w:ind w:left="153"/>
        <w:rPr>
          <w:rFonts w:cs="Arial"/>
        </w:rPr>
      </w:pPr>
      <w:r w:rsidRPr="002B5C89">
        <w:rPr>
          <w:rFonts w:cs="Arial"/>
        </w:rPr>
        <w:t>There is an abundance of resources for fieldwork techniques on the Internet.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 xml:space="preserve">The GLOBE Teacher’s guide </w:t>
      </w:r>
      <w:hyperlink r:id="rId28" w:history="1">
        <w:r w:rsidRPr="002B5C89">
          <w:rPr>
            <w:rStyle w:val="Hyperlink"/>
            <w:rFonts w:cs="Arial"/>
          </w:rPr>
          <w:t>http://www.globe.gov/do-globe/globe-teachers-guide</w:t>
        </w:r>
      </w:hyperlink>
      <w:r w:rsidRPr="002B5C89">
        <w:rPr>
          <w:rFonts w:cs="Arial"/>
        </w:rPr>
        <w:t xml:space="preserve"> provides detailed, step-by-step data collection procedures for an extensive range of topics.</w:t>
      </w:r>
      <w:r w:rsidR="002B5C89">
        <w:rPr>
          <w:rFonts w:cs="Arial"/>
        </w:rPr>
        <w:t xml:space="preserve"> </w:t>
      </w:r>
      <w:r w:rsidRPr="002B5C89">
        <w:rPr>
          <w:rFonts w:cs="Arial"/>
        </w:rPr>
        <w:t xml:space="preserve">It also provides </w:t>
      </w:r>
      <w:r w:rsidR="00380FE9" w:rsidRPr="002B5C89">
        <w:rPr>
          <w:rFonts w:cs="Arial"/>
        </w:rPr>
        <w:t>useful alternatives to expensive fieldwork equipment.</w:t>
      </w:r>
    </w:p>
    <w:sectPr w:rsidR="0041690D" w:rsidRPr="002B5C89" w:rsidSect="002B6CFC">
      <w:footerReference w:type="default" r:id="rId29"/>
      <w:pgSz w:w="11906" w:h="16838" w:code="237"/>
      <w:pgMar w:top="851" w:right="1021" w:bottom="567" w:left="1021" w:header="45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D1D" w:rsidRDefault="00FA4D1D" w:rsidP="002B5C89">
      <w:pPr>
        <w:spacing w:after="0" w:line="240" w:lineRule="auto"/>
      </w:pPr>
      <w:r>
        <w:separator/>
      </w:r>
    </w:p>
  </w:endnote>
  <w:endnote w:type="continuationSeparator" w:id="0">
    <w:p w:rsidR="00FA4D1D" w:rsidRDefault="00FA4D1D" w:rsidP="002B5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CFC" w:rsidRDefault="002B6CFC" w:rsidP="002B6CFC">
    <w:pPr>
      <w:pStyle w:val="Footer"/>
      <w:tabs>
        <w:tab w:val="clear" w:pos="9026"/>
      </w:tabs>
      <w:rPr>
        <w:rFonts w:cs="Arial"/>
        <w:sz w:val="16"/>
      </w:rPr>
    </w:pPr>
    <w:r w:rsidRPr="002B5C89">
      <w:rPr>
        <w:rFonts w:cs="Arial"/>
        <w:sz w:val="16"/>
      </w:rPr>
      <w:fldChar w:fldCharType="begin"/>
    </w:r>
    <w:r w:rsidRPr="002B5C89">
      <w:rPr>
        <w:rFonts w:cs="Arial"/>
        <w:sz w:val="16"/>
      </w:rPr>
      <w:instrText xml:space="preserve"> PAGE  \* MERGEFORMAT </w:instrText>
    </w:r>
    <w:r w:rsidRPr="002B5C89">
      <w:rPr>
        <w:rFonts w:cs="Arial"/>
        <w:sz w:val="16"/>
      </w:rPr>
      <w:fldChar w:fldCharType="separate"/>
    </w:r>
    <w:r w:rsidR="00851DF6">
      <w:rPr>
        <w:rFonts w:cs="Arial"/>
        <w:noProof/>
        <w:sz w:val="16"/>
      </w:rPr>
      <w:t>1</w:t>
    </w:r>
    <w:r w:rsidRPr="002B5C89">
      <w:rPr>
        <w:rFonts w:cs="Arial"/>
        <w:sz w:val="16"/>
      </w:rPr>
      <w:fldChar w:fldCharType="end"/>
    </w:r>
    <w:r w:rsidRPr="002B5C89">
      <w:rPr>
        <w:rFonts w:cs="Arial"/>
        <w:sz w:val="16"/>
      </w:rPr>
      <w:t xml:space="preserve"> of </w:t>
    </w:r>
    <w:r w:rsidRPr="002B5C89">
      <w:rPr>
        <w:rFonts w:cs="Arial"/>
        <w:sz w:val="16"/>
      </w:rPr>
      <w:fldChar w:fldCharType="begin"/>
    </w:r>
    <w:r w:rsidRPr="002B5C89">
      <w:rPr>
        <w:rFonts w:cs="Arial"/>
        <w:sz w:val="16"/>
      </w:rPr>
      <w:instrText xml:space="preserve"> NUMPAGES  \* MERGEFORMAT </w:instrText>
    </w:r>
    <w:r w:rsidRPr="002B5C89">
      <w:rPr>
        <w:rFonts w:cs="Arial"/>
        <w:sz w:val="16"/>
      </w:rPr>
      <w:fldChar w:fldCharType="separate"/>
    </w:r>
    <w:r w:rsidR="00851DF6">
      <w:rPr>
        <w:rFonts w:cs="Arial"/>
        <w:noProof/>
        <w:sz w:val="16"/>
      </w:rPr>
      <w:t>7</w:t>
    </w:r>
    <w:r w:rsidRPr="002B5C89">
      <w:rPr>
        <w:rFonts w:cs="Arial"/>
        <w:sz w:val="16"/>
      </w:rPr>
      <w:fldChar w:fldCharType="end"/>
    </w:r>
    <w:r>
      <w:rPr>
        <w:rFonts w:cs="Arial"/>
        <w:sz w:val="16"/>
      </w:rPr>
      <w:tab/>
    </w:r>
    <w:r>
      <w:rPr>
        <w:rFonts w:cs="Arial"/>
        <w:sz w:val="16"/>
      </w:rPr>
      <w:tab/>
      <w:t xml:space="preserve">  </w:t>
    </w:r>
    <w:r>
      <w:rPr>
        <w:rFonts w:cs="Arial"/>
        <w:sz w:val="16"/>
      </w:rPr>
      <w:tab/>
    </w:r>
    <w:r>
      <w:rPr>
        <w:rFonts w:cs="Arial"/>
        <w:sz w:val="16"/>
      </w:rPr>
      <w:tab/>
      <w:t>Geography Subject Advice and Strategies</w:t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 w:rsidR="002B5C89" w:rsidRPr="002B5C89">
      <w:rPr>
        <w:rFonts w:cs="Arial"/>
        <w:sz w:val="16"/>
      </w:rPr>
      <w:t xml:space="preserve">Ref: </w:t>
    </w:r>
    <w:r w:rsidR="002B5C89" w:rsidRPr="002B5C89">
      <w:rPr>
        <w:rFonts w:cs="Arial"/>
        <w:sz w:val="16"/>
      </w:rPr>
      <w:fldChar w:fldCharType="begin"/>
    </w:r>
    <w:r w:rsidR="002B5C89" w:rsidRPr="002B5C89">
      <w:rPr>
        <w:rFonts w:cs="Arial"/>
        <w:sz w:val="16"/>
      </w:rPr>
      <w:instrText xml:space="preserve"> DOCPROPERTY  Objective-Id  \* MERGEFORMAT </w:instrText>
    </w:r>
    <w:r w:rsidR="002B5C89" w:rsidRPr="002B5C89">
      <w:rPr>
        <w:rFonts w:cs="Arial"/>
        <w:sz w:val="16"/>
      </w:rPr>
      <w:fldChar w:fldCharType="separate"/>
    </w:r>
    <w:r w:rsidR="00851DF6">
      <w:rPr>
        <w:rFonts w:cs="Arial"/>
        <w:sz w:val="16"/>
      </w:rPr>
      <w:t>A540698</w:t>
    </w:r>
    <w:r w:rsidR="002B5C89" w:rsidRPr="002B5C89">
      <w:rPr>
        <w:rFonts w:cs="Arial"/>
        <w:sz w:val="16"/>
      </w:rPr>
      <w:fldChar w:fldCharType="end"/>
    </w:r>
  </w:p>
  <w:p w:rsidR="002B5C89" w:rsidRPr="002B5C89" w:rsidRDefault="002B6CFC" w:rsidP="002B6CFC">
    <w:pPr>
      <w:pStyle w:val="Footer"/>
      <w:tabs>
        <w:tab w:val="clear" w:pos="9026"/>
      </w:tabs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  <w:t xml:space="preserve">© SACE Board of South Australia 2016 </w:t>
    </w:r>
    <w:r w:rsidR="002B5C89" w:rsidRPr="002B5C89">
      <w:rPr>
        <w:rFonts w:cs="Arial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D1D" w:rsidRDefault="00FA4D1D" w:rsidP="002B5C89">
      <w:pPr>
        <w:spacing w:after="0" w:line="240" w:lineRule="auto"/>
      </w:pPr>
      <w:r>
        <w:separator/>
      </w:r>
    </w:p>
  </w:footnote>
  <w:footnote w:type="continuationSeparator" w:id="0">
    <w:p w:rsidR="00FA4D1D" w:rsidRDefault="00FA4D1D" w:rsidP="002B5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2DC"/>
    <w:multiLevelType w:val="hybridMultilevel"/>
    <w:tmpl w:val="60C6F138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97D09DD"/>
    <w:multiLevelType w:val="hybridMultilevel"/>
    <w:tmpl w:val="0CA43590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2583463F"/>
    <w:multiLevelType w:val="hybridMultilevel"/>
    <w:tmpl w:val="696E311E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447E5335"/>
    <w:multiLevelType w:val="hybridMultilevel"/>
    <w:tmpl w:val="B450DC84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57301F47"/>
    <w:multiLevelType w:val="hybridMultilevel"/>
    <w:tmpl w:val="687CFCDC"/>
    <w:lvl w:ilvl="0" w:tplc="DC8EADBC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>
    <w:nsid w:val="5C2240A2"/>
    <w:multiLevelType w:val="hybridMultilevel"/>
    <w:tmpl w:val="8FA6388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7461006F"/>
    <w:multiLevelType w:val="hybridMultilevel"/>
    <w:tmpl w:val="7EE493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4825D4A"/>
    <w:multiLevelType w:val="hybridMultilevel"/>
    <w:tmpl w:val="3E5466B2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108"/>
    <w:rsid w:val="00026AC2"/>
    <w:rsid w:val="000319B0"/>
    <w:rsid w:val="000452DB"/>
    <w:rsid w:val="00052E0C"/>
    <w:rsid w:val="000608B1"/>
    <w:rsid w:val="00064009"/>
    <w:rsid w:val="000B7746"/>
    <w:rsid w:val="00105D3F"/>
    <w:rsid w:val="00107FE1"/>
    <w:rsid w:val="00112212"/>
    <w:rsid w:val="00127BD7"/>
    <w:rsid w:val="00127F7C"/>
    <w:rsid w:val="00130352"/>
    <w:rsid w:val="00142E62"/>
    <w:rsid w:val="00147D3E"/>
    <w:rsid w:val="0016174A"/>
    <w:rsid w:val="00174313"/>
    <w:rsid w:val="001868B3"/>
    <w:rsid w:val="00194E36"/>
    <w:rsid w:val="001A3E07"/>
    <w:rsid w:val="001D4EC3"/>
    <w:rsid w:val="001E42BE"/>
    <w:rsid w:val="001F3945"/>
    <w:rsid w:val="00202725"/>
    <w:rsid w:val="00203460"/>
    <w:rsid w:val="00223D32"/>
    <w:rsid w:val="00252E3F"/>
    <w:rsid w:val="00253792"/>
    <w:rsid w:val="00271C08"/>
    <w:rsid w:val="00274ADF"/>
    <w:rsid w:val="00281BA9"/>
    <w:rsid w:val="00282C54"/>
    <w:rsid w:val="00284E95"/>
    <w:rsid w:val="00294D22"/>
    <w:rsid w:val="002B5C89"/>
    <w:rsid w:val="002B6CF5"/>
    <w:rsid w:val="002B6CFC"/>
    <w:rsid w:val="002B7F74"/>
    <w:rsid w:val="002D2FF2"/>
    <w:rsid w:val="002E74AB"/>
    <w:rsid w:val="00303E19"/>
    <w:rsid w:val="00314DA8"/>
    <w:rsid w:val="00380FE9"/>
    <w:rsid w:val="003D4CFA"/>
    <w:rsid w:val="0041690D"/>
    <w:rsid w:val="00423E08"/>
    <w:rsid w:val="004B402E"/>
    <w:rsid w:val="004C4F89"/>
    <w:rsid w:val="00535F3B"/>
    <w:rsid w:val="00555216"/>
    <w:rsid w:val="00560783"/>
    <w:rsid w:val="005674B9"/>
    <w:rsid w:val="00587A41"/>
    <w:rsid w:val="00597A38"/>
    <w:rsid w:val="005A540B"/>
    <w:rsid w:val="005D23B2"/>
    <w:rsid w:val="005F5745"/>
    <w:rsid w:val="00636435"/>
    <w:rsid w:val="0064624F"/>
    <w:rsid w:val="00662EC5"/>
    <w:rsid w:val="00667E01"/>
    <w:rsid w:val="00676EDC"/>
    <w:rsid w:val="006A1F7A"/>
    <w:rsid w:val="006A7652"/>
    <w:rsid w:val="006B058D"/>
    <w:rsid w:val="006C3F3B"/>
    <w:rsid w:val="006E4AB8"/>
    <w:rsid w:val="00711694"/>
    <w:rsid w:val="00712A69"/>
    <w:rsid w:val="007318EC"/>
    <w:rsid w:val="0074799E"/>
    <w:rsid w:val="007549FF"/>
    <w:rsid w:val="00755372"/>
    <w:rsid w:val="007C1716"/>
    <w:rsid w:val="007C4926"/>
    <w:rsid w:val="007D7726"/>
    <w:rsid w:val="00823805"/>
    <w:rsid w:val="0082559A"/>
    <w:rsid w:val="0084205F"/>
    <w:rsid w:val="00851DF6"/>
    <w:rsid w:val="008904A2"/>
    <w:rsid w:val="00893137"/>
    <w:rsid w:val="008C69E4"/>
    <w:rsid w:val="0090313D"/>
    <w:rsid w:val="009064F7"/>
    <w:rsid w:val="00907D65"/>
    <w:rsid w:val="00917FC5"/>
    <w:rsid w:val="00933778"/>
    <w:rsid w:val="00935EB8"/>
    <w:rsid w:val="00954A49"/>
    <w:rsid w:val="009C31EE"/>
    <w:rsid w:val="009E2454"/>
    <w:rsid w:val="00A46D32"/>
    <w:rsid w:val="00A67679"/>
    <w:rsid w:val="00A70BB1"/>
    <w:rsid w:val="00A728BF"/>
    <w:rsid w:val="00A74946"/>
    <w:rsid w:val="00AC2A33"/>
    <w:rsid w:val="00AE4E2D"/>
    <w:rsid w:val="00AF4716"/>
    <w:rsid w:val="00B3548F"/>
    <w:rsid w:val="00B3662A"/>
    <w:rsid w:val="00B57C90"/>
    <w:rsid w:val="00B856B8"/>
    <w:rsid w:val="00C11A4E"/>
    <w:rsid w:val="00C120CA"/>
    <w:rsid w:val="00C57DC7"/>
    <w:rsid w:val="00C66696"/>
    <w:rsid w:val="00C874A2"/>
    <w:rsid w:val="00C92EBD"/>
    <w:rsid w:val="00C971F5"/>
    <w:rsid w:val="00CB5670"/>
    <w:rsid w:val="00D918AE"/>
    <w:rsid w:val="00DD1F2C"/>
    <w:rsid w:val="00DD4EAB"/>
    <w:rsid w:val="00E1306E"/>
    <w:rsid w:val="00E15918"/>
    <w:rsid w:val="00E16521"/>
    <w:rsid w:val="00E3459E"/>
    <w:rsid w:val="00E77108"/>
    <w:rsid w:val="00E84199"/>
    <w:rsid w:val="00ED2BFC"/>
    <w:rsid w:val="00EE5B68"/>
    <w:rsid w:val="00F40E44"/>
    <w:rsid w:val="00F61A5C"/>
    <w:rsid w:val="00FA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8E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4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46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159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9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4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02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608B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C89"/>
  </w:style>
  <w:style w:type="paragraph" w:styleId="Footer">
    <w:name w:val="footer"/>
    <w:basedOn w:val="Normal"/>
    <w:link w:val="FooterChar"/>
    <w:uiPriority w:val="99"/>
    <w:unhideWhenUsed/>
    <w:rsid w:val="002B5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C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8E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4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46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159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9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4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02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608B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C89"/>
  </w:style>
  <w:style w:type="paragraph" w:styleId="Footer">
    <w:name w:val="footer"/>
    <w:basedOn w:val="Normal"/>
    <w:link w:val="FooterChar"/>
    <w:uiPriority w:val="99"/>
    <w:unhideWhenUsed/>
    <w:rsid w:val="002B5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gs.org/OurWork/Schools/Fieldwork+and+local+learning/Local+learning/Fieldwork+in+the+local+area/Make+your+own+fieldwork+equipment.htm" TargetMode="External"/><Relationship Id="rId18" Type="http://schemas.openxmlformats.org/officeDocument/2006/relationships/hyperlink" Target="http://www.waterwatch.org.au/" TargetMode="External"/><Relationship Id="rId26" Type="http://schemas.openxmlformats.org/officeDocument/2006/relationships/hyperlink" Target="https://sites.google.com/site/geographyfais/fieldwork/6-data-analysis/statistical-tools/diversity/diversity-inde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ientificamerican.com/article/bring-science-home-wind-speed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limpets.org/rocky-intertidal-monitoring/ri-equipment/make-quadrat/" TargetMode="External"/><Relationship Id="rId17" Type="http://schemas.openxmlformats.org/officeDocument/2006/relationships/hyperlink" Target="http://www.vic.waterwatch.org.au/education-resources/208/" TargetMode="External"/><Relationship Id="rId25" Type="http://schemas.openxmlformats.org/officeDocument/2006/relationships/hyperlink" Target="http://geographyfieldwork.com/NearestNeighbourAlternativeFormula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arthstudies.co.uk/Geography/Individual%20Research%20in%20Geography%20G3/Powers%20Scale%20of%20Roundness.html" TargetMode="External"/><Relationship Id="rId20" Type="http://schemas.openxmlformats.org/officeDocument/2006/relationships/hyperlink" Target="http://www.dpi.nsw.gov.au/__data/assets/pdf_file/0007/168703/northern-rivers-soil-health-card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luesquarething.co.uk/geography/beach.htm" TargetMode="External"/><Relationship Id="rId24" Type="http://schemas.openxmlformats.org/officeDocument/2006/relationships/hyperlink" Target="http://theses.ulaval.ca/archimede/fichiers/21646/ch02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nvironment.sa.gov.au/files/sharedassets/public/coasts/1984_review.pdf" TargetMode="External"/><Relationship Id="rId23" Type="http://schemas.openxmlformats.org/officeDocument/2006/relationships/hyperlink" Target="http://achieve.weatherbug.com/brainstorm/activities/makingaraingauge.pdf" TargetMode="External"/><Relationship Id="rId28" Type="http://schemas.openxmlformats.org/officeDocument/2006/relationships/hyperlink" Target="http://www.globe.gov/do-globe/globe-teachers-guide" TargetMode="External"/><Relationship Id="rId10" Type="http://schemas.openxmlformats.org/officeDocument/2006/relationships/hyperlink" Target="http://www.instructables.com/id/Basic-Clinometer-From-Classroom-Materials/" TargetMode="External"/><Relationship Id="rId19" Type="http://schemas.openxmlformats.org/officeDocument/2006/relationships/hyperlink" Target="https://www.environment.gov.au/system/files/resources/a9ad51d4-a8a2-4e21-994d-c6381f7445ee/files/signal.pdf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environment.sa.gov.au/files/sharedassets/public/coasts/no32.pd" TargetMode="External"/><Relationship Id="rId14" Type="http://schemas.openxmlformats.org/officeDocument/2006/relationships/hyperlink" Target="https://rgsbio09.wikispaces.com/10+Field+Study+Techniques" TargetMode="External"/><Relationship Id="rId22" Type="http://schemas.openxmlformats.org/officeDocument/2006/relationships/hyperlink" Target="http://www.legacyprep.org/userfiles/150/Classes/740/Human%20Hair%20Hygrometer%20Instructions.pdf" TargetMode="External"/><Relationship Id="rId27" Type="http://schemas.openxmlformats.org/officeDocument/2006/relationships/hyperlink" Target="http://www.sciencebuddies.org/science-fair-projects/project_ideas/EnvSci_p009.s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D90F0A-F24B-4B04-AA9F-FCA2A9D9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</Pages>
  <Words>3556</Words>
  <Characters>20271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Greig</dc:creator>
  <cp:lastModifiedBy> </cp:lastModifiedBy>
  <cp:revision>28</cp:revision>
  <cp:lastPrinted>2016-11-03T02:36:00Z</cp:lastPrinted>
  <dcterms:created xsi:type="dcterms:W3CDTF">2016-06-17T06:30:00Z</dcterms:created>
  <dcterms:modified xsi:type="dcterms:W3CDTF">2016-11-03T21:59:00Z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A540698</vt:lpwstr>
  </property>
  <property fmtid="{D5CDD505-2E9C-101B-9397-08002B2CF9AE}" pid="4" name="Objective-Title">
    <vt:lpwstr>Fieldwork Techniques</vt:lpwstr>
  </property>
  <property fmtid="{D5CDD505-2E9C-101B-9397-08002B2CF9AE}" pid="5" name="Objective-Comment">
    <vt:lpwstr/>
  </property>
  <property fmtid="{D5CDD505-2E9C-101B-9397-08002B2CF9AE}" pid="6" name="Objective-CreationStamp">
    <vt:filetime>2016-06-21T03:05:47Z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2016-11-03T21:58:45Z</vt:filetime>
  </property>
  <property fmtid="{D5CDD505-2E9C-101B-9397-08002B2CF9AE}" pid="11" name="Objective-Owner">
    <vt:lpwstr>Fiona Greig</vt:lpwstr>
  </property>
  <property fmtid="{D5CDD505-2E9C-101B-9397-08002B2CF9AE}" pid="12" name="Objective-Path">
    <vt:lpwstr>Objective Global Folder:SACE Support Materials:SACE Support Materials Stage 1:Humanities and Social Sciences:Geography (from 2017):Subject advice and strategies: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1.2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qA14522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