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7994326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D302D7">
        <w:t>General Mathematics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483112">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483112">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13DDDB30" w14:textId="0FB6D210" w:rsidR="00D302D7" w:rsidRPr="001A471B" w:rsidRDefault="00D302D7" w:rsidP="00483112">
      <w:pPr>
        <w:pStyle w:val="SAAbullets"/>
      </w:pPr>
      <w:r w:rsidRPr="001A471B">
        <w:t>thoroughly checking that all grades entered in school online are correct</w:t>
      </w:r>
    </w:p>
    <w:p w14:paraId="412E7304" w14:textId="0E312DCD" w:rsidR="00D302D7" w:rsidRPr="001A471B" w:rsidRDefault="00D302D7" w:rsidP="00483112">
      <w:pPr>
        <w:pStyle w:val="SAAbullets"/>
      </w:pPr>
      <w:r w:rsidRPr="001A471B">
        <w:t>uploading the SATs as a single scanned file with blank pages removed to reduce unnecessary pages</w:t>
      </w:r>
    </w:p>
    <w:p w14:paraId="2DFF2B3C" w14:textId="4A1B2397" w:rsidR="00D302D7" w:rsidRPr="001A471B" w:rsidRDefault="00D302D7" w:rsidP="00483112">
      <w:pPr>
        <w:pStyle w:val="SAAbullets"/>
      </w:pPr>
      <w:r w:rsidRPr="001A471B">
        <w:t>SAT’s are marked for accuracy with a summary table showing each score and grade the four or five skills and assessment tasks as the first page</w:t>
      </w:r>
    </w:p>
    <w:p w14:paraId="312A5AEA" w14:textId="7E1A1817" w:rsidR="00D302D7" w:rsidRPr="001A471B" w:rsidRDefault="00D302D7" w:rsidP="00483112">
      <w:pPr>
        <w:pStyle w:val="SAAbullets"/>
      </w:pPr>
      <w:r w:rsidRPr="001A471B">
        <w:t>filling in the variation form if a student did not complete one or more skills and applications tasks so that the moderator is aware if the missing task is due to special provisions, missing task or it is classed as an ‘I’ as they did not complete it yet should have</w:t>
      </w:r>
    </w:p>
    <w:p w14:paraId="40EE8CBD" w14:textId="6810BFD4" w:rsidR="00D302D7" w:rsidRPr="001A471B" w:rsidRDefault="00D302D7" w:rsidP="00483112">
      <w:pPr>
        <w:pStyle w:val="SAAbullets"/>
      </w:pPr>
      <w:r>
        <w:t>ensuring t</w:t>
      </w:r>
      <w:r w:rsidRPr="001A471B">
        <w:t>he mathematical investigations have all the calculations individually marked for accuracy making sure it is clear where any mistakes are</w:t>
      </w:r>
    </w:p>
    <w:p w14:paraId="1A99FE50" w14:textId="55C91B72" w:rsidR="00D302D7" w:rsidRPr="001A471B" w:rsidRDefault="00D302D7" w:rsidP="00483112">
      <w:pPr>
        <w:pStyle w:val="SAAbullets"/>
      </w:pPr>
      <w:r>
        <w:t xml:space="preserve">ensuring </w:t>
      </w:r>
      <w:r w:rsidRPr="001A471B">
        <w:t>RC5 is clearly shown both in the LAP on which assessment type it is in</w:t>
      </w:r>
      <w:r>
        <w:t>,</w:t>
      </w:r>
      <w:r w:rsidRPr="001A471B">
        <w:t xml:space="preserve"> and within the assessment task where the students completed it. This can be achieved my indicating RC5 every time the student makes a prediction either in the margin or as a note on the side of the page </w:t>
      </w:r>
    </w:p>
    <w:p w14:paraId="20BDF9C3" w14:textId="4C722748" w:rsidR="00D302D7" w:rsidRPr="001A471B" w:rsidRDefault="001A224A" w:rsidP="00483112">
      <w:pPr>
        <w:pStyle w:val="SAAbullets"/>
      </w:pPr>
      <w:r w:rsidRPr="001A471B">
        <w:t xml:space="preserve">making it obvious to the moderator where the student has completed </w:t>
      </w:r>
      <w:r>
        <w:t>RC2 assumptions and limitations (</w:t>
      </w:r>
      <w:r w:rsidRPr="001A471B">
        <w:t xml:space="preserve">in the margin or as </w:t>
      </w:r>
      <w:r>
        <w:t>an annotation) when it</w:t>
      </w:r>
      <w:r w:rsidR="00D302D7" w:rsidRPr="001A471B">
        <w:t xml:space="preserve"> does not have its own heading within the mathematical investigation </w:t>
      </w:r>
    </w:p>
    <w:p w14:paraId="3323783F" w14:textId="58411F28" w:rsidR="00D302D7" w:rsidRPr="001A471B" w:rsidRDefault="00D302D7" w:rsidP="00483112">
      <w:pPr>
        <w:pStyle w:val="SAAbullets"/>
      </w:pPr>
      <w:r>
        <w:t>ensuring i</w:t>
      </w:r>
      <w:r w:rsidRPr="001A471B">
        <w:t>f recording of the assessment tasks takes place, please make sure that the recording devices used are close to those that are speaking and are able to be heard clearly when being replayed</w:t>
      </w:r>
    </w:p>
    <w:p w14:paraId="72C8CA85" w14:textId="5AD20C3A" w:rsidR="00D302D7" w:rsidRPr="001A471B" w:rsidRDefault="00D302D7" w:rsidP="00483112">
      <w:pPr>
        <w:pStyle w:val="SAAbullets"/>
      </w:pPr>
      <w:r>
        <w:t>ensuring t</w:t>
      </w:r>
      <w:r w:rsidRPr="001A471B">
        <w:t xml:space="preserve">he performance standards shaded on the digital PSR match that of the lap. For </w:t>
      </w:r>
      <w:r w:rsidR="008819BB" w:rsidRPr="001A471B">
        <w:t>example,</w:t>
      </w:r>
      <w:r w:rsidRPr="001A471B">
        <w:t xml:space="preserve"> i</w:t>
      </w:r>
      <w:r>
        <w:t>f</w:t>
      </w:r>
      <w:r w:rsidRPr="001A471B">
        <w:t xml:space="preserve"> CT3 is not on the lap for SAT’s</w:t>
      </w:r>
      <w:r>
        <w:t>,</w:t>
      </w:r>
      <w:r w:rsidRPr="001A471B">
        <w:t xml:space="preserve"> then do</w:t>
      </w:r>
      <w:r>
        <w:t xml:space="preserve"> </w:t>
      </w:r>
      <w:r w:rsidRPr="001A471B">
        <w:t>not shade it on the digital PSR.</w:t>
      </w:r>
    </w:p>
    <w:p w14:paraId="5A086148" w14:textId="32220601" w:rsidR="00B30663" w:rsidRPr="00B30663" w:rsidRDefault="00B30663" w:rsidP="00B30663">
      <w:pPr>
        <w:pStyle w:val="Heading2NoNumber"/>
      </w:pPr>
      <w:r w:rsidRPr="00B30663">
        <w:t xml:space="preserve">Assessment Type 1: </w:t>
      </w:r>
      <w:r w:rsidR="00483112">
        <w:t>Skills and Applications Tasks</w:t>
      </w:r>
    </w:p>
    <w:p w14:paraId="3835EA31" w14:textId="77777777" w:rsidR="00483112" w:rsidRPr="001A471B" w:rsidRDefault="00483112" w:rsidP="00483112">
      <w:pPr>
        <w:rPr>
          <w:color w:val="auto"/>
        </w:rPr>
      </w:pPr>
      <w:r w:rsidRPr="001A471B">
        <w:rPr>
          <w:color w:val="auto"/>
        </w:rPr>
        <w:t xml:space="preserve">Assessment groups are able to complete four or five skills and assessment tasks, with the two non-examined topics being covered in either the SATS or mathematical investigation. Students are allowed to have the calculator and a reference sheet for all tests. </w:t>
      </w:r>
    </w:p>
    <w:p w14:paraId="076622A3" w14:textId="77777777" w:rsidR="00483112" w:rsidRPr="001A471B" w:rsidRDefault="00483112" w:rsidP="00483112">
      <w:pPr>
        <w:rPr>
          <w:color w:val="auto"/>
        </w:rPr>
      </w:pPr>
      <w:r w:rsidRPr="001A471B">
        <w:rPr>
          <w:color w:val="auto"/>
        </w:rPr>
        <w:t>It is a requirement for moderation that SATs are marked for accuracy, clearly indicating how much of each mathematical problem a student has been successful in attempting to support the moderation process.</w:t>
      </w:r>
    </w:p>
    <w:p w14:paraId="744B699B" w14:textId="02CB81F7" w:rsidR="00483112" w:rsidRPr="001A471B" w:rsidRDefault="00483112" w:rsidP="00483112">
      <w:pPr>
        <w:pStyle w:val="SAAbody"/>
      </w:pPr>
      <w:r w:rsidRPr="001A471B">
        <w:t xml:space="preserve">RC5, ‘forming and testing of predictions’ is easier to assess within Assessment Type 2: Mathematical Investigations but can be assessed in the skills and applications tasks. If assessing in the skills and </w:t>
      </w:r>
      <w:r w:rsidRPr="001A471B">
        <w:lastRenderedPageBreak/>
        <w:t xml:space="preserve">applications task, then students must have multiple opportunities to form, test and discuss the outcome of the predictions to meet the specific feature to an </w:t>
      </w:r>
      <w:r w:rsidR="00871A5B">
        <w:t>‘</w:t>
      </w:r>
      <w:r w:rsidRPr="001A471B">
        <w:t>A</w:t>
      </w:r>
      <w:r w:rsidR="00871A5B">
        <w:t>’</w:t>
      </w:r>
      <w:r w:rsidRPr="001A471B">
        <w:t xml:space="preserve"> standard.</w:t>
      </w:r>
    </w:p>
    <w:p w14:paraId="4D6EF802" w14:textId="77777777" w:rsidR="00B30663" w:rsidRPr="00B30663" w:rsidRDefault="00B30663" w:rsidP="00483112">
      <w:pPr>
        <w:pStyle w:val="SAAbody"/>
        <w:rPr>
          <w:i/>
        </w:rPr>
      </w:pPr>
      <w:r w:rsidRPr="00B30663">
        <w:t>Teachers can elicit more successful responses by:</w:t>
      </w:r>
    </w:p>
    <w:p w14:paraId="41595BE9" w14:textId="77777777" w:rsidR="00483112" w:rsidRPr="001A471B" w:rsidRDefault="00483112" w:rsidP="00483112">
      <w:pPr>
        <w:pStyle w:val="SAAbullets"/>
      </w:pPr>
      <w:r w:rsidRPr="001A471B">
        <w:t xml:space="preserve">designing tasks that provide a mix of routine and more complex problems that effectively differentiate student mathematical knowledge and understanding of concepts and relationships across the grade bands. A complexity guide has been provided to support teachers to identify key questions and key concepts that provide the opportunity for complexity in responses. The document ‘Complexity Guide General Mathematics’ is available under resources at the following link: </w:t>
      </w:r>
      <w:hyperlink r:id="rId11" w:history="1">
        <w:r w:rsidRPr="001A471B">
          <w:rPr>
            <w:rStyle w:val="Hyperlink"/>
            <w:color w:val="auto"/>
          </w:rPr>
          <w:t>https://www.sace.sa.edu.au/web/general-mathematics/resources</w:t>
        </w:r>
      </w:hyperlink>
      <w:r w:rsidRPr="001A471B">
        <w:t xml:space="preserve">  </w:t>
      </w:r>
    </w:p>
    <w:p w14:paraId="1C27D549" w14:textId="0F01FEA0" w:rsidR="00483112" w:rsidRPr="001A471B" w:rsidRDefault="00483112" w:rsidP="00483112">
      <w:pPr>
        <w:pStyle w:val="SAAbullets"/>
      </w:pPr>
      <w:r w:rsidRPr="001A471B">
        <w:t>making sure skills and assessment tasks have a wide variety of concepts within a topic rather than testing the same routine concept multiple times or only testing only a small number of concepts in a short test</w:t>
      </w:r>
    </w:p>
    <w:p w14:paraId="3F2E0A9E" w14:textId="1A8AE453" w:rsidR="00483112" w:rsidRPr="001A471B" w:rsidRDefault="00483112" w:rsidP="00483112">
      <w:pPr>
        <w:pStyle w:val="SAAbullets"/>
      </w:pPr>
      <w:r w:rsidRPr="001A471B">
        <w:t xml:space="preserve">when students are to complete some routine </w:t>
      </w:r>
      <w:r w:rsidR="00584F0A" w:rsidRPr="001A471B">
        <w:t>skills</w:t>
      </w:r>
      <w:r w:rsidRPr="001A471B">
        <w:t xml:space="preserve"> such as drawing a scatterplot or residual plot, it may be appropriate for the students to finish off rather than completing the whole thing. This can be applied to other concepts such as filling in one or two rows in a transition or connectivity matrix rather th</w:t>
      </w:r>
      <w:r w:rsidR="00584F0A">
        <w:t>a</w:t>
      </w:r>
      <w:r w:rsidRPr="001A471B">
        <w:t>n every row</w:t>
      </w:r>
    </w:p>
    <w:p w14:paraId="645A129B" w14:textId="77777777" w:rsidR="00483112" w:rsidRPr="001A471B" w:rsidRDefault="00483112" w:rsidP="00483112">
      <w:pPr>
        <w:pStyle w:val="SAAbullets"/>
      </w:pPr>
      <w:r w:rsidRPr="001A471B">
        <w:t>providing multiple opportunities for students to demonstrate their understanding of assumptions and limitations of the results in context</w:t>
      </w:r>
    </w:p>
    <w:p w14:paraId="6E88C1E3" w14:textId="5A91E7B0" w:rsidR="00483112" w:rsidRPr="001A471B" w:rsidRDefault="00483112" w:rsidP="00483112">
      <w:pPr>
        <w:pStyle w:val="SAAbullets"/>
      </w:pPr>
      <w:r w:rsidRPr="001A471B">
        <w:t>using appropriate verbs such as state, explain, and interpret to guide students to form an appropriate response</w:t>
      </w:r>
    </w:p>
    <w:p w14:paraId="0F830BCB" w14:textId="2A72212E" w:rsidR="00483112" w:rsidRPr="001A471B" w:rsidRDefault="00483112" w:rsidP="00483112">
      <w:pPr>
        <w:pStyle w:val="SAAbullets"/>
      </w:pPr>
      <w:r w:rsidRPr="001A471B">
        <w:t>strategically placing ‘show’ questions that allow students back into a question if they were not able to complete a previous part successfully. An example of a ‘show’ question is providing the approximate answer to an annuity problem so that students who are not able to find the value can use the provided figure to continue through the following questions. In a ‘show’ question, students are required to not only present the final value but also provide evidence of the method used to determine that value, with marks not awarded for simply stating the given value in the question stem</w:t>
      </w:r>
    </w:p>
    <w:p w14:paraId="316814A2" w14:textId="77777777" w:rsidR="00483112" w:rsidRPr="001A471B" w:rsidRDefault="00483112" w:rsidP="00483112">
      <w:pPr>
        <w:pStyle w:val="SAAbullets"/>
      </w:pPr>
      <w:r w:rsidRPr="001A471B">
        <w:t>guiding students with information on the allocated marks for each question and the provided space for writing the answers, helping them understand the expected level of detail in their answers.</w:t>
      </w:r>
    </w:p>
    <w:p w14:paraId="77162E12" w14:textId="77777777" w:rsidR="00B30663" w:rsidRPr="00B30663" w:rsidRDefault="00B30663" w:rsidP="00483112">
      <w:pPr>
        <w:pStyle w:val="SAAmoreless"/>
      </w:pPr>
      <w:r w:rsidRPr="00B30663">
        <w:t>The more successful responses commonly:</w:t>
      </w:r>
    </w:p>
    <w:p w14:paraId="5867B6E6" w14:textId="6AA54C1A" w:rsidR="00483112" w:rsidRPr="001A471B" w:rsidRDefault="00483112" w:rsidP="00483112">
      <w:pPr>
        <w:pStyle w:val="SAAbullets"/>
      </w:pPr>
      <w:r w:rsidRPr="001A471B">
        <w:t>showed clear working out of all relevant steps, in particular for the ‘show that’ questions where the students showed their working out as well as the exact answer</w:t>
      </w:r>
    </w:p>
    <w:p w14:paraId="1DE080B4" w14:textId="62657954" w:rsidR="00483112" w:rsidRPr="001A471B" w:rsidRDefault="00483112" w:rsidP="00483112">
      <w:pPr>
        <w:pStyle w:val="SAAbullets"/>
      </w:pPr>
      <w:r w:rsidRPr="001A471B">
        <w:t>discussed the assumptions and limitations in the context of the problem rather than providing generic assumptions. An example of a generic versus in context response of a limitation for critical path analysis is to simply state there are delays versus it could be too wet to complete any of the gardening tasks. The in-context limitation stats a valid reason the assumption may not be true</w:t>
      </w:r>
    </w:p>
    <w:p w14:paraId="48B6497D" w14:textId="77777777" w:rsidR="00483112" w:rsidRPr="001A471B" w:rsidRDefault="00483112" w:rsidP="00483112">
      <w:pPr>
        <w:pStyle w:val="SAAbullets"/>
      </w:pPr>
      <w:r w:rsidRPr="001A471B">
        <w:t>showed the ability to answer complex questions that involved changing the original model. These can be undertaken in all topics. Examples include changing the transition matrix, connectivity matrix, changing a constraint in a linear programming problem, or changing one or two tasks in a network.</w:t>
      </w:r>
    </w:p>
    <w:p w14:paraId="69036CC7" w14:textId="77777777" w:rsidR="00B30663" w:rsidRPr="00B30663" w:rsidRDefault="00B30663" w:rsidP="00483112">
      <w:pPr>
        <w:pStyle w:val="SAAmoreless"/>
      </w:pPr>
      <w:r w:rsidRPr="00B30663">
        <w:t>The less successful responses commonly:</w:t>
      </w:r>
    </w:p>
    <w:p w14:paraId="5A02BC9A" w14:textId="57D8B48B" w:rsidR="00483112" w:rsidRPr="001A471B" w:rsidRDefault="00483112" w:rsidP="00483112">
      <w:pPr>
        <w:pStyle w:val="SAAbullets"/>
      </w:pPr>
      <w:r w:rsidRPr="001A471B">
        <w:t xml:space="preserve">were seen in skills and applications tasks that provided limited opportunities for students to respond to questions of a complex nature. Teachers need to ensure that at least 30% of the marks in each task are composed of questions covering complex concepts or requiring complex processes to solve the questions. Making changes to questions that results in multiple solutions such as changing a profit function or constraint in linear programming, changing a task length or prerequisite in critical path analysis </w:t>
      </w:r>
      <w:r w:rsidR="00A00497" w:rsidRPr="001A471B">
        <w:t>questions,</w:t>
      </w:r>
      <w:r w:rsidRPr="001A471B">
        <w:t xml:space="preserve"> or adding or removing a row or column a Hungarian algorithm add complexity</w:t>
      </w:r>
    </w:p>
    <w:p w14:paraId="360A4CF8" w14:textId="3090FC59" w:rsidR="00483112" w:rsidRPr="001A471B" w:rsidRDefault="00483112" w:rsidP="00483112">
      <w:pPr>
        <w:pStyle w:val="SAAbullets"/>
      </w:pPr>
      <w:r w:rsidRPr="001A471B">
        <w:t>were seen where questions requiring complex processes or concepts were too heavily scaffolded to support progress through the solution, thus reducing the complexity. An example of a reduction in complexity due to scaffolding is in linear programming, where changing the constraints are stepped out using a table format with some parts already filled in</w:t>
      </w:r>
    </w:p>
    <w:p w14:paraId="44378496" w14:textId="452DAD56" w:rsidR="00483112" w:rsidRPr="001A471B" w:rsidRDefault="00483112" w:rsidP="00483112">
      <w:pPr>
        <w:pStyle w:val="SAAbullets"/>
      </w:pPr>
      <w:r w:rsidRPr="001A471B">
        <w:t>were seen when questions required the use of answers from previous parts of the question, yet no ‘show’ question was provided to allow students to attempt the latter parts of the question if they were unable to complete the initial parts</w:t>
      </w:r>
    </w:p>
    <w:p w14:paraId="20E634B4" w14:textId="06524051" w:rsidR="00483112" w:rsidRPr="001A471B" w:rsidRDefault="00483112" w:rsidP="00483112">
      <w:pPr>
        <w:pStyle w:val="SAAbullets"/>
      </w:pPr>
      <w:r w:rsidRPr="001A471B">
        <w:lastRenderedPageBreak/>
        <w:t>occurred when students provided an answer only for a multiple mark question as it limited the student’s ability to show what understanding they did have if they had a mistake in their answer. Teachers should promote students to show all their working</w:t>
      </w:r>
    </w:p>
    <w:p w14:paraId="3A80986F" w14:textId="1C7A0F90" w:rsidR="00483112" w:rsidRPr="001A471B" w:rsidRDefault="00483112" w:rsidP="00483112">
      <w:pPr>
        <w:pStyle w:val="SAAbullets"/>
      </w:pPr>
      <w:r w:rsidRPr="001A471B">
        <w:t>were found when students provided generic assumptions and limitations rather than in context of the problem. An example of this is where a student would write the limitation of an interest minimisation strategy for a loan of ‘change of interest rate’ instead of showing a deeper understanding of the limitation that the interest rate could decrease which would reduce the interest saved or in Hungarian Algorithm, where a student writes ‘delay to a job’ with no indication of what might cause a delay, such as traffic due to roadworks might increase the time to arrive</w:t>
      </w:r>
    </w:p>
    <w:p w14:paraId="7264B941" w14:textId="04C02FC6" w:rsidR="00483112" w:rsidRPr="001A471B" w:rsidRDefault="00483112" w:rsidP="00483112">
      <w:pPr>
        <w:pStyle w:val="SAAbullets"/>
      </w:pPr>
      <w:r w:rsidRPr="001A471B">
        <w:t>occurred where teachers indicated that they were assessing RC5 (forming and testing of predictions</w:t>
      </w:r>
      <w:r w:rsidR="00AC4FAD" w:rsidRPr="001A471B">
        <w:t>),</w:t>
      </w:r>
      <w:r w:rsidRPr="001A471B">
        <w:t xml:space="preserve"> yet the students were only given one opportunity to show these skills which limited them to a </w:t>
      </w:r>
      <w:r w:rsidR="00871A5B">
        <w:t>‘</w:t>
      </w:r>
      <w:r w:rsidRPr="001A471B">
        <w:t>C</w:t>
      </w:r>
      <w:r w:rsidR="00871A5B">
        <w:t>’ grade</w:t>
      </w:r>
    </w:p>
    <w:p w14:paraId="1D23F823" w14:textId="5C211921" w:rsidR="00483112" w:rsidRPr="001A471B" w:rsidRDefault="00483112" w:rsidP="00483112">
      <w:pPr>
        <w:pStyle w:val="SAAbullets"/>
      </w:pPr>
      <w:r w:rsidRPr="001A471B">
        <w:t xml:space="preserve">were seen when questions were used from past exams without any changes made, which then reduces the complexity as students have access to the questions prior to the test as well as the answers. Questions from past examinations or exemplar skills and application tasks need to be modified so that they look unrecognisable from the original using different contexts, </w:t>
      </w:r>
      <w:r w:rsidR="00A00497" w:rsidRPr="001A471B">
        <w:t>values,</w:t>
      </w:r>
      <w:r w:rsidRPr="001A471B">
        <w:t xml:space="preserve"> or wording of the questions </w:t>
      </w:r>
    </w:p>
    <w:p w14:paraId="07F32492" w14:textId="77777777" w:rsidR="00483112" w:rsidRPr="001A471B" w:rsidRDefault="00483112" w:rsidP="00483112">
      <w:pPr>
        <w:pStyle w:val="SAAbullets"/>
      </w:pPr>
      <w:r w:rsidRPr="001A471B">
        <w:t xml:space="preserve">occurred where an open topic was included that did not have enough complexity for students to achieve in the higher-grade bands. </w:t>
      </w:r>
    </w:p>
    <w:p w14:paraId="6162BC14" w14:textId="3CEBA6E8" w:rsidR="00B30663" w:rsidRPr="00B30663" w:rsidRDefault="00B30663" w:rsidP="00B30663">
      <w:pPr>
        <w:pStyle w:val="Heading2NoNumber"/>
      </w:pPr>
      <w:r w:rsidRPr="00B30663">
        <w:t xml:space="preserve">Assessment Type 2: </w:t>
      </w:r>
      <w:r w:rsidR="00483112">
        <w:t>Mathematical Investigations</w:t>
      </w:r>
    </w:p>
    <w:p w14:paraId="34D3D159" w14:textId="77777777" w:rsidR="00483112" w:rsidRPr="001A471B" w:rsidRDefault="00483112" w:rsidP="00483112">
      <w:pPr>
        <w:pStyle w:val="SAAbody"/>
      </w:pPr>
      <w:r w:rsidRPr="001A471B">
        <w:t xml:space="preserve">Students need to complete one mathematical investigation with a maximum length of 12 A4 single-sided pages with a minimum of size 10 font. </w:t>
      </w:r>
    </w:p>
    <w:p w14:paraId="3D131754" w14:textId="77777777" w:rsidR="00483112" w:rsidRPr="001A471B" w:rsidRDefault="00483112" w:rsidP="00483112">
      <w:pPr>
        <w:pStyle w:val="SAAbody"/>
      </w:pPr>
      <w:r w:rsidRPr="001A471B">
        <w:t xml:space="preserve">It is a requirement for moderation that teachers ensure that all mathematical calculations are marked for accuracy with errors identified, as well as making comments about the written component in particular RC2 and RC5. This supports the moderation process. </w:t>
      </w:r>
    </w:p>
    <w:p w14:paraId="2072BCBF" w14:textId="66043A0F" w:rsidR="00483112" w:rsidRPr="001A471B" w:rsidRDefault="00483112" w:rsidP="00483112">
      <w:pPr>
        <w:pStyle w:val="SAAbody"/>
      </w:pPr>
      <w:r w:rsidRPr="001A471B">
        <w:t xml:space="preserve">It is a requirement that all students complete a mathematical investigation. This does mean if a student needs special </w:t>
      </w:r>
      <w:r w:rsidR="00AC4FAD" w:rsidRPr="001A471B">
        <w:t>provisions,</w:t>
      </w:r>
      <w:r w:rsidRPr="001A471B">
        <w:t xml:space="preserve"> they may need to undertake the investigation on another topic t</w:t>
      </w:r>
      <w:r w:rsidR="00AC4FAD">
        <w:t>ha</w:t>
      </w:r>
      <w:r w:rsidRPr="001A471B">
        <w:t>n the rest of the class</w:t>
      </w:r>
      <w:r w:rsidR="00AC4FAD">
        <w:t>,</w:t>
      </w:r>
      <w:r w:rsidRPr="001A471B">
        <w:t xml:space="preserve"> rather than not completing the task. If this </w:t>
      </w:r>
      <w:r w:rsidR="00AC4FAD" w:rsidRPr="001A471B">
        <w:t>occurs,</w:t>
      </w:r>
      <w:r w:rsidRPr="001A471B">
        <w:t xml:space="preserve"> please fill in a variations form.</w:t>
      </w:r>
    </w:p>
    <w:p w14:paraId="6CFDA494" w14:textId="77777777" w:rsidR="00B30663" w:rsidRPr="00B30663" w:rsidRDefault="00B30663" w:rsidP="00483112">
      <w:pPr>
        <w:pStyle w:val="SAAbody"/>
        <w:rPr>
          <w:i/>
        </w:rPr>
      </w:pPr>
      <w:r w:rsidRPr="00B30663">
        <w:t>Teachers can elicit more successful responses by:</w:t>
      </w:r>
    </w:p>
    <w:p w14:paraId="33FC35B2" w14:textId="45C18CD0" w:rsidR="00483112" w:rsidRPr="001A471B" w:rsidRDefault="00483112" w:rsidP="00483112">
      <w:pPr>
        <w:pStyle w:val="SAAbullets"/>
      </w:pPr>
      <w:r>
        <w:t>d</w:t>
      </w:r>
      <w:r w:rsidRPr="001A471B">
        <w:t>ividing up the investigation into multiple parts, where by the initial part provides structure and scaffolding for students to get a</w:t>
      </w:r>
      <w:r w:rsidR="00871A5B">
        <w:t xml:space="preserve"> ‘</w:t>
      </w:r>
      <w:r w:rsidRPr="001A471B">
        <w:t>C</w:t>
      </w:r>
      <w:r w:rsidR="00871A5B">
        <w:t>’</w:t>
      </w:r>
      <w:r w:rsidRPr="001A471B">
        <w:t xml:space="preserve"> level, the next part allows the students to develop their model with some guidance before finishing with an open ended section that allows students to take their investigation where they choose based on the skills they have leant, allowing them to make their own decisions of what to do and why. The open-ended section allows students to develop the model at the </w:t>
      </w:r>
      <w:r w:rsidR="00871A5B">
        <w:t>‘</w:t>
      </w:r>
      <w:r w:rsidRPr="001A471B">
        <w:t>A</w:t>
      </w:r>
      <w:r w:rsidR="00871A5B">
        <w:t>’</w:t>
      </w:r>
      <w:r w:rsidRPr="001A471B">
        <w:t xml:space="preserve"> grade band</w:t>
      </w:r>
    </w:p>
    <w:p w14:paraId="6DA4BE6F" w14:textId="355FB0F7" w:rsidR="00483112" w:rsidRPr="001A471B" w:rsidRDefault="00483112" w:rsidP="00483112">
      <w:pPr>
        <w:pStyle w:val="SAAbullets"/>
      </w:pPr>
      <w:r w:rsidRPr="001A471B">
        <w:t>ensuring the task explicitly states where students should be creating multiple predictions as well as the steps to completing a prediction (make, test, and discuss the accuracy of the prediction)</w:t>
      </w:r>
    </w:p>
    <w:p w14:paraId="642AA12F" w14:textId="3E498247" w:rsidR="00483112" w:rsidRPr="001A471B" w:rsidRDefault="00483112" w:rsidP="00483112">
      <w:pPr>
        <w:pStyle w:val="SAAbullets"/>
      </w:pPr>
      <w:r w:rsidRPr="001A471B">
        <w:t>ensuring that the task allows for the discussion of limitations and reasonableness in context, both in the initial problem as well as the open-ended section</w:t>
      </w:r>
    </w:p>
    <w:p w14:paraId="52766176" w14:textId="14F66AFE" w:rsidR="00483112" w:rsidRPr="001A471B" w:rsidRDefault="00483112" w:rsidP="00483112">
      <w:pPr>
        <w:pStyle w:val="SAAbullets"/>
      </w:pPr>
      <w:r>
        <w:t xml:space="preserve">ensuring students </w:t>
      </w:r>
      <w:r w:rsidRPr="001A471B">
        <w:t>present the response using appropriate headings as well as labelling graphs and tables (e.g. graph 1) so that they can be referred to them in the written responses</w:t>
      </w:r>
    </w:p>
    <w:p w14:paraId="2285E075" w14:textId="5DBE49DD" w:rsidR="00483112" w:rsidRPr="001A471B" w:rsidRDefault="00483112" w:rsidP="00483112">
      <w:pPr>
        <w:pStyle w:val="SAAbullets"/>
      </w:pPr>
      <w:r>
        <w:t>ensuring c</w:t>
      </w:r>
      <w:r w:rsidRPr="001A471B">
        <w:t>alculations includ</w:t>
      </w:r>
      <w:r>
        <w:t>ing</w:t>
      </w:r>
      <w:r w:rsidRPr="001A471B">
        <w:t xml:space="preserve"> working out should be presented within the main body of the 12-page investigation. Appendices should only be used to show additional similar calculations where the repeated working out would take up a significant amount of room limiting the student’s ability to show model development. An example of an appropriate use would be to show all the steps of a large Hungarian algorithm problem initially in the 12 pages, however when the model changes, the student may choose to show the steps in the appendix with only the initial array showing what changed and the final array showing the result in the main body</w:t>
      </w:r>
    </w:p>
    <w:p w14:paraId="0500B443" w14:textId="64DC1A04" w:rsidR="00483112" w:rsidRDefault="00483112" w:rsidP="00483112">
      <w:pPr>
        <w:pStyle w:val="SAAbullets"/>
      </w:pPr>
      <w:r>
        <w:t xml:space="preserve">ensuring </w:t>
      </w:r>
      <w:r w:rsidRPr="001A471B">
        <w:t>students us</w:t>
      </w:r>
      <w:r>
        <w:t>e</w:t>
      </w:r>
      <w:r w:rsidRPr="001A471B">
        <w:t xml:space="preserve"> a sub heading for predictions and assumptions</w:t>
      </w:r>
      <w:r>
        <w:t>,</w:t>
      </w:r>
      <w:r w:rsidRPr="001A471B">
        <w:t xml:space="preserve"> and limitations to make it clear to the moderator where they are covered. If they have</w:t>
      </w:r>
      <w:r>
        <w:t xml:space="preserve"> </w:t>
      </w:r>
      <w:r w:rsidRPr="001A471B">
        <w:t>n</w:t>
      </w:r>
      <w:r>
        <w:t>o</w:t>
      </w:r>
      <w:r w:rsidRPr="001A471B">
        <w:t>t, please make it clear for the moderators where the student has made predictions and covered assumptions and limitations by stating RC2 and RC5 next to where it is located on their investigation.</w:t>
      </w:r>
    </w:p>
    <w:p w14:paraId="6ADEE8BD" w14:textId="77777777" w:rsidR="00483112" w:rsidRDefault="00483112">
      <w:pPr>
        <w:numPr>
          <w:ilvl w:val="0"/>
          <w:numId w:val="0"/>
        </w:numPr>
        <w:rPr>
          <w:color w:val="auto"/>
        </w:rPr>
      </w:pPr>
      <w:r>
        <w:br w:type="page"/>
      </w:r>
    </w:p>
    <w:p w14:paraId="2789EA2B" w14:textId="77777777" w:rsidR="00B30663" w:rsidRPr="00B30663" w:rsidRDefault="00B30663" w:rsidP="00483112">
      <w:pPr>
        <w:pStyle w:val="SAAmoreless"/>
      </w:pPr>
      <w:r w:rsidRPr="00B30663">
        <w:lastRenderedPageBreak/>
        <w:t>The more successful responses commonly:</w:t>
      </w:r>
    </w:p>
    <w:p w14:paraId="3EFFB876" w14:textId="5E8BA7A0" w:rsidR="00483112" w:rsidRPr="001A471B" w:rsidRDefault="00483112" w:rsidP="00483112">
      <w:pPr>
        <w:pStyle w:val="SAAbullets"/>
      </w:pPr>
      <w:r w:rsidRPr="001A471B">
        <w:t xml:space="preserve">occurred in response to tasks designed with enough scaffolding for students to achieve at the </w:t>
      </w:r>
      <w:r w:rsidR="00871A5B">
        <w:t>‘C’</w:t>
      </w:r>
      <w:r w:rsidRPr="001A471B">
        <w:t xml:space="preserve"> grade band in the initial parts of the task, but also with an open-ended section which required students to extend their investigation in a direction of their own choosing. This allowed them to demonstrate their understanding at the higher-grade bands</w:t>
      </w:r>
    </w:p>
    <w:p w14:paraId="73546174" w14:textId="70727F66" w:rsidR="00483112" w:rsidRPr="001A471B" w:rsidRDefault="00AC4FAD" w:rsidP="00483112">
      <w:pPr>
        <w:pStyle w:val="SAAbullets"/>
      </w:pPr>
      <w:r>
        <w:t xml:space="preserve">occurred </w:t>
      </w:r>
      <w:r w:rsidR="00483112" w:rsidRPr="001A471B">
        <w:t xml:space="preserve">where the mathematical model was developed by changing it multiple times beyond the initial model, with enough complexity. A complexity guide has been provided to support teachers to identify key questions and concepts that provide the opportunity for complexity. The document ‘Complexity Guide General Mathematics’ is available under resources at the following link: </w:t>
      </w:r>
      <w:hyperlink r:id="rId12" w:history="1">
        <w:r w:rsidR="00483112" w:rsidRPr="001A471B">
          <w:rPr>
            <w:rStyle w:val="Hyperlink"/>
            <w:color w:val="auto"/>
          </w:rPr>
          <w:t>https://www.sace.sa.edu.au/web/general-mathematics/resources</w:t>
        </w:r>
      </w:hyperlink>
      <w:r w:rsidR="00483112" w:rsidRPr="001A471B">
        <w:t xml:space="preserve">  </w:t>
      </w:r>
    </w:p>
    <w:p w14:paraId="072B9023" w14:textId="7A84C4ED" w:rsidR="00483112" w:rsidRPr="001A471B" w:rsidRDefault="00AC4FAD" w:rsidP="00483112">
      <w:pPr>
        <w:pStyle w:val="SAAbullets"/>
      </w:pPr>
      <w:r>
        <w:t xml:space="preserve">occurred </w:t>
      </w:r>
      <w:r w:rsidR="00483112" w:rsidRPr="001A471B">
        <w:t>where students explained the concepts covered in the investigation when they first used them</w:t>
      </w:r>
      <w:r>
        <w:t>,</w:t>
      </w:r>
      <w:r w:rsidR="00483112" w:rsidRPr="001A471B">
        <w:t xml:space="preserve"> for example in critical path analysis (CPA) explaining all the key parts of a CPA such as dummy link, </w:t>
      </w:r>
      <w:r w:rsidRPr="001A471B">
        <w:t>prerequisites</w:t>
      </w:r>
      <w:r w:rsidR="00483112" w:rsidRPr="001A471B">
        <w:t>, forward scan, backward scan, Earliest and latest start time, how to draw the network, slack time, critical time and critical path as this showed an understanding of key concepts of this topic</w:t>
      </w:r>
    </w:p>
    <w:p w14:paraId="2D453EE5" w14:textId="5B7FE760" w:rsidR="00483112" w:rsidRPr="001A471B" w:rsidRDefault="00483112" w:rsidP="00483112">
      <w:pPr>
        <w:pStyle w:val="SAAbullets"/>
      </w:pPr>
      <w:r w:rsidRPr="001A471B">
        <w:t>were seen where students completed the whole prediction process multiple times, that is they made an appropriate prediction, tested it by performing calculations, and discussed the outcome of their predictions</w:t>
      </w:r>
    </w:p>
    <w:p w14:paraId="548AA929" w14:textId="6F26D9D5" w:rsidR="00483112" w:rsidRPr="001A471B" w:rsidRDefault="00AC4FAD" w:rsidP="00483112">
      <w:pPr>
        <w:pStyle w:val="SAAbullets"/>
      </w:pPr>
      <w:r>
        <w:t xml:space="preserve">occurred </w:t>
      </w:r>
      <w:r w:rsidR="00483112" w:rsidRPr="001A471B">
        <w:t xml:space="preserve">where students refined their predictions by using prior knowledge to create better predictions. An example of this is when students first tested a prediction of increasing a home loan payment by $100 before using the result to make a prediction if they increased the payment by $200 </w:t>
      </w:r>
    </w:p>
    <w:p w14:paraId="66887F28" w14:textId="1B169317" w:rsidR="00483112" w:rsidRPr="001A471B" w:rsidRDefault="00483112" w:rsidP="00483112">
      <w:pPr>
        <w:pStyle w:val="SAAbullets"/>
      </w:pPr>
      <w:r w:rsidRPr="001A471B">
        <w:t>were seen in tasks where students made a prediction about the model instead of saying the calculations are the prediction. An example of an appropriate prediction in the coffee cooling experiment would be, due to a lid being on the coffee cup it will take longer to reach 30 degrees compared to a coffee without a lid or in superannuation the prediction would be that if the person worked longer they would save more money and be able to withdraw more money from their annuity because they wouldn’t need it to last as long</w:t>
      </w:r>
    </w:p>
    <w:p w14:paraId="1D8305A3" w14:textId="7169BD51" w:rsidR="00483112" w:rsidRPr="001A471B" w:rsidRDefault="00483112" w:rsidP="00483112">
      <w:pPr>
        <w:pStyle w:val="SAAbullets"/>
      </w:pPr>
      <w:r w:rsidRPr="001A471B">
        <w:t>showed comprehensive interpretation of the results, by providing both a complete interpretation of the answers in context, as well as comparing the results of different scenarios</w:t>
      </w:r>
    </w:p>
    <w:p w14:paraId="467C0B77" w14:textId="4B580D12" w:rsidR="00483112" w:rsidRPr="001A471B" w:rsidRDefault="00483112" w:rsidP="00483112">
      <w:pPr>
        <w:pStyle w:val="SAAbullets"/>
      </w:pPr>
      <w:r w:rsidRPr="001A471B">
        <w:t>demonstrated a comprehensive understanding of the assumptions made in the investigation (in context) as well as the limitations of the assumptions and the effect that it has on the results found. An example in finance is the assumption that the interest rate of a loan would stay constant, however due to inflation the average interest rate can increase and if it does then more interest would be paid</w:t>
      </w:r>
    </w:p>
    <w:p w14:paraId="1FD0B87D" w14:textId="2F1C0DC0" w:rsidR="00483112" w:rsidRPr="001A471B" w:rsidRDefault="00AC4FAD" w:rsidP="00483112">
      <w:pPr>
        <w:pStyle w:val="SAAbullets"/>
      </w:pPr>
      <w:r>
        <w:t xml:space="preserve">occurred </w:t>
      </w:r>
      <w:r w:rsidR="00483112" w:rsidRPr="001A471B">
        <w:t>when students made sure the main calculations were in their investigation not the appendix and instead used the appendix for when they were undertaking a set of repetitive calculations where the working out would take up a significant amount of space that limits their room to develop their model.</w:t>
      </w:r>
    </w:p>
    <w:p w14:paraId="6CB0E087" w14:textId="3B126AB2" w:rsidR="00B30663" w:rsidRPr="00B30663" w:rsidRDefault="00B30663" w:rsidP="00B30663">
      <w:pPr>
        <w:rPr>
          <w:i/>
        </w:rPr>
      </w:pPr>
      <w:r w:rsidRPr="00B30663">
        <w:rPr>
          <w:i/>
        </w:rPr>
        <w:t>The less successful responses commonly:</w:t>
      </w:r>
    </w:p>
    <w:p w14:paraId="3FBE97CC" w14:textId="4DE6DC4F" w:rsidR="00483112" w:rsidRPr="001A471B" w:rsidRDefault="00AC4FAD" w:rsidP="00483112">
      <w:pPr>
        <w:pStyle w:val="SAAbullets"/>
      </w:pPr>
      <w:r>
        <w:t xml:space="preserve">had </w:t>
      </w:r>
      <w:r w:rsidR="00483112" w:rsidRPr="001A471B">
        <w:t>tasks that allowed for opportunity for different starting parameters or data but instead all students used the same starting parameters or data, reducing the individuality of responses. An example would be all students having the same loan amount</w:t>
      </w:r>
    </w:p>
    <w:p w14:paraId="0DD24860" w14:textId="0A7485D3" w:rsidR="00483112" w:rsidRPr="001A471B" w:rsidRDefault="00483112" w:rsidP="00483112">
      <w:pPr>
        <w:pStyle w:val="SAAbullets"/>
      </w:pPr>
      <w:r w:rsidRPr="001A471B">
        <w:t>included excessive routine and often repetitive calculations that were either prescribed in the task design or the student chose to do them. This limited the students’ ability to show understanding of complex concepts at the upper band levels</w:t>
      </w:r>
    </w:p>
    <w:p w14:paraId="572F477E" w14:textId="1E5B4B2D" w:rsidR="00483112" w:rsidRPr="001A471B" w:rsidRDefault="00483112" w:rsidP="00483112">
      <w:pPr>
        <w:pStyle w:val="SAAbullets"/>
      </w:pPr>
      <w:r w:rsidRPr="001A471B">
        <w:t xml:space="preserve">did not show enough complexity in calculations covered at the </w:t>
      </w:r>
      <w:r w:rsidR="00871A5B">
        <w:t>‘A’</w:t>
      </w:r>
      <w:r w:rsidRPr="001A471B">
        <w:t xml:space="preserve"> level, even though the task allowed them to. Examples included: </w:t>
      </w:r>
    </w:p>
    <w:p w14:paraId="4BD68497" w14:textId="77777777" w:rsidR="00483112" w:rsidRPr="001A471B" w:rsidRDefault="00483112" w:rsidP="00483112">
      <w:pPr>
        <w:pStyle w:val="SAABulletsSub"/>
      </w:pPr>
      <w:r w:rsidRPr="001A471B">
        <w:t>in Topic 1: Modelling with Linear Relationships, where students did not cover concepts such as wastage, change of constraints, multiple solutions, or non-integer solutions</w:t>
      </w:r>
    </w:p>
    <w:p w14:paraId="7FA96A32" w14:textId="5F88E0B4" w:rsidR="00483112" w:rsidRPr="001A471B" w:rsidRDefault="00483112" w:rsidP="00483112">
      <w:pPr>
        <w:pStyle w:val="SAABulletsSub"/>
      </w:pPr>
      <w:r w:rsidRPr="001A471B">
        <w:t>in Topic 3: Statistical Models, where students only looked at residual plots for the exponential model instead of all models to look at a linear model residual plot to compare size and pattern, did not look at the impact of removing an outlier or interpreting the a and b values in context</w:t>
      </w:r>
    </w:p>
    <w:p w14:paraId="215BFC19" w14:textId="47854A86" w:rsidR="00483112" w:rsidRPr="001A471B" w:rsidRDefault="00483112" w:rsidP="00483112">
      <w:pPr>
        <w:pStyle w:val="SAABulletsSub"/>
      </w:pPr>
      <w:r w:rsidRPr="001A471B">
        <w:t>in Topic 4: Finance Models, where students only changed one variable at a time, where they completed an offset like a lump sum that goes and stays in for the term of the loan, or they covered changes to home loan or superannuation only from the beginning rather than within</w:t>
      </w:r>
    </w:p>
    <w:p w14:paraId="60E30F57" w14:textId="58258E29" w:rsidR="00483112" w:rsidRPr="001A471B" w:rsidRDefault="00CA1BBD" w:rsidP="003069CE">
      <w:pPr>
        <w:pStyle w:val="SAABulletsSub"/>
      </w:pPr>
      <w:r>
        <w:lastRenderedPageBreak/>
        <w:t>i</w:t>
      </w:r>
      <w:r w:rsidR="00483112" w:rsidRPr="001A471B">
        <w:t xml:space="preserve">n Topic 5: Discrete Models, where students </w:t>
      </w:r>
      <w:r w:rsidR="00A00497" w:rsidRPr="001A471B">
        <w:t>did not</w:t>
      </w:r>
      <w:r w:rsidR="00483112" w:rsidRPr="001A471B">
        <w:t xml:space="preserve"> have to go through dummy links or have any changes to the critical path or Hungarian algorithm questions that lead to multiple solutions, or students never having to deal with non-square arrays in Hungarian algorithm.</w:t>
      </w:r>
    </w:p>
    <w:p w14:paraId="01D068A8" w14:textId="053F8006" w:rsidR="00483112" w:rsidRPr="001A471B" w:rsidRDefault="00483112" w:rsidP="003069CE">
      <w:pPr>
        <w:pStyle w:val="SAAbullets"/>
      </w:pPr>
      <w:r w:rsidRPr="001A471B">
        <w:t>had evidence of all students following the same modelling processes (with the same changes implemented to their model), which indicated excessive teacher scaffolding. This particularly impacted the students in the higher-grade bands as scaffolding reduces complex mathematical modelling to a more routine level. An example of this is in the coffee cooling statistics task where all students in the assessment group would do the initial plus the exact same changes to their model, for example, add milk or change cup</w:t>
      </w:r>
    </w:p>
    <w:p w14:paraId="334BA5A9" w14:textId="58605734" w:rsidR="00483112" w:rsidRPr="001A471B" w:rsidRDefault="00AC4FAD" w:rsidP="003069CE">
      <w:pPr>
        <w:pStyle w:val="SAAbullets"/>
      </w:pPr>
      <w:r>
        <w:t xml:space="preserve">had </w:t>
      </w:r>
      <w:r w:rsidR="00483112" w:rsidRPr="001A471B">
        <w:t>responses where calculations had been marked correct, yet they were found to be incorrect. It is important that teachers mark the work for accuracy, as this is necessary to determine the level of understanding a student has demonstrated</w:t>
      </w:r>
    </w:p>
    <w:p w14:paraId="781F19D0" w14:textId="1A71DC58" w:rsidR="00483112" w:rsidRPr="001A471B" w:rsidRDefault="00483112" w:rsidP="003069CE">
      <w:pPr>
        <w:pStyle w:val="SAAbullets"/>
      </w:pPr>
      <w:r w:rsidRPr="001A471B">
        <w:t>occurred in finance tasks where a lump sum and offset were treated in the same way. To show the full understanding of an offset the money must go both in and out of the loan</w:t>
      </w:r>
    </w:p>
    <w:p w14:paraId="5C2E341A" w14:textId="61AEDBA6" w:rsidR="00483112" w:rsidRPr="001A471B" w:rsidRDefault="00483112" w:rsidP="003069CE">
      <w:pPr>
        <w:pStyle w:val="SAAbullets"/>
      </w:pPr>
      <w:r w:rsidRPr="001A471B">
        <w:t>provid</w:t>
      </w:r>
      <w:r w:rsidR="00AC4FAD">
        <w:t xml:space="preserve">ed </w:t>
      </w:r>
      <w:r w:rsidRPr="001A471B">
        <w:t>a recount of what they did rather than an analysis of the outcomes of the mathematical calculations in the context of the problem. Students should be informed that the analysis of the mathematical results should include interpretation of the answers in context, comparison of results as well as a discussion of key findings rather than a recount of what they did and how they did it</w:t>
      </w:r>
    </w:p>
    <w:p w14:paraId="7391A6E1" w14:textId="17922103" w:rsidR="00483112" w:rsidRPr="001A471B" w:rsidRDefault="00483112" w:rsidP="003069CE">
      <w:pPr>
        <w:pStyle w:val="SAAbullets"/>
      </w:pPr>
      <w:r w:rsidRPr="001A471B">
        <w:t xml:space="preserve">lacked evidence of both drawing conclusions and understanding of assumptions and limitations to address RC2 at the </w:t>
      </w:r>
      <w:r w:rsidR="00871A5B">
        <w:t>‘A’</w:t>
      </w:r>
      <w:r w:rsidRPr="001A471B">
        <w:t xml:space="preserve"> level. Often it was seen that students made a conclusion at an </w:t>
      </w:r>
      <w:r w:rsidR="00871A5B">
        <w:t>‘</w:t>
      </w:r>
      <w:r w:rsidRPr="001A471B">
        <w:t>A</w:t>
      </w:r>
      <w:r w:rsidR="00871A5B">
        <w:t>’</w:t>
      </w:r>
      <w:r w:rsidRPr="001A471B">
        <w:t xml:space="preserve"> level yet assumptions and limitations at a lower grade level but overall awarded an </w:t>
      </w:r>
      <w:r w:rsidR="00871A5B">
        <w:t>‘</w:t>
      </w:r>
      <w:r w:rsidRPr="001A471B">
        <w:t>A</w:t>
      </w:r>
      <w:r w:rsidR="00871A5B">
        <w:t>’ grade</w:t>
      </w:r>
      <w:r w:rsidRPr="001A471B">
        <w:t>. The final grade for RC2 needs to take into consideration both parts of the criteria</w:t>
      </w:r>
    </w:p>
    <w:p w14:paraId="35BBF2FC" w14:textId="5BAD1AA8" w:rsidR="00483112" w:rsidRPr="001A471B" w:rsidRDefault="00BF25D6" w:rsidP="003069CE">
      <w:pPr>
        <w:pStyle w:val="SAAbullets"/>
      </w:pPr>
      <w:r>
        <w:t>t</w:t>
      </w:r>
      <w:r w:rsidR="00483112" w:rsidRPr="001A471B">
        <w:t xml:space="preserve">he student’s response was difficult to follow </w:t>
      </w:r>
      <w:r>
        <w:t>regarding the</w:t>
      </w:r>
      <w:r w:rsidR="00483112" w:rsidRPr="001A471B">
        <w:t xml:space="preserve"> calculations they were doing or how they were developing a model through their calculations. This can be easily overcome with heading</w:t>
      </w:r>
      <w:r>
        <w:t>s</w:t>
      </w:r>
      <w:r w:rsidR="00483112" w:rsidRPr="001A471B">
        <w:t xml:space="preserve"> or a simple sentence stating what they were about to do</w:t>
      </w:r>
    </w:p>
    <w:p w14:paraId="06658119" w14:textId="03F90851" w:rsidR="00483112" w:rsidRPr="001A471B" w:rsidRDefault="00483112" w:rsidP="003069CE">
      <w:pPr>
        <w:pStyle w:val="SAAbullets"/>
      </w:pPr>
      <w:r w:rsidRPr="001A471B">
        <w:t>occurred where only one opportunity was allowed for a prediction to be made. This limited the students’ ability to show their understanding at the higher-grade bands where it asks for ‘predictions’</w:t>
      </w:r>
    </w:p>
    <w:p w14:paraId="7F163D7F" w14:textId="1CF3A051" w:rsidR="00483112" w:rsidRPr="001A471B" w:rsidRDefault="00483112" w:rsidP="003069CE">
      <w:pPr>
        <w:pStyle w:val="SAAbullets"/>
      </w:pPr>
      <w:r w:rsidRPr="001A471B">
        <w:t xml:space="preserve">occurred when predictions made in the finance task were not what is called a prediction as the students </w:t>
      </w:r>
      <w:r w:rsidR="00A00497" w:rsidRPr="001A471B">
        <w:t>did not</w:t>
      </w:r>
      <w:r w:rsidRPr="001A471B">
        <w:t xml:space="preserve"> make the prediction, test the prediction and refer back to the accuracy of the predictions. For example, in the finance task the student undertook calculations about a loan or a person’s superannuation and then stated that the model predicted the loan would cost them $500,000 or that they would have a million dollars in their super when they retire. This is not a prediction about the model. A prediction of the model would be stating that they predict that it would cost them less if they were to increase the payment then showing through calculations that this is the case. The model can be further predicted by looking at for patterns, for example if you doubled the increase in payment, it would double the money saved</w:t>
      </w:r>
    </w:p>
    <w:p w14:paraId="134231CB" w14:textId="5B087A1A" w:rsidR="00483112" w:rsidRPr="001A471B" w:rsidRDefault="00AC4FAD" w:rsidP="003069CE">
      <w:pPr>
        <w:pStyle w:val="SAAbullets"/>
      </w:pPr>
      <w:r>
        <w:t xml:space="preserve">occurred </w:t>
      </w:r>
      <w:r w:rsidR="00483112" w:rsidRPr="001A471B">
        <w:t>when an open topic was used</w:t>
      </w:r>
      <w:r>
        <w:t>,</w:t>
      </w:r>
      <w:r w:rsidR="00483112" w:rsidRPr="001A471B">
        <w:t xml:space="preserve"> and the task did not allow the students to show enough complexity to achieve in the higher-grade bands.</w:t>
      </w:r>
    </w:p>
    <w:p w14:paraId="5C4870E8" w14:textId="5AFCCB73" w:rsidR="00B30663" w:rsidRPr="00B30663" w:rsidRDefault="00CC0708" w:rsidP="00B30663">
      <w:pPr>
        <w:pStyle w:val="Heading1"/>
      </w:pPr>
      <w:r>
        <w:t>E</w:t>
      </w:r>
      <w:r w:rsidR="00B30663" w:rsidRPr="00B30663">
        <w:t>xternal Assessment</w:t>
      </w:r>
    </w:p>
    <w:p w14:paraId="7D3543D7" w14:textId="19939E39" w:rsidR="00B30663" w:rsidRPr="00B30663" w:rsidRDefault="00B30663" w:rsidP="00B30663">
      <w:pPr>
        <w:pStyle w:val="Heading2NoNumber"/>
      </w:pPr>
      <w:r w:rsidRPr="00B30663">
        <w:t xml:space="preserve">Assessment Type 3: </w:t>
      </w:r>
      <w:r w:rsidR="00BA5344">
        <w:t>Examination</w:t>
      </w:r>
    </w:p>
    <w:p w14:paraId="6A2C0DC1" w14:textId="03D1D8B0" w:rsidR="00BA5344" w:rsidRDefault="00BA5344" w:rsidP="00BA5344">
      <w:pPr>
        <w:pStyle w:val="SAAbody"/>
      </w:pPr>
      <w:r>
        <w:t>Evidence from student responses in the 2025 examination indicates that the vast majority of well</w:t>
      </w:r>
      <w:r>
        <w:noBreakHyphen/>
        <w:t>prepared students completed the paper within the allocated time. The paper comprised nine questions with an approximately even distribution of marks across the three topic areas. Performance remained strongest in Discrete models, with Financial models very closely second</w:t>
      </w:r>
      <w:r w:rsidR="00A00497">
        <w:t xml:space="preserve">. </w:t>
      </w:r>
      <w:r>
        <w:t xml:space="preserve">This year Statistical models caused students the most significant difficulties with Question 6 and Question 8 proving to be the most challenging in the paper overall. </w:t>
      </w:r>
    </w:p>
    <w:p w14:paraId="3718864C" w14:textId="77777777" w:rsidR="00BA5344" w:rsidRDefault="00BA5344" w:rsidP="00BA5344">
      <w:pPr>
        <w:pStyle w:val="SAAmoreless"/>
      </w:pPr>
      <w:r>
        <w:t>High</w:t>
      </w:r>
      <w:r>
        <w:noBreakHyphen/>
        <w:t>performing responses showed:</w:t>
      </w:r>
    </w:p>
    <w:p w14:paraId="42E4DBA4" w14:textId="6674A9C6" w:rsidR="00BA5344" w:rsidRDefault="00BA5344" w:rsidP="00BA5344">
      <w:pPr>
        <w:pStyle w:val="SAAbullets"/>
      </w:pPr>
      <w:r>
        <w:t>clear, sequential working with calculator inputs/outputs recorded (especially for Financial and Statistical items)</w:t>
      </w:r>
    </w:p>
    <w:p w14:paraId="60CAE7BC" w14:textId="575A33FF" w:rsidR="00BA5344" w:rsidRDefault="00BA5344" w:rsidP="00BA5344">
      <w:pPr>
        <w:pStyle w:val="SAAbullets"/>
      </w:pPr>
      <w:r>
        <w:t xml:space="preserve">calculator values </w:t>
      </w:r>
      <w:r w:rsidR="00BF25D6">
        <w:t xml:space="preserve">displayed </w:t>
      </w:r>
      <w:r>
        <w:t>prior to appropriate rounding, matched to the question</w:t>
      </w:r>
    </w:p>
    <w:p w14:paraId="63290A3C" w14:textId="68D41FBF" w:rsidR="00BA5344" w:rsidRDefault="00AC4FAD" w:rsidP="00BA5344">
      <w:pPr>
        <w:pStyle w:val="SAAbullets"/>
      </w:pPr>
      <w:r>
        <w:lastRenderedPageBreak/>
        <w:t xml:space="preserve">had </w:t>
      </w:r>
      <w:r w:rsidR="00BA5344">
        <w:t>concise, contextual interpretations, avoiding template</w:t>
      </w:r>
      <w:r>
        <w:t>d</w:t>
      </w:r>
      <w:r w:rsidR="00BA5344">
        <w:t xml:space="preserve"> or generic phrasing.</w:t>
      </w:r>
    </w:p>
    <w:p w14:paraId="387A9210" w14:textId="77777777" w:rsidR="00BA5344" w:rsidRDefault="00BA5344" w:rsidP="00BA5344">
      <w:pPr>
        <w:pStyle w:val="SAAmoreless"/>
      </w:pPr>
      <w:r>
        <w:t>Where marks were most often lost:</w:t>
      </w:r>
    </w:p>
    <w:p w14:paraId="514249BA" w14:textId="77777777" w:rsidR="00BA5344" w:rsidRDefault="00BA5344" w:rsidP="00BA5344">
      <w:pPr>
        <w:pStyle w:val="SAAbullets"/>
      </w:pPr>
      <w:r>
        <w:t xml:space="preserve">Students frequently struggled to interpret prompts precisely and to supply distinct, </w:t>
      </w:r>
      <w:r w:rsidRPr="009226C4">
        <w:rPr>
          <w:rFonts w:ascii="Roboto Medium" w:hAnsi="Roboto Medium"/>
        </w:rPr>
        <w:t>context</w:t>
      </w:r>
      <w:r w:rsidRPr="009226C4">
        <w:rPr>
          <w:rFonts w:ascii="Roboto Medium" w:hAnsi="Roboto Medium"/>
        </w:rPr>
        <w:noBreakHyphen/>
        <w:t xml:space="preserve">specific statements </w:t>
      </w:r>
      <w:r>
        <w:t>matching the mark allocation.</w:t>
      </w:r>
    </w:p>
    <w:p w14:paraId="77133D35" w14:textId="77777777" w:rsidR="00BA5344" w:rsidRDefault="00BA5344" w:rsidP="00F266A1">
      <w:pPr>
        <w:pStyle w:val="SAAbullets"/>
        <w:spacing w:after="0"/>
      </w:pPr>
      <w:r>
        <w:t xml:space="preserve">Persistent trouble spots included: </w:t>
      </w:r>
    </w:p>
    <w:p w14:paraId="382015E3" w14:textId="6333406E" w:rsidR="00BA5344" w:rsidRDefault="00BA5344" w:rsidP="00F266A1">
      <w:pPr>
        <w:pStyle w:val="SAABulletsSub"/>
        <w:spacing w:before="0"/>
        <w:ind w:left="714" w:hanging="357"/>
      </w:pPr>
      <w:r>
        <w:t>Networks: minimum completion time vs final EST; justifying dummy links; carrying ESTs across dummy links; slack/LST errors; recognising multiple critical paths after changes.</w:t>
      </w:r>
    </w:p>
    <w:p w14:paraId="41F47437" w14:textId="77777777" w:rsidR="00BA5344" w:rsidRDefault="00BA5344" w:rsidP="00BA5344">
      <w:pPr>
        <w:pStyle w:val="SAABulletsSub"/>
      </w:pPr>
      <w:r>
        <w:t>Financial Modelling: incorrect rates/compounding settings; isolating interest in a specified interval (AMORT PM1 off by one); comparison</w:t>
      </w:r>
      <w:r>
        <w:noBreakHyphen/>
        <w:t>rate fee handling; interest saved; PV/PMT sign discipline; converting periods to age; “live off interest” logic in withdrawal annuities.</w:t>
      </w:r>
    </w:p>
    <w:p w14:paraId="5A1B3826" w14:textId="77777777" w:rsidR="00BA5344" w:rsidRDefault="00BA5344" w:rsidP="00BA5344">
      <w:pPr>
        <w:pStyle w:val="SAABulletsSub"/>
      </w:pPr>
      <w:r>
        <w:t xml:space="preserve">Statistical Modelling: giving only interpolation without strength of fit (high </w:t>
      </w:r>
      <m:oMath>
        <m:r>
          <w:rPr>
            <w:rFonts w:ascii="Cambria Math" w:hAnsi="Cambria Math"/>
          </w:rPr>
          <m:t xml:space="preserve">r </m:t>
        </m:r>
      </m:oMath>
      <w:r>
        <w:t xml:space="preserve">or </w:t>
      </w:r>
      <m:oMath>
        <m:sSup>
          <m:sSupPr>
            <m:ctrlPr>
              <w:rPr>
                <w:rFonts w:ascii="Cambria Math" w:hAnsi="Cambria Math"/>
                <w:kern w:val="2"/>
                <w14:ligatures w14:val="standardContextual"/>
              </w:rPr>
            </m:ctrlPr>
          </m:sSupPr>
          <m:e>
            <m:r>
              <w:rPr>
                <w:rFonts w:ascii="Cambria Math" w:hAnsi="Cambria Math"/>
              </w:rPr>
              <m:t>r</m:t>
            </m:r>
          </m:e>
          <m:sup>
            <m:r>
              <w:rPr>
                <w:rFonts w:ascii="Cambria Math" w:hAnsi="Cambria Math"/>
              </w:rPr>
              <m:t>2</m:t>
            </m:r>
          </m:sup>
        </m:sSup>
      </m:oMath>
      <w:r>
        <w:t>); confusing scatterplots with residual plots; incomplete parameter interpretations (e.g., slope with units, exponential 1.065 = 6.5% per +1</w:t>
      </w:r>
      <w:r>
        <w:rPr>
          <w:rFonts w:ascii="Arial" w:hAnsi="Arial" w:cs="Arial"/>
        </w:rPr>
        <w:t> </w:t>
      </w:r>
      <w:r>
        <w:t>°C); inverse normal tail/area selection; integer constraints; percentage change vs simple difference; manual residual calculation / plotting residuals.</w:t>
      </w:r>
    </w:p>
    <w:p w14:paraId="6145DF4C" w14:textId="77777777" w:rsidR="00BA5344" w:rsidRDefault="00BA5344" w:rsidP="00BA5344">
      <w:pPr>
        <w:pStyle w:val="SAABulletsSub"/>
      </w:pPr>
      <w:r>
        <w:t>Hungarian Algorithm: omitting the dummy column; performing row reduction after inserting zeros; covering zeros with five lines; switching to maximisation instead of minimisation; not recognising multiple optimal assignments.</w:t>
      </w:r>
    </w:p>
    <w:p w14:paraId="50944A1D" w14:textId="77777777" w:rsidR="00BA5344" w:rsidRDefault="00BA5344" w:rsidP="00F266A1">
      <w:pPr>
        <w:pStyle w:val="SAAQuestions"/>
      </w:pPr>
      <w:r>
        <w:t>Marking guidance and student practice:</w:t>
      </w:r>
    </w:p>
    <w:p w14:paraId="63EC1CC4" w14:textId="11420970" w:rsidR="00BA5344" w:rsidRDefault="00BA5344" w:rsidP="00F266A1">
      <w:pPr>
        <w:pStyle w:val="SAAbullets"/>
        <w:spacing w:before="0"/>
      </w:pPr>
      <w:r>
        <w:t>Markers award credit wherever there is legitimate evidence of understanding, even with non</w:t>
      </w:r>
      <w:r>
        <w:noBreakHyphen/>
        <w:t>standard working. Students should avoid crossing out potentially valid work. If they revert to a crossed</w:t>
      </w:r>
      <w:r>
        <w:noBreakHyphen/>
        <w:t>out solution, they may circle/highlight the section and add “please mark this work”, rather than rewriting, unless unreadable.</w:t>
      </w:r>
    </w:p>
    <w:p w14:paraId="74186A0F" w14:textId="77777777" w:rsidR="00BA5344" w:rsidRDefault="00BA5344" w:rsidP="00BA5344">
      <w:pPr>
        <w:pStyle w:val="SAAbullets"/>
      </w:pPr>
      <w:r>
        <w:t>Complete written responses in pen; reserve pencil for diagrams/graphs. Use the extra pages rather than compressing responses.</w:t>
      </w:r>
    </w:p>
    <w:p w14:paraId="67A9C000" w14:textId="77777777" w:rsidR="00BA5344" w:rsidRDefault="00BA5344" w:rsidP="00F266A1">
      <w:pPr>
        <w:pStyle w:val="SAAQuestions"/>
      </w:pPr>
      <w:r>
        <w:t>Rounding and presentation:</w:t>
      </w:r>
    </w:p>
    <w:p w14:paraId="7637B842" w14:textId="77777777" w:rsidR="00BA5344" w:rsidRDefault="00BA5344" w:rsidP="00F266A1">
      <w:pPr>
        <w:pStyle w:val="SAAbullets"/>
        <w:spacing w:before="0"/>
      </w:pPr>
      <w:r>
        <w:t>Financial: round monetary answers to two decimal places (nearest cent).</w:t>
      </w:r>
    </w:p>
    <w:p w14:paraId="52A4AA45" w14:textId="77777777" w:rsidR="00BA5344" w:rsidRDefault="00BA5344" w:rsidP="00BA5344">
      <w:pPr>
        <w:pStyle w:val="SAAbullets"/>
      </w:pPr>
      <w:r>
        <w:t>Probabilities, rates, coefficients (</w:t>
      </w:r>
      <m:oMath>
        <m:r>
          <w:rPr>
            <w:rFonts w:ascii="Cambria Math" w:hAnsi="Cambria Math"/>
          </w:rPr>
          <m:t>r</m:t>
        </m:r>
      </m:oMath>
      <w:r>
        <w:t xml:space="preserve">, </w:t>
      </w:r>
      <m:oMath>
        <m:sSup>
          <m:sSupPr>
            <m:ctrlPr>
              <w:rPr>
                <w:rFonts w:ascii="Cambria Math" w:hAnsi="Cambria Math"/>
                <w:kern w:val="2"/>
                <w14:ligatures w14:val="standardContextual"/>
              </w:rPr>
            </m:ctrlPr>
          </m:sSupPr>
          <m:e>
            <m:r>
              <w:rPr>
                <w:rFonts w:ascii="Cambria Math" w:hAnsi="Cambria Math"/>
              </w:rPr>
              <m:t>r</m:t>
            </m:r>
          </m:e>
          <m:sup>
            <m:r>
              <w:rPr>
                <w:rFonts w:ascii="Cambria Math" w:hAnsi="Cambria Math"/>
              </w:rPr>
              <m:t>2</m:t>
            </m:r>
          </m:sup>
        </m:sSup>
      </m:oMath>
      <w:r>
        <w:t>, normal probabilities, exponential parameters): report sufficient precision (often ≥ 3 d.p.) to support comparison or subsequent steps.</w:t>
      </w:r>
    </w:p>
    <w:p w14:paraId="1225014B" w14:textId="77777777" w:rsidR="00BA5344" w:rsidRDefault="00BA5344" w:rsidP="00BA5344">
      <w:pPr>
        <w:pStyle w:val="SAAbullets"/>
      </w:pPr>
      <w:r>
        <w:t>For “show that …” values, students may proceed with either their own calculated value or the provided value without penalty; marking schemes accommodate both approaches provided the method and interpretation are sound.</w:t>
      </w:r>
    </w:p>
    <w:p w14:paraId="30AF6720" w14:textId="5FE74397" w:rsidR="00BA5344" w:rsidRPr="00AC4FAD" w:rsidRDefault="00BA5344" w:rsidP="00AC4FAD">
      <w:pPr>
        <w:pStyle w:val="SAAQuestions"/>
      </w:pPr>
      <w:r w:rsidRPr="00AC4FAD">
        <w:t>Question 1</w:t>
      </w:r>
      <w:r w:rsidR="00871A5B">
        <w:t xml:space="preserve">: </w:t>
      </w:r>
      <w:r w:rsidRPr="00AC4FAD">
        <w:t xml:space="preserve">Discrete modelling </w:t>
      </w:r>
      <w:r w:rsidR="00871A5B">
        <w:t>–</w:t>
      </w:r>
      <w:r w:rsidRPr="00AC4FAD">
        <w:t xml:space="preserve"> Critical Path Analysis from a Precedence table</w:t>
      </w:r>
    </w:p>
    <w:p w14:paraId="5413F809" w14:textId="77777777" w:rsidR="00BA5344" w:rsidRDefault="00BA5344" w:rsidP="00BA5344">
      <w:pPr>
        <w:pStyle w:val="SAAbody"/>
      </w:pPr>
      <w:r>
        <w:t xml:space="preserve">Overall, Question 1 was completed very well by most students with this question having the highest number of successful responses in the exam. Parts (a), (c), and (d) were handled with confidence, while part (b) was the most common source of error. The main difficulties related to interpreting the final task correctly and constructing the network diagram with required conventions. </w:t>
      </w:r>
    </w:p>
    <w:p w14:paraId="1D1F6111" w14:textId="77777777" w:rsidR="00BA5344" w:rsidRDefault="00BA5344" w:rsidP="00AC4FAD">
      <w:pPr>
        <w:pStyle w:val="SAAPart"/>
      </w:pPr>
      <w:r>
        <w:t>Part (a)</w:t>
      </w:r>
    </w:p>
    <w:p w14:paraId="57DB7CF3" w14:textId="77777777" w:rsidR="00BA5344" w:rsidRDefault="00BA5344" w:rsidP="00BA5344">
      <w:pPr>
        <w:pStyle w:val="SAAbody"/>
      </w:pPr>
      <w:r>
        <w:t>This part was answered correctly by the majority of students. The most common errors involved including incorrect tasks in the critical path — for example, including C instead of B, or omitting K. A small number of students listed a path that did not follow the correct prerequisite structure.</w:t>
      </w:r>
    </w:p>
    <w:p w14:paraId="1A5563D3" w14:textId="77777777" w:rsidR="00BA5344" w:rsidRDefault="00BA5344" w:rsidP="00AC4FAD">
      <w:pPr>
        <w:pStyle w:val="SAAPart"/>
      </w:pPr>
      <w:r>
        <w:t>Part (b)</w:t>
      </w:r>
    </w:p>
    <w:p w14:paraId="58E35E8E" w14:textId="59C2AE86" w:rsidR="00BA5344" w:rsidRDefault="00BA5344" w:rsidP="00BA5344">
      <w:pPr>
        <w:pStyle w:val="SAAbody"/>
      </w:pPr>
      <w:r>
        <w:t>This was the least well</w:t>
      </w:r>
      <w:r>
        <w:rPr>
          <w:rFonts w:ascii="Cambria Math" w:hAnsi="Cambria Math" w:cs="Cambria Math"/>
        </w:rPr>
        <w:noBreakHyphen/>
      </w:r>
      <w:r>
        <w:t>answered part of the question. The most frequent error was giving the minimum completion time as 42 days instead of 43 days</w:t>
      </w:r>
      <w:r w:rsidR="00A00497">
        <w:t xml:space="preserve">. </w:t>
      </w:r>
    </w:p>
    <w:p w14:paraId="25AF63AD" w14:textId="77777777" w:rsidR="00BA5344" w:rsidRDefault="00BA5344" w:rsidP="00F266A1">
      <w:pPr>
        <w:pStyle w:val="SAAbody"/>
      </w:pPr>
      <w:r>
        <w:t>Students commonly:</w:t>
      </w:r>
    </w:p>
    <w:p w14:paraId="548FA183" w14:textId="4BD80D00" w:rsidR="00BA5344" w:rsidRDefault="00BA5344" w:rsidP="00F266A1">
      <w:pPr>
        <w:pStyle w:val="SAAbullets"/>
        <w:spacing w:before="0"/>
      </w:pPr>
      <w:r>
        <w:t>used the final task’s start time (42 days) but forgot to add the 1 day required to complete Task K</w:t>
      </w:r>
    </w:p>
    <w:p w14:paraId="25340B3D" w14:textId="77777777" w:rsidR="00BA5344" w:rsidRDefault="00BA5344" w:rsidP="00BA5344">
      <w:pPr>
        <w:pStyle w:val="SAAbody"/>
      </w:pPr>
      <w:r>
        <w:t>or</w:t>
      </w:r>
    </w:p>
    <w:p w14:paraId="589FE52C" w14:textId="77777777" w:rsidR="00BA5344" w:rsidRDefault="00BA5344" w:rsidP="00B37695">
      <w:pPr>
        <w:pStyle w:val="SAAbullets"/>
      </w:pPr>
      <w:r>
        <w:t>added together all task durations instead of using the critical path.</w:t>
      </w:r>
    </w:p>
    <w:p w14:paraId="0927A3CD" w14:textId="77777777" w:rsidR="00BA5344" w:rsidRDefault="00BA5344" w:rsidP="00B37695">
      <w:pPr>
        <w:pStyle w:val="SAAbody"/>
      </w:pPr>
      <w:r>
        <w:lastRenderedPageBreak/>
        <w:t>Students are reminded that the minimum completion time is the finish time, not the last EST value.</w:t>
      </w:r>
    </w:p>
    <w:p w14:paraId="50C3A8A4" w14:textId="77777777" w:rsidR="00BA5344" w:rsidRPr="00B37695" w:rsidRDefault="00BA5344" w:rsidP="00AC4FAD">
      <w:pPr>
        <w:pStyle w:val="SAAPart"/>
      </w:pPr>
      <w:r w:rsidRPr="00B37695">
        <w:t>Part (c)</w:t>
      </w:r>
    </w:p>
    <w:p w14:paraId="7D298C1E" w14:textId="606E0BF8" w:rsidR="00BA5344" w:rsidRDefault="00BA5344" w:rsidP="00B37695">
      <w:pPr>
        <w:pStyle w:val="SAAbody"/>
      </w:pPr>
      <w:r>
        <w:t>Most students produced accurate network diagrams and received full marks</w:t>
      </w:r>
      <w:r w:rsidR="00A00497">
        <w:t xml:space="preserve">. </w:t>
      </w:r>
    </w:p>
    <w:p w14:paraId="3DF1545C" w14:textId="77777777" w:rsidR="00BA5344" w:rsidRDefault="00BA5344" w:rsidP="00B37695">
      <w:pPr>
        <w:pStyle w:val="SAAbody"/>
      </w:pPr>
      <w:r>
        <w:t>Common errors included:</w:t>
      </w:r>
    </w:p>
    <w:p w14:paraId="6E3E11D4" w14:textId="3A778FFE" w:rsidR="00BA5344" w:rsidRDefault="00BA5344" w:rsidP="00B37695">
      <w:pPr>
        <w:pStyle w:val="SAAbullets"/>
      </w:pPr>
      <w:r>
        <w:t>omitting the arrowhead on the dummy link</w:t>
      </w:r>
    </w:p>
    <w:p w14:paraId="5E3EEBFF" w14:textId="77777777" w:rsidR="00BA5344" w:rsidRDefault="00BA5344" w:rsidP="00B37695">
      <w:pPr>
        <w:pStyle w:val="SAAbody"/>
      </w:pPr>
      <w:r>
        <w:t>or</w:t>
      </w:r>
    </w:p>
    <w:p w14:paraId="2EF08AC0" w14:textId="77777777" w:rsidR="00BA5344" w:rsidRDefault="00BA5344" w:rsidP="00B37695">
      <w:pPr>
        <w:pStyle w:val="SAAbullets"/>
      </w:pPr>
      <w:r>
        <w:t>placing tasks out of prerequisite order.</w:t>
      </w:r>
    </w:p>
    <w:p w14:paraId="5D07BDEB" w14:textId="77777777" w:rsidR="00BA5344" w:rsidRDefault="00BA5344" w:rsidP="00B37695">
      <w:pPr>
        <w:pStyle w:val="SAAbody"/>
      </w:pPr>
      <w:r>
        <w:t>Despite this, the majority demonstrated clear understanding of network construction techniques.</w:t>
      </w:r>
    </w:p>
    <w:p w14:paraId="0D0DB5DE" w14:textId="77777777" w:rsidR="00BA5344" w:rsidRPr="00B37695" w:rsidRDefault="00BA5344" w:rsidP="00AC4FAD">
      <w:pPr>
        <w:pStyle w:val="SAAPart"/>
      </w:pPr>
      <w:r w:rsidRPr="00B37695">
        <w:t>Part (d)</w:t>
      </w:r>
    </w:p>
    <w:p w14:paraId="6206C2CA" w14:textId="143646C6" w:rsidR="00BA5344" w:rsidRDefault="00BA5344" w:rsidP="00B37695">
      <w:pPr>
        <w:pStyle w:val="SAAbody"/>
      </w:pPr>
      <w:r>
        <w:t>This part was generally answered well. Most students correctly explained the effect of increasing a task’s duration, though weaker responses simply stated that the “critical path becomes longer” without explaining why</w:t>
      </w:r>
      <w:r w:rsidR="00A00497">
        <w:t xml:space="preserve">. </w:t>
      </w:r>
    </w:p>
    <w:p w14:paraId="386BA19D" w14:textId="77777777" w:rsidR="00BA5344" w:rsidRDefault="00BA5344" w:rsidP="00B37695">
      <w:pPr>
        <w:pStyle w:val="SAAbody"/>
      </w:pPr>
      <w:r>
        <w:t>Full</w:t>
      </w:r>
      <w:r>
        <w:rPr>
          <w:rFonts w:ascii="Cambria Math" w:hAnsi="Cambria Math" w:cs="Cambria Math"/>
        </w:rPr>
        <w:noBreakHyphen/>
      </w:r>
      <w:r>
        <w:t>mark responses clearly related the change to:</w:t>
      </w:r>
    </w:p>
    <w:p w14:paraId="1423E2E6" w14:textId="77777777" w:rsidR="00BA5344" w:rsidRDefault="00BA5344" w:rsidP="00B37695">
      <w:pPr>
        <w:pStyle w:val="SAAbullets"/>
      </w:pPr>
      <w:r>
        <w:t>the fact that the task lies on the critical path</w:t>
      </w:r>
    </w:p>
    <w:p w14:paraId="3FC44362" w14:textId="77777777" w:rsidR="00BA5344" w:rsidRDefault="00BA5344" w:rsidP="00B37695">
      <w:pPr>
        <w:pStyle w:val="SAAbullets"/>
      </w:pPr>
      <w:r>
        <w:t>as on the critical path, increasing its duration increases the minimum completion time of the project.</w:t>
      </w:r>
    </w:p>
    <w:p w14:paraId="6759D86C" w14:textId="77777777" w:rsidR="00BA5344" w:rsidRDefault="00BA5344" w:rsidP="00B37695">
      <w:pPr>
        <w:pStyle w:val="SAAbody"/>
        <w:spacing w:before="240"/>
        <w:rPr>
          <w:lang w:eastAsia="en-GB"/>
        </w:rPr>
      </w:pPr>
      <w:r>
        <w:rPr>
          <w:lang w:eastAsia="en-GB"/>
        </w:rPr>
        <w:t>Students performed strongly on Question 1 overall. The most frequent errors included:</w:t>
      </w:r>
    </w:p>
    <w:p w14:paraId="7CD08E8F" w14:textId="522C6548" w:rsidR="00BA5344" w:rsidRDefault="00BA5344" w:rsidP="00B37695">
      <w:pPr>
        <w:pStyle w:val="SAAbullets"/>
        <w:rPr>
          <w:lang w:eastAsia="en-GB"/>
        </w:rPr>
      </w:pPr>
      <w:r>
        <w:rPr>
          <w:lang w:eastAsia="en-GB"/>
        </w:rPr>
        <w:t>not adding the final task duration in part (b)</w:t>
      </w:r>
    </w:p>
    <w:p w14:paraId="67F9F04B" w14:textId="0C365812" w:rsidR="00BA5344" w:rsidRDefault="00BA5344" w:rsidP="00B37695">
      <w:pPr>
        <w:pStyle w:val="SAAbullets"/>
        <w:rPr>
          <w:lang w:eastAsia="en-GB"/>
        </w:rPr>
      </w:pPr>
      <w:r>
        <w:rPr>
          <w:lang w:eastAsia="en-GB"/>
        </w:rPr>
        <w:t>misidentifying tasks for the critical path in part (a)</w:t>
      </w:r>
    </w:p>
    <w:p w14:paraId="7A846042" w14:textId="2EC6A03F" w:rsidR="00BA5344" w:rsidRDefault="00BA5344" w:rsidP="00B37695">
      <w:pPr>
        <w:pStyle w:val="SAAbullets"/>
        <w:rPr>
          <w:lang w:eastAsia="en-GB"/>
        </w:rPr>
      </w:pPr>
      <w:r>
        <w:rPr>
          <w:lang w:eastAsia="en-GB"/>
        </w:rPr>
        <w:t>omitting arrowheads on dummy links in part (c)</w:t>
      </w:r>
    </w:p>
    <w:p w14:paraId="436DBD36" w14:textId="77777777" w:rsidR="00BA5344" w:rsidRDefault="00BA5344" w:rsidP="00B37695">
      <w:pPr>
        <w:pStyle w:val="SAAbullets"/>
        <w:rPr>
          <w:lang w:eastAsia="en-GB"/>
        </w:rPr>
      </w:pPr>
      <w:r>
        <w:rPr>
          <w:lang w:eastAsia="en-GB"/>
        </w:rPr>
        <w:t>failing to justify the reasoning in part (d).</w:t>
      </w:r>
    </w:p>
    <w:p w14:paraId="6400968F" w14:textId="1DDC8236" w:rsidR="00BA5344" w:rsidRDefault="00BA5344" w:rsidP="00AC4FAD">
      <w:pPr>
        <w:pStyle w:val="SAAQuestions"/>
        <w:rPr>
          <w:kern w:val="2"/>
          <w14:ligatures w14:val="standardContextual"/>
        </w:rPr>
      </w:pPr>
      <w:r>
        <w:t>Question 2</w:t>
      </w:r>
      <w:r w:rsidR="00871A5B">
        <w:t>:</w:t>
      </w:r>
      <w:r>
        <w:t xml:space="preserve"> Financial modelling </w:t>
      </w:r>
      <w:r w:rsidR="00871A5B">
        <w:t>–</w:t>
      </w:r>
      <w:r>
        <w:t xml:space="preserve"> Investments</w:t>
      </w:r>
    </w:p>
    <w:p w14:paraId="059CD2E8" w14:textId="77777777" w:rsidR="00BA5344" w:rsidRDefault="00BA5344" w:rsidP="00B37695">
      <w:pPr>
        <w:pStyle w:val="SAAbody"/>
      </w:pPr>
      <w:r>
        <w:t>Overall, Question 2 was completed well in Parts (a), (b), and (d). Parts (c)(i) and (c)(ii) were the most challenging, with a significant number of students misinterpreting the wording of the question or using incorrect interest rate information. Despite this, many were still able to access follow</w:t>
      </w:r>
      <w:r>
        <w:rPr>
          <w:rFonts w:ascii="Cambria Math" w:hAnsi="Cambria Math" w:cs="Cambria Math"/>
        </w:rPr>
        <w:noBreakHyphen/>
      </w:r>
      <w:r>
        <w:t>through marks in subsequent sections. As a result, this was the most successfully answered of the financial modelling questions, ranked 2</w:t>
      </w:r>
      <w:r>
        <w:rPr>
          <w:vertAlign w:val="superscript"/>
        </w:rPr>
        <w:t>nd</w:t>
      </w:r>
      <w:r>
        <w:t xml:space="preserve"> most accessible overall.</w:t>
      </w:r>
    </w:p>
    <w:p w14:paraId="6C53B16C" w14:textId="77777777" w:rsidR="00BA5344" w:rsidRDefault="00BA5344" w:rsidP="00AC4FAD">
      <w:pPr>
        <w:pStyle w:val="SAAPart"/>
      </w:pPr>
      <w:r>
        <w:t>Part (a)</w:t>
      </w:r>
    </w:p>
    <w:p w14:paraId="61CA5D57" w14:textId="77777777" w:rsidR="00BA5344" w:rsidRDefault="00BA5344" w:rsidP="00B37695">
      <w:pPr>
        <w:pStyle w:val="SAAbody"/>
      </w:pPr>
      <w:r>
        <w:t>Most students answered this part correctly, with only a small number making rounding errors when converting nominal to effective annual interest rates. A few students used formulas instead of the calculator conversion function, occasionally leading to rounding inconsistencies.</w:t>
      </w:r>
    </w:p>
    <w:p w14:paraId="2B6BBC08" w14:textId="77777777" w:rsidR="00BA5344" w:rsidRDefault="00BA5344" w:rsidP="00AC4FAD">
      <w:pPr>
        <w:pStyle w:val="SAAPart"/>
      </w:pPr>
      <w:r>
        <w:t>Part (b)</w:t>
      </w:r>
    </w:p>
    <w:p w14:paraId="5F19482F" w14:textId="77777777" w:rsidR="00BA5344" w:rsidRDefault="00BA5344" w:rsidP="00B37695">
      <w:pPr>
        <w:pStyle w:val="SAAbody"/>
      </w:pPr>
      <w:r>
        <w:t>Part (b) was generally well completed. Students correctly identified the better account option in most cases. Errors were limited and typically involved misinterpreting compounding periods or incorrectly selecting “compounded monthly”.</w:t>
      </w:r>
    </w:p>
    <w:p w14:paraId="67F325A3" w14:textId="77777777" w:rsidR="00BA5344" w:rsidRDefault="00BA5344" w:rsidP="00AC4FAD">
      <w:pPr>
        <w:pStyle w:val="SAAPart"/>
      </w:pPr>
      <w:r>
        <w:t>Part (c)(i)</w:t>
      </w:r>
    </w:p>
    <w:p w14:paraId="75F7D400" w14:textId="77777777" w:rsidR="00BA5344" w:rsidRDefault="00BA5344" w:rsidP="00B37695">
      <w:pPr>
        <w:pStyle w:val="SAAbody"/>
      </w:pPr>
      <w:r>
        <w:t>This was the first part where large numbers of errors occurred.</w:t>
      </w:r>
    </w:p>
    <w:p w14:paraId="3F8CF285" w14:textId="77777777" w:rsidR="00BA5344" w:rsidRDefault="00BA5344" w:rsidP="00B37695">
      <w:pPr>
        <w:pStyle w:val="SAAbody"/>
      </w:pPr>
      <w:r>
        <w:t>Common mistakes included:</w:t>
      </w:r>
    </w:p>
    <w:p w14:paraId="1D40AF29" w14:textId="77777777" w:rsidR="00BA5344" w:rsidRDefault="00BA5344" w:rsidP="00B37695">
      <w:pPr>
        <w:pStyle w:val="SAAbullets"/>
      </w:pPr>
      <w:r>
        <w:t>Using the 4.29% rate from Account C instead of the required 4.20% (Account A).</w:t>
      </w:r>
    </w:p>
    <w:p w14:paraId="558C7F60" w14:textId="77777777" w:rsidR="00BA5344" w:rsidRDefault="00BA5344" w:rsidP="00B37695">
      <w:pPr>
        <w:pStyle w:val="SAAbullets"/>
      </w:pPr>
      <w:r>
        <w:t>Incorrect P/Y and C/Y, should have been 52 for weekly compounding.</w:t>
      </w:r>
    </w:p>
    <w:p w14:paraId="09FF6AA8" w14:textId="77777777" w:rsidR="00BA5344" w:rsidRDefault="00BA5344" w:rsidP="00B37695">
      <w:pPr>
        <w:pStyle w:val="SAAbullets"/>
      </w:pPr>
      <w:r>
        <w:t>Performing the calculation for four years instead of three.</w:t>
      </w:r>
    </w:p>
    <w:p w14:paraId="26AB6E46" w14:textId="77777777" w:rsidR="00BA5344" w:rsidRDefault="00BA5344" w:rsidP="00B37695">
      <w:pPr>
        <w:pStyle w:val="SAAbullets"/>
      </w:pPr>
      <w:r>
        <w:t>Using the simple interest formula instead of compound interest.</w:t>
      </w:r>
    </w:p>
    <w:p w14:paraId="19B23299" w14:textId="54F4D176" w:rsidR="00B37695" w:rsidRDefault="00BA5344" w:rsidP="00B37695">
      <w:pPr>
        <w:pStyle w:val="SAAbody"/>
      </w:pPr>
      <w:r>
        <w:t>Despite these issues, many students still provided logically structured working and earned partial follow</w:t>
      </w:r>
      <w:r>
        <w:rPr>
          <w:rFonts w:ascii="Cambria Math" w:hAnsi="Cambria Math" w:cs="Cambria Math"/>
        </w:rPr>
        <w:noBreakHyphen/>
      </w:r>
      <w:r>
        <w:t>through marks.</w:t>
      </w:r>
    </w:p>
    <w:p w14:paraId="4F148E95" w14:textId="77777777" w:rsidR="00B37695" w:rsidRDefault="00B37695">
      <w:pPr>
        <w:numPr>
          <w:ilvl w:val="0"/>
          <w:numId w:val="0"/>
        </w:numPr>
      </w:pPr>
      <w:r>
        <w:br w:type="page"/>
      </w:r>
    </w:p>
    <w:p w14:paraId="644BCFC7" w14:textId="77777777" w:rsidR="00BA5344" w:rsidRDefault="00BA5344" w:rsidP="00AC4FAD">
      <w:pPr>
        <w:pStyle w:val="SAAPart"/>
      </w:pPr>
      <w:r>
        <w:lastRenderedPageBreak/>
        <w:t>Part (c)(ii)</w:t>
      </w:r>
    </w:p>
    <w:p w14:paraId="4B6EE7F9" w14:textId="6D956412" w:rsidR="00BA5344" w:rsidRDefault="00BA5344" w:rsidP="00B37695">
      <w:pPr>
        <w:pStyle w:val="SAAbody"/>
      </w:pPr>
      <w:r>
        <w:t>This part was very poorly answered overall. The majority of students calculated total interest over the full three years instead of interest earned in the third year alone</w:t>
      </w:r>
      <w:r w:rsidR="00A00497">
        <w:t xml:space="preserve">. </w:t>
      </w:r>
    </w:p>
    <w:p w14:paraId="78C61DC3" w14:textId="77777777" w:rsidR="00BA5344" w:rsidRDefault="00BA5344" w:rsidP="00B37695">
      <w:pPr>
        <w:pStyle w:val="SAAbody"/>
      </w:pPr>
      <w:r>
        <w:t>Other frequent issues included:</w:t>
      </w:r>
    </w:p>
    <w:p w14:paraId="6370A7AA" w14:textId="77777777" w:rsidR="00BA5344" w:rsidRDefault="00BA5344" w:rsidP="00B37695">
      <w:pPr>
        <w:pStyle w:val="SAAbullets"/>
      </w:pPr>
      <w:r>
        <w:t>Using FV – PV for the entire term rather than isolating the final year.</w:t>
      </w:r>
    </w:p>
    <w:p w14:paraId="73DD1F43" w14:textId="77777777" w:rsidR="00BA5344" w:rsidRDefault="00BA5344" w:rsidP="00B37695">
      <w:pPr>
        <w:pStyle w:val="SAAbullets"/>
      </w:pPr>
      <w:r>
        <w:t>Incorrectly using the amortisation function with PM1 = 104 rather than 105.</w:t>
      </w:r>
    </w:p>
    <w:p w14:paraId="05054CDF" w14:textId="77777777" w:rsidR="00BA5344" w:rsidRDefault="00BA5344" w:rsidP="00B37695">
      <w:pPr>
        <w:pStyle w:val="SAAbullets"/>
      </w:pPr>
      <w:r>
        <w:t>Confusing “third year” with “fourth year”.</w:t>
      </w:r>
    </w:p>
    <w:p w14:paraId="3762C07C" w14:textId="77777777" w:rsidR="00BA5344" w:rsidRDefault="00BA5344" w:rsidP="00B37695">
      <w:pPr>
        <w:pStyle w:val="SAAbody"/>
      </w:pPr>
      <w:r>
        <w:t>Only a small percentage of students recognised that the question required calculating interest for a single time interval within a longer investment.</w:t>
      </w:r>
    </w:p>
    <w:p w14:paraId="627F14BC" w14:textId="77777777" w:rsidR="00BA5344" w:rsidRDefault="00BA5344" w:rsidP="00AC4FAD">
      <w:pPr>
        <w:pStyle w:val="SAAPart"/>
      </w:pPr>
      <w:r>
        <w:t>Part (c)(iii)</w:t>
      </w:r>
    </w:p>
    <w:p w14:paraId="404B5946" w14:textId="77777777" w:rsidR="00BA5344" w:rsidRDefault="00BA5344" w:rsidP="00B37695">
      <w:pPr>
        <w:pStyle w:val="SAAbody"/>
      </w:pPr>
      <w:r>
        <w:t>This part was generally answered well because follow</w:t>
      </w:r>
      <w:r>
        <w:rPr>
          <w:rFonts w:ascii="Cambria Math" w:hAnsi="Cambria Math" w:cs="Cambria Math"/>
        </w:rPr>
        <w:noBreakHyphen/>
      </w:r>
      <w:r>
        <w:t>through was applied from (c)(ii). Even when students had calculated incorrect interest in (c)(ii), they were usually successful in applying the tax rate correctly.</w:t>
      </w:r>
    </w:p>
    <w:p w14:paraId="42A14F3E" w14:textId="77777777" w:rsidR="00BA5344" w:rsidRDefault="00BA5344" w:rsidP="00AC4FAD">
      <w:pPr>
        <w:pStyle w:val="SAAPart"/>
      </w:pPr>
      <w:r>
        <w:t>Part (d)</w:t>
      </w:r>
    </w:p>
    <w:p w14:paraId="4169DACF" w14:textId="77777777" w:rsidR="00BA5344" w:rsidRDefault="00BA5344" w:rsidP="00B37695">
      <w:pPr>
        <w:pStyle w:val="SAAbody"/>
      </w:pPr>
      <w:r>
        <w:t>This part was completed well by most students. Successful responses correctly:</w:t>
      </w:r>
    </w:p>
    <w:p w14:paraId="14FC1683" w14:textId="77777777" w:rsidR="00BA5344" w:rsidRDefault="00BA5344" w:rsidP="00B37695">
      <w:pPr>
        <w:pStyle w:val="SAAbullets"/>
      </w:pPr>
      <w:r>
        <w:t>applied the inflation rate to the cost of the jet ski.</w:t>
      </w:r>
    </w:p>
    <w:p w14:paraId="25F854DE" w14:textId="77777777" w:rsidR="00BA5344" w:rsidRDefault="00BA5344" w:rsidP="00B37695">
      <w:pPr>
        <w:pStyle w:val="SAAbody"/>
      </w:pPr>
      <w:r>
        <w:t>and</w:t>
      </w:r>
    </w:p>
    <w:p w14:paraId="42DC81BE" w14:textId="77777777" w:rsidR="00BA5344" w:rsidRDefault="00BA5344" w:rsidP="00B37695">
      <w:pPr>
        <w:pStyle w:val="SAAbullets"/>
      </w:pPr>
      <w:r>
        <w:t>compared this inflated price to Hamish’s savings.</w:t>
      </w:r>
    </w:p>
    <w:p w14:paraId="206A3F9A" w14:textId="77777777" w:rsidR="00BA5344" w:rsidRDefault="00BA5344" w:rsidP="00B37695">
      <w:pPr>
        <w:pStyle w:val="SAAbody"/>
      </w:pPr>
      <w:r>
        <w:t>Common mistakes included:</w:t>
      </w:r>
    </w:p>
    <w:p w14:paraId="2716A7CD" w14:textId="6814DAD6" w:rsidR="00BA5344" w:rsidRPr="00B37695" w:rsidRDefault="00BA5344" w:rsidP="00B37695">
      <w:pPr>
        <w:pStyle w:val="SAAbullets"/>
        <w:rPr>
          <w:rStyle w:val="SAAbulletsChar"/>
        </w:rPr>
      </w:pPr>
      <w:r w:rsidRPr="00B37695">
        <w:rPr>
          <w:rStyle w:val="SAAbulletsChar"/>
        </w:rPr>
        <w:t>applying inflation to the future balance of $9462.85 instead of the $9000 purchase price of</w:t>
      </w:r>
      <w:r>
        <w:rPr>
          <w:sz w:val="22"/>
          <w:szCs w:val="22"/>
        </w:rPr>
        <w:t xml:space="preserve"> </w:t>
      </w:r>
      <w:r w:rsidRPr="00B37695">
        <w:rPr>
          <w:rStyle w:val="SAAbulletsChar"/>
        </w:rPr>
        <w:t>the jet ski</w:t>
      </w:r>
    </w:p>
    <w:p w14:paraId="2B30276F" w14:textId="77777777" w:rsidR="00BA5344" w:rsidRDefault="00BA5344" w:rsidP="00B37695">
      <w:pPr>
        <w:pStyle w:val="SAAbody"/>
      </w:pPr>
      <w:r>
        <w:t>or</w:t>
      </w:r>
    </w:p>
    <w:p w14:paraId="71659D7F" w14:textId="77777777" w:rsidR="00BA5344" w:rsidRDefault="00BA5344" w:rsidP="00B37695">
      <w:pPr>
        <w:pStyle w:val="SAAbullets"/>
      </w:pPr>
      <w:r>
        <w:t>not stating clearly whether Hamish could or could not afford the purchase.</w:t>
      </w:r>
    </w:p>
    <w:p w14:paraId="6257F89C" w14:textId="77777777" w:rsidR="00BA5344" w:rsidRPr="00B37695" w:rsidRDefault="00BA5344" w:rsidP="00B37695">
      <w:pPr>
        <w:pStyle w:val="SAAbody"/>
      </w:pPr>
      <w:r w:rsidRPr="00B37695">
        <w:t>Question 2 highlighted several recurring issues in financial mathematics:</w:t>
      </w:r>
    </w:p>
    <w:p w14:paraId="63E97307" w14:textId="77777777" w:rsidR="00BA5344" w:rsidRDefault="00BA5344" w:rsidP="00B37695">
      <w:pPr>
        <w:pStyle w:val="SAAbullets"/>
      </w:pPr>
      <w:r>
        <w:t>Students often misread rates or reused values from previous parts without noticing changes in account type.</w:t>
      </w:r>
    </w:p>
    <w:p w14:paraId="0DEEC523" w14:textId="77777777" w:rsidR="00BA5344" w:rsidRDefault="00BA5344" w:rsidP="00B37695">
      <w:pPr>
        <w:pStyle w:val="SAAbullets"/>
      </w:pPr>
      <w:r>
        <w:t>Many struggled to calculate interest earned during a specific year, suggesting a need for more targeted practice with:</w:t>
      </w:r>
    </w:p>
    <w:p w14:paraId="1C0D9148" w14:textId="031C2A19" w:rsidR="00BA5344" w:rsidRDefault="00BA5344" w:rsidP="00B37695">
      <w:pPr>
        <w:pStyle w:val="SAABulletsSub"/>
      </w:pPr>
      <w:r>
        <w:t>isolating time intervals</w:t>
      </w:r>
    </w:p>
    <w:p w14:paraId="4F8B2829" w14:textId="77777777" w:rsidR="00BA5344" w:rsidRDefault="00BA5344" w:rsidP="00B37695">
      <w:pPr>
        <w:pStyle w:val="SAABulletsSub"/>
      </w:pPr>
      <w:r>
        <w:t>using the AMORT function correctly (including PM1 + 1 behaviour).</w:t>
      </w:r>
    </w:p>
    <w:p w14:paraId="28907ECB" w14:textId="77777777" w:rsidR="00BA5344" w:rsidRDefault="00BA5344" w:rsidP="00B37695">
      <w:pPr>
        <w:pStyle w:val="SAAbullets"/>
      </w:pPr>
      <w:r>
        <w:t>Errors in reading the question carefully led to using incorrect principal values in part (d).</w:t>
      </w:r>
    </w:p>
    <w:p w14:paraId="4A5CF9AD" w14:textId="77777777" w:rsidR="00BA5344" w:rsidRDefault="00BA5344" w:rsidP="00043DE1">
      <w:pPr>
        <w:pStyle w:val="SAAbody"/>
      </w:pPr>
      <w:r>
        <w:t>Students performed strongly in parts relying on standard calculator processes but were less confident when questions required contextual interpretation, attention to detail, or isolating a single year within a longer period.</w:t>
      </w:r>
    </w:p>
    <w:p w14:paraId="099D87C8" w14:textId="05C51041" w:rsidR="00BA5344" w:rsidRDefault="00BA5344" w:rsidP="00AC4FAD">
      <w:pPr>
        <w:pStyle w:val="SAAQuestions"/>
      </w:pPr>
      <w:r>
        <w:t>Question 3</w:t>
      </w:r>
      <w:r w:rsidR="00871A5B">
        <w:t>:</w:t>
      </w:r>
      <w:r>
        <w:t xml:space="preserve"> Statistical modelling – Linear and exponential modelling</w:t>
      </w:r>
    </w:p>
    <w:p w14:paraId="7B6EC537" w14:textId="77777777" w:rsidR="00BA5344" w:rsidRDefault="00BA5344" w:rsidP="00043DE1">
      <w:pPr>
        <w:pStyle w:val="SAAbody"/>
      </w:pPr>
      <w:r>
        <w:t>Overall, student performance on this question was generally sound on procedural components; however, many students demonstrated difficulty with contextual interpretation, the correct use of units, distinguishing between linear and non</w:t>
      </w:r>
      <w:r>
        <w:rPr>
          <w:rFonts w:ascii="Cambria Math" w:hAnsi="Cambria Math" w:cs="Cambria Math"/>
        </w:rPr>
        <w:noBreakHyphen/>
      </w:r>
      <w:r>
        <w:t>linear relationships, and appropriately interpreting the meaning of variables within the model. This was the best answered of the Statistical modelling questions.</w:t>
      </w:r>
    </w:p>
    <w:p w14:paraId="6390CCB5" w14:textId="77777777" w:rsidR="00BA5344" w:rsidRDefault="00BA5344" w:rsidP="00AC4FAD">
      <w:pPr>
        <w:pStyle w:val="SAAPart"/>
      </w:pPr>
      <w:r>
        <w:t>Part (a)</w:t>
      </w:r>
    </w:p>
    <w:p w14:paraId="450A342A" w14:textId="77777777" w:rsidR="00BA5344" w:rsidRDefault="00BA5344" w:rsidP="00043DE1">
      <w:pPr>
        <w:pStyle w:val="SAAbody"/>
      </w:pPr>
      <w:r>
        <w:t>Most students successfully calculated the value of Pearson’s Correlation coefficient (r). A small number of students referred to the coefficient of determination (r</w:t>
      </w:r>
      <w:r>
        <w:rPr>
          <w:vertAlign w:val="superscript"/>
        </w:rPr>
        <w:t>2</w:t>
      </w:r>
      <w:r>
        <w:t xml:space="preserve">), instead of r. </w:t>
      </w:r>
    </w:p>
    <w:p w14:paraId="33800520" w14:textId="77777777" w:rsidR="00BA5344" w:rsidRDefault="00BA5344" w:rsidP="00AC4FAD">
      <w:pPr>
        <w:pStyle w:val="SAAPart"/>
      </w:pPr>
      <w:r>
        <w:t>Part (b)</w:t>
      </w:r>
    </w:p>
    <w:p w14:paraId="51517C9B" w14:textId="77777777" w:rsidR="00BA5344" w:rsidRPr="00043DE1" w:rsidRDefault="00BA5344" w:rsidP="00BA5344">
      <w:pPr>
        <w:rPr>
          <w:rStyle w:val="SAAbodyChar"/>
        </w:rPr>
      </w:pPr>
      <w:r w:rsidRPr="00043DE1">
        <w:rPr>
          <w:rStyle w:val="SAAbodyChar"/>
        </w:rPr>
        <w:t>This part was not well answered. Many students provided generic mathematical statements such as “it is the gradient” without linking the slope to its contextual meaning. Errors included omitting the dollar symbol, failing to state the rate “per year”, reversing the variables, or interpreting both numbers (5.38 and 263) simultaneously. Some students used pronumerals (M and t) instead of contextual language. More practice is needed in writing clear, contextual statements involving both variables and their units.</w:t>
      </w:r>
    </w:p>
    <w:p w14:paraId="5B975657" w14:textId="77777777" w:rsidR="00BA5344" w:rsidRDefault="00BA5344" w:rsidP="00AC4FAD">
      <w:pPr>
        <w:pStyle w:val="SAAPart"/>
      </w:pPr>
      <w:r>
        <w:lastRenderedPageBreak/>
        <w:t>Part (c)(i)</w:t>
      </w:r>
    </w:p>
    <w:p w14:paraId="57D8348D" w14:textId="77777777" w:rsidR="00BA5344" w:rsidRDefault="00BA5344" w:rsidP="00043DE1">
      <w:pPr>
        <w:pStyle w:val="SAAbody"/>
      </w:pPr>
      <w:r>
        <w:t>While most students recognised that the prediction involved interpolation and received one mark, many were unable to provide a second, distinct justification. A significant proportion repeated interpolation-related statements in different wording, which did not attract the additional mark. Few students referred to the strong linear association indicated by the high correlation or r</w:t>
      </w:r>
      <w:r>
        <w:rPr>
          <w:vertAlign w:val="superscript"/>
        </w:rPr>
        <w:t xml:space="preserve">2 </w:t>
      </w:r>
      <w:r>
        <w:t>value. A small number incorrectly treated the situation as extrapolation or attempted to recalculate the rent value.</w:t>
      </w:r>
    </w:p>
    <w:p w14:paraId="1C64E31C" w14:textId="77777777" w:rsidR="00BA5344" w:rsidRDefault="00BA5344" w:rsidP="00AC4FAD">
      <w:pPr>
        <w:pStyle w:val="SAAPart"/>
      </w:pPr>
      <w:r>
        <w:t>Part (c)(ii)</w:t>
      </w:r>
    </w:p>
    <w:p w14:paraId="65697380" w14:textId="77777777" w:rsidR="00BA5344" w:rsidRDefault="00BA5344" w:rsidP="00043DE1">
      <w:pPr>
        <w:pStyle w:val="SAAbody"/>
      </w:pPr>
      <w:r>
        <w:t>This part was generally completed very well. Most students correctly substituted into the linear model. The most common error was substituting the actual year (e.g., 2025) instead of the model’s time variable t = 20. Some also used other incorrect values for t. Students should take care to reference the definition of variables provided in the question.</w:t>
      </w:r>
    </w:p>
    <w:p w14:paraId="1980D689" w14:textId="77777777" w:rsidR="00BA5344" w:rsidRDefault="00BA5344" w:rsidP="00AC4FAD">
      <w:pPr>
        <w:pStyle w:val="SAAPart"/>
      </w:pPr>
      <w:r>
        <w:t>Part (d)</w:t>
      </w:r>
    </w:p>
    <w:p w14:paraId="7EB301DC" w14:textId="77777777" w:rsidR="00BA5344" w:rsidRDefault="00BA5344" w:rsidP="00043DE1">
      <w:pPr>
        <w:pStyle w:val="SAAbody"/>
      </w:pPr>
      <w:r>
        <w:t>Performance on this part was mixed. Many students correctly identified that the pattern in the graph was curved or exponential and therefore unsuitable for a linear model. However, a large number provided vague statements such as “there is a pattern”, without specifying the nature of the curvature. A common error was treating the graph as though it were a residual plot and referring to “random scatter” or “a clear pattern in the residuals”. Students require further practice distinguishing between scatterplots and residual plots and describing trends using appropriate mathematical terminology.</w:t>
      </w:r>
    </w:p>
    <w:p w14:paraId="345B48B0" w14:textId="77777777" w:rsidR="00BA5344" w:rsidRDefault="00BA5344" w:rsidP="00AC4FAD">
      <w:pPr>
        <w:pStyle w:val="SAAPart"/>
      </w:pPr>
      <w:r>
        <w:t>Part (e)(i)</w:t>
      </w:r>
    </w:p>
    <w:p w14:paraId="2D0053D7" w14:textId="77777777" w:rsidR="00BA5344" w:rsidRDefault="00BA5344" w:rsidP="00043DE1">
      <w:pPr>
        <w:pStyle w:val="SAAbody"/>
      </w:pPr>
      <w:r>
        <w:t>Most students who attempted this part produced a correct exponential model. The most frequent error was presenting a linear model instead of an exponential one. Some students substituted parameters from the linear regression model directly into an exponential form, resulting in unrealistic equations. Students generally handled rounding conventions appropriately.</w:t>
      </w:r>
    </w:p>
    <w:p w14:paraId="009D3906" w14:textId="77777777" w:rsidR="00BA5344" w:rsidRDefault="00BA5344" w:rsidP="00AC4FAD">
      <w:pPr>
        <w:pStyle w:val="SAAPart"/>
      </w:pPr>
      <w:r>
        <w:t>Part (e)(ii)</w:t>
      </w:r>
    </w:p>
    <w:p w14:paraId="2AA14D75" w14:textId="77777777" w:rsidR="00BA5344" w:rsidRDefault="00BA5344" w:rsidP="00043DE1">
      <w:pPr>
        <w:pStyle w:val="SAAbody"/>
      </w:pPr>
      <w:r>
        <w:t>This part was answered well. Students typically substituted correctly into their exponential model, with most errors arising from incorrect models or incorrect values of t carried over from part (e)(i).</w:t>
      </w:r>
    </w:p>
    <w:p w14:paraId="092556C7" w14:textId="77777777" w:rsidR="00BA5344" w:rsidRDefault="00BA5344" w:rsidP="00043DE1">
      <w:pPr>
        <w:pStyle w:val="SAAbody"/>
      </w:pPr>
      <w:r>
        <w:t>Students generally displayed strength in calculations but had difficulty with contextual interpretation and correct use of model structures. Common issues included:</w:t>
      </w:r>
    </w:p>
    <w:p w14:paraId="787EC407" w14:textId="73D8DB9A" w:rsidR="00BA5344" w:rsidRDefault="00F266A1" w:rsidP="00043DE1">
      <w:pPr>
        <w:pStyle w:val="SAAbullets"/>
      </w:pPr>
      <w:r>
        <w:t>l</w:t>
      </w:r>
      <w:r w:rsidR="00BA5344">
        <w:t>ack of units or incorrect units in contextual statements</w:t>
      </w:r>
    </w:p>
    <w:p w14:paraId="32333DC9" w14:textId="45AE5F69" w:rsidR="00BA5344" w:rsidRDefault="00F266A1" w:rsidP="00043DE1">
      <w:pPr>
        <w:pStyle w:val="SAAbullets"/>
      </w:pPr>
      <w:r>
        <w:t>c</w:t>
      </w:r>
      <w:r w:rsidR="00BA5344">
        <w:t>onfusion between linear and exponential relationships</w:t>
      </w:r>
    </w:p>
    <w:p w14:paraId="72D62634" w14:textId="079E57A0" w:rsidR="00BA5344" w:rsidRDefault="00F266A1" w:rsidP="00043DE1">
      <w:pPr>
        <w:pStyle w:val="SAAbullets"/>
      </w:pPr>
      <w:r>
        <w:t>d</w:t>
      </w:r>
      <w:r w:rsidR="00BA5344">
        <w:t>ifficulty distinguishing scatterplots from residual plots</w:t>
      </w:r>
    </w:p>
    <w:p w14:paraId="1C847F18" w14:textId="33F9EA63" w:rsidR="00BA5344" w:rsidRDefault="00F266A1" w:rsidP="00043DE1">
      <w:pPr>
        <w:pStyle w:val="SAAbullets"/>
      </w:pPr>
      <w:r>
        <w:t>r</w:t>
      </w:r>
      <w:r w:rsidR="00BA5344">
        <w:t>epeating similar reasoning instead of offering distinct justifications</w:t>
      </w:r>
    </w:p>
    <w:p w14:paraId="220C8C45" w14:textId="732CCBAD" w:rsidR="00BA5344" w:rsidRDefault="00F266A1" w:rsidP="00043DE1">
      <w:pPr>
        <w:pStyle w:val="SAAbullets"/>
      </w:pPr>
      <w:r>
        <w:t>m</w:t>
      </w:r>
      <w:r w:rsidR="00BA5344">
        <w:t xml:space="preserve">isinterpretation of variable definitions, particularly the meaning of </w:t>
      </w:r>
      <m:oMath>
        <m:r>
          <w:rPr>
            <w:rFonts w:ascii="Cambria Math" w:hAnsi="Cambria Math"/>
          </w:rPr>
          <m:t>t</m:t>
        </m:r>
      </m:oMath>
      <w:r w:rsidR="00043DE1">
        <w:rPr>
          <w:rFonts w:eastAsiaTheme="minorEastAsia"/>
        </w:rPr>
        <w:t xml:space="preserve"> .</w:t>
      </w:r>
    </w:p>
    <w:p w14:paraId="41CFC00F" w14:textId="05B514B3" w:rsidR="00BA5344" w:rsidRDefault="00BA5344" w:rsidP="00AC4FAD">
      <w:pPr>
        <w:pStyle w:val="SAAQuestions"/>
      </w:pPr>
      <w:r>
        <w:t>Question 4</w:t>
      </w:r>
      <w:r w:rsidR="00871A5B">
        <w:t>:</w:t>
      </w:r>
      <w:r>
        <w:t xml:space="preserve"> Discrete modelling </w:t>
      </w:r>
      <w:r w:rsidR="00871A5B">
        <w:t>–</w:t>
      </w:r>
      <w:r>
        <w:t xml:space="preserve"> Critical Path </w:t>
      </w:r>
      <w:r w:rsidR="009226C4">
        <w:t>Analysis</w:t>
      </w:r>
      <w:r>
        <w:t xml:space="preserve"> – Network diagrams</w:t>
      </w:r>
    </w:p>
    <w:p w14:paraId="5A07D0AC" w14:textId="77777777" w:rsidR="00BA5344" w:rsidRDefault="00BA5344" w:rsidP="00043DE1">
      <w:pPr>
        <w:pStyle w:val="SAAbody"/>
      </w:pPr>
      <w:r>
        <w:t>Student performance on Question 4 showed improvement in some areas compared with previous years; however, errors were still common in interpreting dummy links, correctly applying forward and backward scanning, and explaining critical path behaviour using clear and precise terminology. Questions requiring justification or reference to specific tasks were often answered in general terms, resulting in loss of marks. Of the discrete modelling questions, this was considered the hardest by student responses.</w:t>
      </w:r>
    </w:p>
    <w:p w14:paraId="78DD2C6D" w14:textId="77777777" w:rsidR="00BA5344" w:rsidRDefault="00BA5344" w:rsidP="00AC4FAD">
      <w:pPr>
        <w:pStyle w:val="SAAPart"/>
      </w:pPr>
      <w:r>
        <w:t>Part (a)</w:t>
      </w:r>
    </w:p>
    <w:p w14:paraId="57FE388C" w14:textId="77777777" w:rsidR="00BA5344" w:rsidRDefault="00BA5344" w:rsidP="00043DE1">
      <w:pPr>
        <w:pStyle w:val="SAAbody"/>
      </w:pPr>
      <w:r>
        <w:t>Performance on this part was stronger than in previous years. Most students understood that the dummy link was required to represent precedence relationships correctly. However, many responses earned only one mark because they mentioned only that tasks F and G were prerequisites for J, without also stating that task H requires only task F. Some students gave vague explanations such as “it makes the network correct”, without reference to specific tasks or both sides of the dummy link.</w:t>
      </w:r>
    </w:p>
    <w:p w14:paraId="4ECC42E0" w14:textId="77777777" w:rsidR="00BA5344" w:rsidRDefault="00BA5344" w:rsidP="00AC4FAD">
      <w:pPr>
        <w:pStyle w:val="SAAPart"/>
      </w:pPr>
      <w:r>
        <w:t>Part (b)</w:t>
      </w:r>
    </w:p>
    <w:p w14:paraId="0D2E7A6C" w14:textId="77777777" w:rsidR="00BA5344" w:rsidRDefault="00BA5344" w:rsidP="00043DE1">
      <w:pPr>
        <w:pStyle w:val="SAAbody"/>
      </w:pPr>
      <w:r>
        <w:t xml:space="preserve">The backward scan was generally completed correctly. The forward scan, however, was significantly less successful. Many students did not carry the earliest finishing time of 28 through the dummy link, instead using 25 or other values such as 29. As a result, a considerable number of students gave incorrect EST values for </w:t>
      </w:r>
      <w:r>
        <w:lastRenderedPageBreak/>
        <w:t>task J. Some responses appeared to show students trying to force forward-scan values to match backward-scan values, indicating misunderstanding of the independent nature of the two processes.</w:t>
      </w:r>
    </w:p>
    <w:p w14:paraId="4B1B3C0E" w14:textId="77777777" w:rsidR="00BA5344" w:rsidRDefault="00BA5344" w:rsidP="00AC4FAD">
      <w:pPr>
        <w:pStyle w:val="SAAPart"/>
      </w:pPr>
      <w:r>
        <w:t>Part (c)</w:t>
      </w:r>
    </w:p>
    <w:p w14:paraId="6EDBAF1D" w14:textId="77777777" w:rsidR="00BA5344" w:rsidRDefault="00BA5344" w:rsidP="00574BD3">
      <w:pPr>
        <w:pStyle w:val="SAAbody"/>
      </w:pPr>
      <w:r>
        <w:t>Most students completed this part correctly. A small number of students who incorrectly gave 29 in part (b) did not recognise that this created two critical paths (follow through).</w:t>
      </w:r>
    </w:p>
    <w:p w14:paraId="7CD9D70E" w14:textId="77777777" w:rsidR="00BA5344" w:rsidRDefault="00BA5344" w:rsidP="00AC4FAD">
      <w:pPr>
        <w:pStyle w:val="SAAPart"/>
      </w:pPr>
      <w:r>
        <w:t>Part (d)</w:t>
      </w:r>
    </w:p>
    <w:p w14:paraId="4C1C271A" w14:textId="77777777" w:rsidR="00BA5344" w:rsidRDefault="00BA5344" w:rsidP="00043DE1">
      <w:pPr>
        <w:pStyle w:val="SAAbody"/>
      </w:pPr>
      <w:r>
        <w:t xml:space="preserve">This part was poorly answered. Many students stated that tasks F and G require task E, which is true but does not justify why E must be on the critical path. Other responses simply referred to a “must do” task or said that E “connects the network” without demonstrating that </w:t>
      </w:r>
      <w:r>
        <w:rPr>
          <w:b/>
          <w:bCs/>
        </w:rPr>
        <w:t>all</w:t>
      </w:r>
      <w:r>
        <w:t xml:space="preserve"> possible paths pass through task E and that </w:t>
      </w:r>
      <w:r w:rsidRPr="00871A5B">
        <w:rPr>
          <w:rFonts w:ascii="Roboto Medium" w:hAnsi="Roboto Medium"/>
        </w:rPr>
        <w:t>no alternate parallel route exists</w:t>
      </w:r>
      <w:r>
        <w:t>. Students often lacked the language to express the concept of “the only path” or “no parallel path through the network”.</w:t>
      </w:r>
    </w:p>
    <w:p w14:paraId="6F14E363" w14:textId="77777777" w:rsidR="00BA5344" w:rsidRDefault="00BA5344" w:rsidP="00AC4FAD">
      <w:pPr>
        <w:pStyle w:val="SAAPart"/>
      </w:pPr>
      <w:r>
        <w:t>Part (e)(i)</w:t>
      </w:r>
    </w:p>
    <w:p w14:paraId="0F645018" w14:textId="77777777" w:rsidR="00BA5344" w:rsidRDefault="00BA5344" w:rsidP="00043DE1">
      <w:pPr>
        <w:pStyle w:val="SAAbody"/>
      </w:pPr>
      <w:r>
        <w:t>This part was answered inconsistently, with many students unable to calculate the slack time correctly. A frequent incorrect answer was 6 days. Errors appeared to result from misreading ESTs and LSTs.</w:t>
      </w:r>
    </w:p>
    <w:p w14:paraId="16615767" w14:textId="77777777" w:rsidR="00BA5344" w:rsidRDefault="00BA5344" w:rsidP="00AC4FAD">
      <w:pPr>
        <w:pStyle w:val="SAAPart"/>
      </w:pPr>
      <w:r>
        <w:t>Part (e)(ii)</w:t>
      </w:r>
    </w:p>
    <w:p w14:paraId="2F62C41D" w14:textId="77777777" w:rsidR="00BA5344" w:rsidRDefault="00BA5344" w:rsidP="00043DE1">
      <w:pPr>
        <w:pStyle w:val="SAAbody"/>
      </w:pPr>
      <w:r>
        <w:t>Many students gave vague, general statements such as “tasks will not be delayed” without linking their answers to specific tasks. Some referred incorrectly to task D instead of task B. Stronger responses explicitly connected their reasoning to the relevant task(s).</w:t>
      </w:r>
    </w:p>
    <w:p w14:paraId="583D0B99" w14:textId="77777777" w:rsidR="00BA5344" w:rsidRDefault="00BA5344" w:rsidP="00AC4FAD">
      <w:pPr>
        <w:pStyle w:val="SAAPart"/>
      </w:pPr>
      <w:r>
        <w:t>Part (f)</w:t>
      </w:r>
    </w:p>
    <w:p w14:paraId="38F2D9E7" w14:textId="7B9DD1C3" w:rsidR="00BA5344" w:rsidRDefault="00BA5344" w:rsidP="00043DE1">
      <w:pPr>
        <w:pStyle w:val="SAAbody"/>
      </w:pPr>
      <w:r>
        <w:t xml:space="preserve">This part was poorly answered. Many students incorrectly stated that the latest starting time was </w:t>
      </w:r>
      <w:r w:rsidR="00043DE1">
        <w:t>zero or</w:t>
      </w:r>
      <w:r>
        <w:t xml:space="preserve"> gave values such as 18 or 29. Confusion often stemmed from misidentifying which event time the question referred to or from errors carried over from earlier EST/LST calculations.</w:t>
      </w:r>
    </w:p>
    <w:p w14:paraId="579E4D48" w14:textId="77777777" w:rsidR="00BA5344" w:rsidRDefault="00BA5344" w:rsidP="00AC4FAD">
      <w:pPr>
        <w:pStyle w:val="SAAPart"/>
      </w:pPr>
      <w:r>
        <w:t>Part (g)</w:t>
      </w:r>
    </w:p>
    <w:p w14:paraId="6F079F3E" w14:textId="55678061" w:rsidR="00BA5344" w:rsidRDefault="00BA5344" w:rsidP="00043DE1">
      <w:pPr>
        <w:pStyle w:val="SAAbody"/>
      </w:pPr>
      <w:r>
        <w:t xml:space="preserve">This part was not well completed. Many students recognised that task G would now be on the critical path but did not identify that two critical paths would exist. Others addressed only the minimum completion time or only the critical path, despite the question requiring discussion of both. The majority of students correctly stated that the minimum completion time would not </w:t>
      </w:r>
      <w:r w:rsidR="00043DE1">
        <w:t>change but</w:t>
      </w:r>
      <w:r>
        <w:t xml:space="preserve"> failed to provide the second required statement regarding the paths themselves.</w:t>
      </w:r>
    </w:p>
    <w:p w14:paraId="1274F06F" w14:textId="77777777" w:rsidR="00BA5344" w:rsidRDefault="00BA5344" w:rsidP="00043DE1">
      <w:pPr>
        <w:pStyle w:val="SAAbody"/>
      </w:pPr>
      <w:r>
        <w:t>Common difficulties across Question 4 included:</w:t>
      </w:r>
    </w:p>
    <w:p w14:paraId="2B387CCF" w14:textId="0A540326" w:rsidR="00BA5344" w:rsidRDefault="00F266A1" w:rsidP="00043DE1">
      <w:pPr>
        <w:pStyle w:val="SAAbullets"/>
      </w:pPr>
      <w:r>
        <w:t>n</w:t>
      </w:r>
      <w:r w:rsidR="00BA5344">
        <w:t>ot addressing both components required for full</w:t>
      </w:r>
      <w:r w:rsidR="00BA5344">
        <w:rPr>
          <w:rFonts w:ascii="Cambria Math" w:hAnsi="Cambria Math" w:cs="Cambria Math"/>
        </w:rPr>
        <w:noBreakHyphen/>
      </w:r>
      <w:r w:rsidR="00BA5344">
        <w:t>mark explanations</w:t>
      </w:r>
    </w:p>
    <w:p w14:paraId="3118EAAA" w14:textId="392F49DC" w:rsidR="00BA5344" w:rsidRDefault="00F266A1" w:rsidP="00043DE1">
      <w:pPr>
        <w:pStyle w:val="SAAbullets"/>
      </w:pPr>
      <w:r>
        <w:t>i</w:t>
      </w:r>
      <w:r w:rsidR="00BA5344">
        <w:t>ncomplete discussion of dummy links, often describing only one side of the dependency</w:t>
      </w:r>
    </w:p>
    <w:p w14:paraId="23EF50F4" w14:textId="0DC069AE" w:rsidR="00BA5344" w:rsidRDefault="00F266A1" w:rsidP="00043DE1">
      <w:pPr>
        <w:pStyle w:val="SAAbullets"/>
      </w:pPr>
      <w:r>
        <w:t>f</w:t>
      </w:r>
      <w:r w:rsidR="00BA5344">
        <w:t>orward scan errors caused by not carrying ESTs through dummy links</w:t>
      </w:r>
    </w:p>
    <w:p w14:paraId="2F016846" w14:textId="24B22160" w:rsidR="00BA5344" w:rsidRDefault="00F266A1" w:rsidP="00043DE1">
      <w:pPr>
        <w:pStyle w:val="SAAbullets"/>
      </w:pPr>
      <w:r>
        <w:t>l</w:t>
      </w:r>
      <w:r w:rsidR="00BA5344">
        <w:t>ack of understanding when describing why a task must be on the critical path</w:t>
      </w:r>
    </w:p>
    <w:p w14:paraId="640A11C8" w14:textId="6EB56417" w:rsidR="00BA5344" w:rsidRDefault="00F266A1" w:rsidP="00043DE1">
      <w:pPr>
        <w:pStyle w:val="SAAbullets"/>
      </w:pPr>
      <w:r>
        <w:t>f</w:t>
      </w:r>
      <w:r w:rsidR="00BA5344">
        <w:t>ailure to reference specific tasks when prompted</w:t>
      </w:r>
    </w:p>
    <w:p w14:paraId="71590304" w14:textId="54A049C3" w:rsidR="00BA5344" w:rsidRDefault="00F266A1" w:rsidP="00043DE1">
      <w:pPr>
        <w:pStyle w:val="SAAbullets"/>
      </w:pPr>
      <w:r>
        <w:t>f</w:t>
      </w:r>
      <w:r w:rsidR="00BA5344">
        <w:t>requent incorrect calculations of slack and LST values</w:t>
      </w:r>
    </w:p>
    <w:p w14:paraId="7ED596BA" w14:textId="76F95E75" w:rsidR="00BA5344" w:rsidRDefault="00F266A1" w:rsidP="00043DE1">
      <w:pPr>
        <w:pStyle w:val="SAAbullets"/>
      </w:pPr>
      <w:r>
        <w:t>p</w:t>
      </w:r>
      <w:r w:rsidR="00BA5344">
        <w:t xml:space="preserve">artial responses in part (g), where students discussed only one of:  </w:t>
      </w:r>
    </w:p>
    <w:p w14:paraId="63045B86" w14:textId="77777777" w:rsidR="00BA5344" w:rsidRDefault="00BA5344" w:rsidP="00043DE1">
      <w:pPr>
        <w:pStyle w:val="SAABulletsSub"/>
      </w:pPr>
      <w:r>
        <w:t xml:space="preserve">changes to the critical path(s)  </w:t>
      </w:r>
    </w:p>
    <w:p w14:paraId="39380A8F" w14:textId="77777777" w:rsidR="00BA5344" w:rsidRDefault="00BA5344" w:rsidP="00043DE1">
      <w:pPr>
        <w:pStyle w:val="SAABulletsSub"/>
      </w:pPr>
      <w:r>
        <w:t>the minimum completion time.</w:t>
      </w:r>
    </w:p>
    <w:p w14:paraId="4C0CC446" w14:textId="16C0BA7E" w:rsidR="00BA5344" w:rsidRDefault="00BA5344" w:rsidP="00AC4FAD">
      <w:pPr>
        <w:pStyle w:val="SAAQuestions"/>
      </w:pPr>
      <w:r>
        <w:t>Question 5</w:t>
      </w:r>
      <w:r w:rsidR="00871A5B">
        <w:t>:</w:t>
      </w:r>
      <w:r>
        <w:t xml:space="preserve"> Financial modelling </w:t>
      </w:r>
      <w:r w:rsidR="00871A5B">
        <w:t>–</w:t>
      </w:r>
      <w:r>
        <w:t xml:space="preserve"> Loans</w:t>
      </w:r>
    </w:p>
    <w:p w14:paraId="20D29A7B" w14:textId="4A782674" w:rsidR="009226C4" w:rsidRDefault="00BA5344" w:rsidP="00043DE1">
      <w:pPr>
        <w:pStyle w:val="SAAbody"/>
      </w:pPr>
      <w:r>
        <w:t>Overall, students handled the majority of the financial mathematics tasks in Question 5 well. This resulted in this question being ranked the 3</w:t>
      </w:r>
      <w:r>
        <w:rPr>
          <w:vertAlign w:val="superscript"/>
        </w:rPr>
        <w:t>rd</w:t>
      </w:r>
      <w:r>
        <w:t xml:space="preserve"> easiest in the paper. Calculations involving present value, future value and annuities were generally performed correctly, and students demonstrated familiarity with calculator processes. However, the comparison rate calculation and the interest</w:t>
      </w:r>
      <w:r>
        <w:rPr>
          <w:rFonts w:ascii="Cambria Math" w:hAnsi="Cambria Math" w:cs="Cambria Math"/>
        </w:rPr>
        <w:noBreakHyphen/>
      </w:r>
      <w:r>
        <w:t>saved calculation in part (e) presented difficulties for many students. Common errors included incorrect treatment of fees within the present value and repayment calculations, and misinterpreting what was required to determine interest saved in the final years of the loan.</w:t>
      </w:r>
    </w:p>
    <w:p w14:paraId="7E681524" w14:textId="77777777" w:rsidR="009226C4" w:rsidRDefault="009226C4">
      <w:pPr>
        <w:numPr>
          <w:ilvl w:val="0"/>
          <w:numId w:val="0"/>
        </w:numPr>
      </w:pPr>
      <w:r>
        <w:br w:type="page"/>
      </w:r>
    </w:p>
    <w:p w14:paraId="4A7D2D7C" w14:textId="77777777" w:rsidR="00BA5344" w:rsidRDefault="00BA5344" w:rsidP="003605B2">
      <w:pPr>
        <w:pStyle w:val="SAAPart"/>
      </w:pPr>
      <w:r>
        <w:lastRenderedPageBreak/>
        <w:t>Part (a)(i)</w:t>
      </w:r>
    </w:p>
    <w:p w14:paraId="3F46CEDB" w14:textId="77777777" w:rsidR="00BA5344" w:rsidRDefault="00BA5344" w:rsidP="00043DE1">
      <w:pPr>
        <w:pStyle w:val="SAAbody"/>
      </w:pPr>
      <w:r>
        <w:t>Comparison rate calculations were mostly completed successfully; however, several recurring errors were noted. A common mistake was failing to remove the $600 establishment fee when reverting the present value to the original principal for the second stage of the calculation. Some students incorrectly added all fees at the beginning of the loan or misused the $20 monthly service fee by adding or subtracting it at the wrong stage. Errors involving incorrect values for n, PY or CY were also observed.</w:t>
      </w:r>
    </w:p>
    <w:p w14:paraId="1A7A751D" w14:textId="77777777" w:rsidR="00BA5344" w:rsidRDefault="00BA5344" w:rsidP="003605B2">
      <w:pPr>
        <w:pStyle w:val="SAAPart"/>
      </w:pPr>
      <w:r>
        <w:t>Part (a)(ii)</w:t>
      </w:r>
    </w:p>
    <w:p w14:paraId="66EB8CEF" w14:textId="77777777" w:rsidR="00BA5344" w:rsidRDefault="00BA5344" w:rsidP="00043DE1">
      <w:pPr>
        <w:pStyle w:val="SAAbody"/>
      </w:pPr>
      <w:r>
        <w:t xml:space="preserve">This part was generally completed well by students who attempted the question. </w:t>
      </w:r>
    </w:p>
    <w:p w14:paraId="4F9DCBC7" w14:textId="77777777" w:rsidR="00BA5344" w:rsidRDefault="00BA5344" w:rsidP="003605B2">
      <w:pPr>
        <w:pStyle w:val="SAAPart"/>
      </w:pPr>
      <w:r>
        <w:t>Parts (b), (c) and (d)</w:t>
      </w:r>
    </w:p>
    <w:p w14:paraId="739F71DF" w14:textId="77777777" w:rsidR="00BA5344" w:rsidRDefault="00BA5344" w:rsidP="00043DE1">
      <w:pPr>
        <w:pStyle w:val="SAAbody"/>
      </w:pPr>
      <w:r>
        <w:t>These parts were answered well by most students. PMT and FV calculations were typically correct, with only occasional errors in formula application. In part (b), a few students confused comparison rates and selected the loan with the higher rate as the better option, misunderstanding the context of loans versus savings. In part (d), a small number of students did not provide the exact dollar value requested, instead giving only the approximate calculator display.</w:t>
      </w:r>
    </w:p>
    <w:p w14:paraId="46E07D62" w14:textId="77777777" w:rsidR="00BA5344" w:rsidRDefault="00BA5344" w:rsidP="003605B2">
      <w:pPr>
        <w:pStyle w:val="SAAPart"/>
      </w:pPr>
      <w:r>
        <w:t>Part (e)</w:t>
      </w:r>
    </w:p>
    <w:p w14:paraId="2D36FEBB" w14:textId="77777777" w:rsidR="00BA5344" w:rsidRDefault="00BA5344" w:rsidP="00043DE1">
      <w:pPr>
        <w:pStyle w:val="SAAbody"/>
      </w:pPr>
      <w:r>
        <w:t>This was the least well</w:t>
      </w:r>
      <w:r>
        <w:rPr>
          <w:rFonts w:ascii="Cambria Math" w:hAnsi="Cambria Math" w:cs="Cambria Math"/>
        </w:rPr>
        <w:noBreakHyphen/>
      </w:r>
      <w:r>
        <w:t>answered part of Question 5. Many students calculated the total interest paid over 30 years but did not account for the first 10 years of payments, despite the question requiring the interest saved by paying out the remaining 20 years early. Others compared total repayments or monthly repayment values instead of determining the interest saved. A number of students attempted to use the simple interest formula, which was inappropriate. Only the stronger responses correctly identified that the interest saved could be found by considering the difference in repayments over the remaining term or by comparing the remaining balance with the cost of continuing the loan.</w:t>
      </w:r>
    </w:p>
    <w:p w14:paraId="31D71584" w14:textId="77777777" w:rsidR="00BA5344" w:rsidRDefault="00BA5344" w:rsidP="00043DE1">
      <w:pPr>
        <w:pStyle w:val="SAAbody"/>
      </w:pPr>
      <w:r>
        <w:t>Students generally displayed confidence with standard financial mathematics calculator techniques. Common difficulties included:</w:t>
      </w:r>
    </w:p>
    <w:p w14:paraId="23612AAB" w14:textId="3A2DB020" w:rsidR="00BA5344" w:rsidRDefault="00FD0711" w:rsidP="00043DE1">
      <w:pPr>
        <w:pStyle w:val="SAAbullets"/>
      </w:pPr>
      <w:r>
        <w:t>n</w:t>
      </w:r>
      <w:r w:rsidR="00BA5344">
        <w:t>ot adjusting present value correctly when calculating comparison rates</w:t>
      </w:r>
    </w:p>
    <w:p w14:paraId="61AEA10F" w14:textId="05CA84D5" w:rsidR="00BA5344" w:rsidRDefault="00FD0711" w:rsidP="00043DE1">
      <w:pPr>
        <w:pStyle w:val="SAAbullets"/>
      </w:pPr>
      <w:r>
        <w:t>m</w:t>
      </w:r>
      <w:r w:rsidR="00BA5344">
        <w:t>isuse of establishment or service fees in annuity calculations</w:t>
      </w:r>
    </w:p>
    <w:p w14:paraId="0365AC79" w14:textId="4556A49D" w:rsidR="00BA5344" w:rsidRDefault="00FD0711" w:rsidP="00043DE1">
      <w:pPr>
        <w:pStyle w:val="SAAbullets"/>
      </w:pPr>
      <w:r>
        <w:t>t</w:t>
      </w:r>
      <w:r w:rsidR="00BA5344">
        <w:t>reating loan interest as simple interest</w:t>
      </w:r>
    </w:p>
    <w:p w14:paraId="6E964046" w14:textId="27F5EE95" w:rsidR="00BA5344" w:rsidRDefault="00FD0711" w:rsidP="00043DE1">
      <w:pPr>
        <w:pStyle w:val="SAAbullets"/>
      </w:pPr>
      <w:r>
        <w:t>n</w:t>
      </w:r>
      <w:r w:rsidR="00BA5344">
        <w:t>ot interpreting “interest saved” correctly and failing to isolate the final 20 years of the loan</w:t>
      </w:r>
    </w:p>
    <w:p w14:paraId="152C9E9D" w14:textId="1F0FBF61" w:rsidR="00BA5344" w:rsidRDefault="00FD0711" w:rsidP="00043DE1">
      <w:pPr>
        <w:pStyle w:val="SAAbullets"/>
      </w:pPr>
      <w:r>
        <w:t>s</w:t>
      </w:r>
      <w:r w:rsidR="00BA5344">
        <w:t>ign errors in PV and PMT, though these were less frequent.</w:t>
      </w:r>
    </w:p>
    <w:p w14:paraId="4DF7AC34" w14:textId="2977DBDF" w:rsidR="00BA5344" w:rsidRDefault="00BA5344" w:rsidP="00AC4FAD">
      <w:pPr>
        <w:pStyle w:val="SAAQuestions"/>
      </w:pPr>
      <w:r>
        <w:t>Question 6</w:t>
      </w:r>
      <w:r w:rsidR="00871A5B">
        <w:t>:</w:t>
      </w:r>
      <w:r>
        <w:t xml:space="preserve"> Statistical modelling – Linear and exponential models with a residual plot</w:t>
      </w:r>
    </w:p>
    <w:p w14:paraId="319635B6" w14:textId="77777777" w:rsidR="00BA5344" w:rsidRDefault="00BA5344" w:rsidP="00043DE1">
      <w:pPr>
        <w:pStyle w:val="SAAbody"/>
      </w:pPr>
      <w:r>
        <w:t>Overall, Question 6 was completed with mixed success. Students generally performed well on descriptive and interpretive components but had difficulty with calculations involving residuals, plotting residuals, and interpreting parameters in an exponential model. Many students overlooked entire sub</w:t>
      </w:r>
      <w:r>
        <w:rPr>
          <w:rFonts w:ascii="Cambria Math" w:hAnsi="Cambria Math" w:cs="Cambria Math"/>
        </w:rPr>
        <w:noBreakHyphen/>
      </w:r>
      <w:r>
        <w:t>questions, particularly parts (c)(i) and (c)(ii), and some provided generic or incomplete reasoning where two specific points were required. Student responses indicated that this was the hardest question in the paper.</w:t>
      </w:r>
    </w:p>
    <w:p w14:paraId="6A975364" w14:textId="77777777" w:rsidR="00BA5344" w:rsidRDefault="00BA5344" w:rsidP="003605B2">
      <w:pPr>
        <w:pStyle w:val="SAAPart"/>
      </w:pPr>
      <w:r>
        <w:t>Part (a)</w:t>
      </w:r>
    </w:p>
    <w:p w14:paraId="4A672015" w14:textId="77777777" w:rsidR="00BA5344" w:rsidRDefault="00BA5344" w:rsidP="00043DE1">
      <w:pPr>
        <w:pStyle w:val="SAAbody"/>
      </w:pPr>
      <w:r>
        <w:t>This part was well answered. Students generally understood what values of r and r</w:t>
      </w:r>
      <w:r>
        <w:rPr>
          <w:vertAlign w:val="superscript"/>
        </w:rPr>
        <w:t>2</w:t>
      </w:r>
      <w:r>
        <w:t xml:space="preserve"> are required to produce a strong positive relationship.</w:t>
      </w:r>
    </w:p>
    <w:p w14:paraId="7146B006" w14:textId="77777777" w:rsidR="00BA5344" w:rsidRDefault="00BA5344" w:rsidP="003605B2">
      <w:pPr>
        <w:pStyle w:val="SAAPart"/>
      </w:pPr>
      <w:r>
        <w:t>Part (b)</w:t>
      </w:r>
    </w:p>
    <w:p w14:paraId="3FDBD3AF" w14:textId="77777777" w:rsidR="00BA5344" w:rsidRDefault="00BA5344" w:rsidP="00043DE1">
      <w:pPr>
        <w:pStyle w:val="SAAbody"/>
      </w:pPr>
      <w:r>
        <w:t>Most students recognised that predictions at the given temperature would not be meaningful, commonly explaining that the predicted number of visitors would be negative or that the temperature was too cold for the model to be reasonable. However, a substantial number provided responses unrelated to the question, referring only to extrapolation or stating that the model “cannot be trusted” without linking this to the context. A small number misinterpreted the question as one about linearity or reliability, rather than using the contextual scenario as required.</w:t>
      </w:r>
    </w:p>
    <w:p w14:paraId="5AC93A1A" w14:textId="45E3CC1B" w:rsidR="009226C4" w:rsidRDefault="009226C4" w:rsidP="009226C4">
      <w:pPr>
        <w:pStyle w:val="SAAPart"/>
      </w:pPr>
      <w:r>
        <w:t>Part (c)(i)</w:t>
      </w:r>
    </w:p>
    <w:p w14:paraId="17461E42" w14:textId="63B61179" w:rsidR="00BA5344" w:rsidRDefault="00BA5344" w:rsidP="00043DE1">
      <w:pPr>
        <w:pStyle w:val="SAAbody"/>
      </w:pPr>
      <w:r>
        <w:t>This part was not attempted by a notable proportion of students. Among those who attempted it, many demonstrated difficulty calculating a residual manually. Common errors included substituting the actual y</w:t>
      </w:r>
      <w:r>
        <w:rPr>
          <w:rFonts w:ascii="Cambria Math" w:hAnsi="Cambria Math" w:cs="Cambria Math"/>
        </w:rPr>
        <w:noBreakHyphen/>
      </w:r>
      <w:r>
        <w:t xml:space="preserve">value (482) directly into the regression equation and attempting to solve for zero, producing an insoluble </w:t>
      </w:r>
      <w:r>
        <w:lastRenderedPageBreak/>
        <w:t>equation. Others made sign errors, producing –10.2 instead of +10.2. Students using calculators that automatically generate residuals appeared less familiar with the manual method.</w:t>
      </w:r>
    </w:p>
    <w:p w14:paraId="7803895D" w14:textId="77777777" w:rsidR="00BA5344" w:rsidRDefault="00BA5344" w:rsidP="00AC4FAD">
      <w:pPr>
        <w:pStyle w:val="SAAQuestions"/>
      </w:pPr>
      <w:r>
        <w:t>Part (c)(ii)</w:t>
      </w:r>
    </w:p>
    <w:p w14:paraId="3AB9A840" w14:textId="77777777" w:rsidR="00BA5344" w:rsidRDefault="00BA5344" w:rsidP="005B62D9">
      <w:pPr>
        <w:pStyle w:val="SAAbody"/>
      </w:pPr>
      <w:r>
        <w:t>This part was also frequently left unanswered, even by students who had correctly calculated a residual in part (c)(i). Some students did not recognise that the newly calculated value was intended to be plotted on the residual plot. Graphing accuracy varied, with some points plotted at incorrect x</w:t>
      </w:r>
      <w:r>
        <w:rPr>
          <w:rFonts w:ascii="Cambria Math" w:hAnsi="Cambria Math" w:cs="Cambria Math"/>
        </w:rPr>
        <w:noBreakHyphen/>
      </w:r>
      <w:r>
        <w:t>values or with poor alignment on the vertical axis.</w:t>
      </w:r>
    </w:p>
    <w:p w14:paraId="7F7875A4" w14:textId="77777777" w:rsidR="00BA5344" w:rsidRDefault="00BA5344" w:rsidP="009226C4">
      <w:pPr>
        <w:pStyle w:val="SAAPart"/>
      </w:pPr>
      <w:r>
        <w:t>Part (d)</w:t>
      </w:r>
    </w:p>
    <w:p w14:paraId="4B45FEFA" w14:textId="77777777" w:rsidR="00BA5344" w:rsidRDefault="00BA5344" w:rsidP="005B62D9">
      <w:pPr>
        <w:pStyle w:val="SAAbody"/>
      </w:pPr>
      <w:r>
        <w:t>Most students correctly identified that the residual plot displayed a clear pattern and therefore did not support the use of a linear model. However, many responses were incomplete, giving only one of the required two reasons. A common omission was failing to comment on the large magnitude of the residuals. Some students made irrelevant statements, such as referring to the scale of the plot or discussing the correlation coefficient, which was not appropriate for the residual plot.</w:t>
      </w:r>
    </w:p>
    <w:p w14:paraId="575393F6" w14:textId="77777777" w:rsidR="00BA5344" w:rsidRDefault="00BA5344" w:rsidP="009226C4">
      <w:pPr>
        <w:pStyle w:val="SAAPart"/>
      </w:pPr>
      <w:r>
        <w:t>Part (e)(i)</w:t>
      </w:r>
    </w:p>
    <w:p w14:paraId="3C6027B9" w14:textId="77777777" w:rsidR="00BA5344" w:rsidRDefault="00BA5344" w:rsidP="005B62D9">
      <w:pPr>
        <w:pStyle w:val="SAAbody"/>
      </w:pPr>
      <w:r>
        <w:t>This question continued to be challenging despite appearing in several previous examinations. Many students gave generic statements or omitted essential contextual details. Common errors included:</w:t>
      </w:r>
    </w:p>
    <w:p w14:paraId="4FE0B880" w14:textId="041CCE1F" w:rsidR="00BA5344" w:rsidRDefault="00FD0711" w:rsidP="005B62D9">
      <w:pPr>
        <w:pStyle w:val="SAAbullets"/>
      </w:pPr>
      <w:r>
        <w:t>i</w:t>
      </w:r>
      <w:r w:rsidR="00BA5344">
        <w:t>ncorrectly interpreting 1.065 as 65% or 0.65%, instead of a 6.5% increase</w:t>
      </w:r>
    </w:p>
    <w:p w14:paraId="7B12ED99" w14:textId="601C2632" w:rsidR="00BA5344" w:rsidRDefault="00FD0711" w:rsidP="005B62D9">
      <w:pPr>
        <w:pStyle w:val="SAAbullets"/>
      </w:pPr>
      <w:r>
        <w:t>f</w:t>
      </w:r>
      <w:r w:rsidR="00BA5344">
        <w:t>ailing to mention that the percentage change refers to each one</w:t>
      </w:r>
      <w:r w:rsidR="00BA5344">
        <w:rPr>
          <w:rFonts w:ascii="Cambria Math" w:hAnsi="Cambria Math" w:cs="Cambria Math"/>
        </w:rPr>
        <w:noBreakHyphen/>
      </w:r>
      <w:r w:rsidR="00BA5344">
        <w:t>degree Celsius increase in temperature</w:t>
      </w:r>
    </w:p>
    <w:p w14:paraId="20320464" w14:textId="32F22914" w:rsidR="00BA5344" w:rsidRDefault="00FD0711" w:rsidP="005B62D9">
      <w:pPr>
        <w:pStyle w:val="SAAbullets"/>
      </w:pPr>
      <w:r>
        <w:t>f</w:t>
      </w:r>
      <w:r w:rsidR="00BA5344">
        <w:t>ailing to include units such as “degrees Celsius”</w:t>
      </w:r>
    </w:p>
    <w:p w14:paraId="39DF22E8" w14:textId="0F1EA0BC" w:rsidR="00BA5344" w:rsidRDefault="00FD0711" w:rsidP="005B62D9">
      <w:pPr>
        <w:pStyle w:val="SAAbullets"/>
      </w:pPr>
      <w:r>
        <w:t>r</w:t>
      </w:r>
      <w:r w:rsidR="00BA5344">
        <w:t>eferring to variables by symbols rather than in words</w:t>
      </w:r>
      <w:r>
        <w:t>.</w:t>
      </w:r>
    </w:p>
    <w:p w14:paraId="404AE90F" w14:textId="77777777" w:rsidR="00BA5344" w:rsidRDefault="00BA5344" w:rsidP="005B62D9">
      <w:pPr>
        <w:pStyle w:val="SAAbody"/>
      </w:pPr>
      <w:r>
        <w:t>Only stronger responses described the factor 1.065 accurately and contextually.</w:t>
      </w:r>
    </w:p>
    <w:p w14:paraId="14DBC8EE" w14:textId="77777777" w:rsidR="00BA5344" w:rsidRDefault="00BA5344" w:rsidP="009226C4">
      <w:pPr>
        <w:pStyle w:val="SAAPart"/>
      </w:pPr>
      <w:r>
        <w:t>Part (e)(ii)</w:t>
      </w:r>
    </w:p>
    <w:p w14:paraId="4EB81C31" w14:textId="77777777" w:rsidR="00BA5344" w:rsidRDefault="00BA5344" w:rsidP="005B62D9">
      <w:pPr>
        <w:pStyle w:val="SAAbody"/>
      </w:pPr>
      <w:r>
        <w:t>This part was generally completed well. Students were able to perform the required exponential calculation, often using calculator technology effectively. Errors were typically carried over from incorrect part (e)(i) interpretations rather than from calculation mistakes.</w:t>
      </w:r>
    </w:p>
    <w:p w14:paraId="081E5374" w14:textId="77777777" w:rsidR="00BA5344" w:rsidRDefault="00BA5344" w:rsidP="005B62D9">
      <w:pPr>
        <w:pStyle w:val="SAAbody"/>
      </w:pPr>
      <w:r>
        <w:t>Common issues across Question 6 included:</w:t>
      </w:r>
    </w:p>
    <w:p w14:paraId="0E743FD7" w14:textId="0DB23AA5" w:rsidR="00BA5344" w:rsidRDefault="00FD0711" w:rsidP="005B62D9">
      <w:pPr>
        <w:pStyle w:val="SAAbullets"/>
      </w:pPr>
      <w:r>
        <w:t>s</w:t>
      </w:r>
      <w:r w:rsidR="00BA5344">
        <w:t>tudents not attempting parts (c)(i) and (c)(ii), indicating uncertainty with manual residual calculation and plotting</w:t>
      </w:r>
    </w:p>
    <w:p w14:paraId="1CC1E583" w14:textId="708A4C55" w:rsidR="00BA5344" w:rsidRDefault="00FD0711" w:rsidP="005B62D9">
      <w:pPr>
        <w:pStyle w:val="SAAbullets"/>
      </w:pPr>
      <w:r>
        <w:t>i</w:t>
      </w:r>
      <w:r w:rsidR="00BA5344">
        <w:t>nsufficient contextual reasoning in part (b), with over</w:t>
      </w:r>
      <w:r w:rsidR="00BA5344">
        <w:rPr>
          <w:rFonts w:ascii="Cambria Math" w:hAnsi="Cambria Math" w:cs="Cambria Math"/>
        </w:rPr>
        <w:noBreakHyphen/>
      </w:r>
      <w:r w:rsidR="00BA5344">
        <w:t>reliance on generic statements about extrapolation</w:t>
      </w:r>
    </w:p>
    <w:p w14:paraId="558E943A" w14:textId="2AD91580" w:rsidR="00BA5344" w:rsidRDefault="00FD0711" w:rsidP="005B62D9">
      <w:pPr>
        <w:pStyle w:val="SAAbullets"/>
      </w:pPr>
      <w:r>
        <w:t>p</w:t>
      </w:r>
      <w:r w:rsidR="00BA5344">
        <w:t>roviding only one justification in part (d) where two were required</w:t>
      </w:r>
    </w:p>
    <w:p w14:paraId="59D95367" w14:textId="77777777" w:rsidR="00BA5344" w:rsidRDefault="00BA5344" w:rsidP="005B62D9">
      <w:pPr>
        <w:pStyle w:val="SAAbullets"/>
      </w:pPr>
      <w:r>
        <w:t>Omission of units, incorrect percentages, or lack of contextual reference in part (e)(i).</w:t>
      </w:r>
    </w:p>
    <w:p w14:paraId="20CFFF90" w14:textId="6096D938" w:rsidR="00BA5344" w:rsidRDefault="00BA5344" w:rsidP="00AC4FAD">
      <w:pPr>
        <w:pStyle w:val="SAAQuestions"/>
      </w:pPr>
      <w:r>
        <w:t>Question 7</w:t>
      </w:r>
      <w:r w:rsidR="00871A5B">
        <w:t>:</w:t>
      </w:r>
      <w:r>
        <w:t xml:space="preserve"> Financial modelling </w:t>
      </w:r>
      <w:r w:rsidR="00871A5B">
        <w:t>–</w:t>
      </w:r>
      <w:r>
        <w:t xml:space="preserve"> Superannuation</w:t>
      </w:r>
    </w:p>
    <w:p w14:paraId="668C093F" w14:textId="77777777" w:rsidR="00BA5344" w:rsidRDefault="00BA5344" w:rsidP="005B62D9">
      <w:pPr>
        <w:pStyle w:val="SAAbody"/>
      </w:pPr>
      <w:r>
        <w:t>Overall, Question 7 was completed well by most students, with many demonstrating strong competency in annuities, amortisation, and retirement income calculations. However, the question also revealed recurring misconceptions regarding signs of PV and PMT, the handling of initial balances, interpreting “lower” interest or payment conditions, and the reasoning required in part (f). Parts (f)(i)–(iii) were notably the least well</w:t>
      </w:r>
      <w:r>
        <w:rPr>
          <w:rFonts w:ascii="Cambria Math" w:hAnsi="Cambria Math" w:cs="Cambria Math"/>
        </w:rPr>
        <w:noBreakHyphen/>
      </w:r>
      <w:r>
        <w:t>answered components. This was considered to be the hardest of the financial modelling questions based on student responses.</w:t>
      </w:r>
    </w:p>
    <w:p w14:paraId="254B947C" w14:textId="77777777" w:rsidR="00BA5344" w:rsidRDefault="00BA5344" w:rsidP="009226C4">
      <w:pPr>
        <w:pStyle w:val="SAAPart"/>
      </w:pPr>
      <w:r>
        <w:t>Part (a)</w:t>
      </w:r>
    </w:p>
    <w:p w14:paraId="5F8C2C11" w14:textId="64E7AFC6" w:rsidR="00BA5344" w:rsidRDefault="00BA5344" w:rsidP="005B62D9">
      <w:pPr>
        <w:pStyle w:val="SAAbody"/>
      </w:pPr>
      <w:r>
        <w:t xml:space="preserve">Part (a) was generally answered correctly. A small number of students made sign errors in PV and PMT </w:t>
      </w:r>
      <w:r w:rsidR="00A00497">
        <w:t>entries,</w:t>
      </w:r>
      <w:r>
        <w:t xml:space="preserve"> but this rarely affected subsequent parts. The most common error was failing to include the initial balance of $9810. </w:t>
      </w:r>
    </w:p>
    <w:p w14:paraId="1F836BE8" w14:textId="77777777" w:rsidR="00BA5344" w:rsidRDefault="00BA5344" w:rsidP="009226C4">
      <w:pPr>
        <w:pStyle w:val="SAAPart"/>
      </w:pPr>
      <w:r>
        <w:t>Part (b)(i)</w:t>
      </w:r>
    </w:p>
    <w:p w14:paraId="0FCF740F" w14:textId="77777777" w:rsidR="00BA5344" w:rsidRDefault="00BA5344" w:rsidP="005B62D9">
      <w:pPr>
        <w:pStyle w:val="SAAbody"/>
      </w:pPr>
      <w:r>
        <w:t>This part caused difficulties for many students. The most common error was failing to include the initial balance of $9810, either omitting it entirely or subtracting only one of the two required components (initial balance and payments). Some students calculated the result by hand rather than using the amortisation function, increasing the chance of arithmetic error. A few responses subtracted incorrect values or misread the required payout amount.</w:t>
      </w:r>
    </w:p>
    <w:p w14:paraId="24A40F95" w14:textId="77777777" w:rsidR="00BA5344" w:rsidRDefault="00BA5344" w:rsidP="009226C4">
      <w:pPr>
        <w:pStyle w:val="SAAPart"/>
      </w:pPr>
      <w:r>
        <w:lastRenderedPageBreak/>
        <w:t>Part (b)(ii)</w:t>
      </w:r>
    </w:p>
    <w:p w14:paraId="44F6A072" w14:textId="77777777" w:rsidR="00BA5344" w:rsidRDefault="00BA5344" w:rsidP="005B62D9">
      <w:pPr>
        <w:pStyle w:val="SAAbody"/>
      </w:pPr>
      <w:r>
        <w:t>Most students identified a plausible factor that could lead to lower interest earned; however, many responses did not specify the direction of change required. Typical incomplete responses stated that “interest rates could change” rather than the required “interest rates could decrease” or “payments could increase”. Several students provided vague answers unrelated to interest earned.</w:t>
      </w:r>
    </w:p>
    <w:p w14:paraId="4475FCAC" w14:textId="77777777" w:rsidR="00BA5344" w:rsidRDefault="00BA5344" w:rsidP="009226C4">
      <w:pPr>
        <w:pStyle w:val="SAAPart"/>
      </w:pPr>
      <w:r>
        <w:t>Part (c)</w:t>
      </w:r>
    </w:p>
    <w:p w14:paraId="7D6B225B" w14:textId="77777777" w:rsidR="00BA5344" w:rsidRDefault="00BA5344" w:rsidP="005B62D9">
      <w:pPr>
        <w:pStyle w:val="SAAbody"/>
      </w:pPr>
      <w:r>
        <w:t>Responses to this part were generally sound. Most students correctly incorporated the starting balance of $9810, although some omitted it or failed to treat it as a negative. A frequent error was calculating the number of years correctly but failing to add this to the individual’s current age, or presenting the new age incorrectly as 70.2 years, 70 years and 2 months, or other inconsistent forms. A small number rounded the number of periods incorrectly.</w:t>
      </w:r>
    </w:p>
    <w:p w14:paraId="1211EF07" w14:textId="77777777" w:rsidR="00BA5344" w:rsidRDefault="00BA5344" w:rsidP="009226C4">
      <w:pPr>
        <w:pStyle w:val="SAAPart"/>
      </w:pPr>
      <w:r>
        <w:t>Part (d)</w:t>
      </w:r>
    </w:p>
    <w:p w14:paraId="550B9DA8" w14:textId="77777777" w:rsidR="00BA5344" w:rsidRDefault="00BA5344" w:rsidP="005B62D9">
      <w:pPr>
        <w:pStyle w:val="SAAbody"/>
      </w:pPr>
      <w:r>
        <w:t>This question was completed well. Students correctly interpreted the effect of the inheritance and understood how to apply it within the annuity model. A few errors involved incorrect sign use when adding the inheritance, or confusion between balance at age 65 versus the age when the balance reached $1.5 million; however, both interpretations were acceptable.</w:t>
      </w:r>
    </w:p>
    <w:p w14:paraId="39AC2620" w14:textId="77777777" w:rsidR="00BA5344" w:rsidRDefault="00BA5344" w:rsidP="009226C4">
      <w:pPr>
        <w:pStyle w:val="SAAPart"/>
      </w:pPr>
      <w:r>
        <w:t>Part (e)</w:t>
      </w:r>
    </w:p>
    <w:p w14:paraId="1C3F6947" w14:textId="77777777" w:rsidR="00BA5344" w:rsidRDefault="00BA5344" w:rsidP="005B62D9">
      <w:pPr>
        <w:pStyle w:val="SAAbody"/>
      </w:pPr>
      <w:r>
        <w:t>Students performed this part well overall. Most demonstrated appropriate use of financial formulas or calculator technology to determine the required fortnightly payment. Minor rounding inconsistencies were seen but did not generally affect the awarding of marks. Some confusion was noted regarding appropriate rounding rules for PMT values, although this did not significantly impact outcomes in this question.</w:t>
      </w:r>
    </w:p>
    <w:p w14:paraId="3F45CF2D" w14:textId="77777777" w:rsidR="00BA5344" w:rsidRDefault="00BA5344" w:rsidP="009226C4">
      <w:pPr>
        <w:pStyle w:val="SAAPart"/>
      </w:pPr>
      <w:r>
        <w:t>Part (f)(i)</w:t>
      </w:r>
    </w:p>
    <w:p w14:paraId="7429D958" w14:textId="77777777" w:rsidR="00BA5344" w:rsidRDefault="00BA5344" w:rsidP="005B62D9">
      <w:pPr>
        <w:pStyle w:val="SAAbody"/>
      </w:pPr>
      <w:r>
        <w:t>This part was poorly answered and often left blank. Many students did not recognise that the $1 million represents the PV (or FV, depending on the chosen method) for the withdrawal annuity. Instead, some attempted inappropriate methods, such as dividing total interest by 26 × 20, applying simple interest, or calculating total interest from earlier parts. Others used incorrect PV or FV values, including 0, resulting in nonsensical outcomes. Only a small number correctly applied either the annuity formula, a compound interest step followed by an income stream calculation, or other valid strategies. Note that the simple interest formula could also have been applied here.</w:t>
      </w:r>
    </w:p>
    <w:p w14:paraId="048409AC" w14:textId="77777777" w:rsidR="00BA5344" w:rsidRDefault="00BA5344" w:rsidP="009226C4">
      <w:pPr>
        <w:pStyle w:val="SAAPart"/>
      </w:pPr>
      <w:r>
        <w:t>Part (f)(ii)</w:t>
      </w:r>
    </w:p>
    <w:p w14:paraId="5873B2F8" w14:textId="77777777" w:rsidR="00BA5344" w:rsidRDefault="00BA5344" w:rsidP="005B62D9">
      <w:pPr>
        <w:pStyle w:val="SAAbody"/>
      </w:pPr>
      <w:r>
        <w:t>This part was sometimes omitted. Responses tended to swap the reasoning intended for part (f)(iii) and vice versa. Appropriate responses referenced having money available if living beyond 20 years, but many students gave generic statements without linking clearly to risk or longevity.</w:t>
      </w:r>
    </w:p>
    <w:p w14:paraId="69A5C9BB" w14:textId="77777777" w:rsidR="00BA5344" w:rsidRDefault="00BA5344" w:rsidP="009226C4">
      <w:pPr>
        <w:pStyle w:val="SAAPart"/>
      </w:pPr>
      <w:r>
        <w:t>Part (f)(iii)</w:t>
      </w:r>
    </w:p>
    <w:p w14:paraId="1838EB85" w14:textId="77777777" w:rsidR="00BA5344" w:rsidRDefault="00BA5344" w:rsidP="005B62D9">
      <w:pPr>
        <w:pStyle w:val="SAAbody"/>
      </w:pPr>
      <w:r>
        <w:t>As with part (f)(ii), many students mixed the intended reasoning between the two questions. Correct responses emphasised that withdrawing a larger amount per fortnight would provide more money to live on in the short term. Many students left this part blank or repeated the same reasoning used in part (f)(ii) with different wording.</w:t>
      </w:r>
    </w:p>
    <w:p w14:paraId="5AB005F6" w14:textId="77777777" w:rsidR="00BA5344" w:rsidRDefault="00BA5344" w:rsidP="005B62D9">
      <w:pPr>
        <w:pStyle w:val="SAAbody"/>
      </w:pPr>
      <w:r>
        <w:t>Students demonstrated strong skills in standard financial mathematics contexts but encountered difficulties in parts requiring reasoning, interpretation, or application of concepts not directly covered by typical formulas.</w:t>
      </w:r>
    </w:p>
    <w:p w14:paraId="2DE1947F" w14:textId="77777777" w:rsidR="00BA5344" w:rsidRDefault="00BA5344" w:rsidP="005B62D9">
      <w:pPr>
        <w:pStyle w:val="SAAbody"/>
      </w:pPr>
      <w:r>
        <w:t>Common issues included:</w:t>
      </w:r>
    </w:p>
    <w:p w14:paraId="420A95B7" w14:textId="77DB6E7F" w:rsidR="00BA5344" w:rsidRDefault="005B62D9" w:rsidP="005B62D9">
      <w:pPr>
        <w:pStyle w:val="SAAbullets"/>
      </w:pPr>
      <w:r>
        <w:t>f</w:t>
      </w:r>
      <w:r w:rsidR="00BA5344">
        <w:t>orgetting to include or incorrectly treating the initial balance of $9810 in parts (b) and (c)</w:t>
      </w:r>
    </w:p>
    <w:p w14:paraId="2B1E758F" w14:textId="382AE7C9" w:rsidR="00BA5344" w:rsidRDefault="005B62D9" w:rsidP="005B62D9">
      <w:pPr>
        <w:pStyle w:val="SAAbullets"/>
      </w:pPr>
      <w:r>
        <w:t>p</w:t>
      </w:r>
      <w:r w:rsidR="00BA5344">
        <w:t>roviding generic responses without specifying “lower” or “decreasing” as required in part (b)(ii)</w:t>
      </w:r>
    </w:p>
    <w:p w14:paraId="4A90ADE3" w14:textId="610AE85A" w:rsidR="00BA5344" w:rsidRDefault="005B62D9" w:rsidP="005B62D9">
      <w:pPr>
        <w:pStyle w:val="SAAbullets"/>
      </w:pPr>
      <w:r>
        <w:t>e</w:t>
      </w:r>
      <w:r w:rsidR="00BA5344">
        <w:t>rrors in converting number of periods to age in years</w:t>
      </w:r>
    </w:p>
    <w:p w14:paraId="2B6BCD7C" w14:textId="7A80B8D5" w:rsidR="00BA5344" w:rsidRDefault="005B62D9" w:rsidP="005B62D9">
      <w:pPr>
        <w:pStyle w:val="SAAbullets"/>
      </w:pPr>
      <w:r>
        <w:t>s</w:t>
      </w:r>
      <w:r w:rsidR="00BA5344">
        <w:t>ign errors in PV and PMT entries</w:t>
      </w:r>
    </w:p>
    <w:p w14:paraId="61B6D6BA" w14:textId="373FB20D" w:rsidR="00BA5344" w:rsidRDefault="005B62D9" w:rsidP="005B62D9">
      <w:pPr>
        <w:pStyle w:val="SAAbullets"/>
      </w:pPr>
      <w:r>
        <w:t>m</w:t>
      </w:r>
      <w:r w:rsidR="00BA5344">
        <w:t>ajor difficulties interpreting and applying the concept of “living off interest” in part (f)(i)</w:t>
      </w:r>
    </w:p>
    <w:p w14:paraId="3E587EC1" w14:textId="219E5B24" w:rsidR="00BA5344" w:rsidRDefault="005B62D9" w:rsidP="005B62D9">
      <w:pPr>
        <w:pStyle w:val="SAAbullets"/>
      </w:pPr>
      <w:r>
        <w:t>s</w:t>
      </w:r>
      <w:r w:rsidR="00BA5344">
        <w:t>wapping or confusing the reasoning required in parts (f)(ii) and (f)(iii)</w:t>
      </w:r>
    </w:p>
    <w:p w14:paraId="64037C24" w14:textId="05084EC7" w:rsidR="00226F62" w:rsidRDefault="005B62D9" w:rsidP="005B62D9">
      <w:pPr>
        <w:pStyle w:val="SAAbullets"/>
      </w:pPr>
      <w:r>
        <w:t>a</w:t>
      </w:r>
      <w:r w:rsidR="00BA5344">
        <w:t xml:space="preserve"> significant number of non</w:t>
      </w:r>
      <w:r w:rsidR="00BA5344">
        <w:rPr>
          <w:rFonts w:ascii="Cambria Math" w:hAnsi="Cambria Math" w:cs="Cambria Math"/>
        </w:rPr>
        <w:noBreakHyphen/>
      </w:r>
      <w:r w:rsidR="00BA5344">
        <w:t>responses in part (f).</w:t>
      </w:r>
    </w:p>
    <w:p w14:paraId="2AC2DA46" w14:textId="77777777" w:rsidR="00226F62" w:rsidRDefault="00226F62">
      <w:pPr>
        <w:numPr>
          <w:ilvl w:val="0"/>
          <w:numId w:val="0"/>
        </w:numPr>
        <w:rPr>
          <w:color w:val="auto"/>
        </w:rPr>
      </w:pPr>
      <w:r>
        <w:br w:type="page"/>
      </w:r>
    </w:p>
    <w:p w14:paraId="45F34C86" w14:textId="0BA957D0" w:rsidR="00BA5344" w:rsidRPr="009226C4" w:rsidRDefault="00BA5344" w:rsidP="009226C4">
      <w:pPr>
        <w:pStyle w:val="SAAQuestions"/>
      </w:pPr>
      <w:r w:rsidRPr="009226C4">
        <w:lastRenderedPageBreak/>
        <w:t>Question 8</w:t>
      </w:r>
      <w:r w:rsidR="00871A5B">
        <w:t>:</w:t>
      </w:r>
      <w:r w:rsidRPr="009226C4">
        <w:t xml:space="preserve"> Statistical modelling – Normal Distribution</w:t>
      </w:r>
    </w:p>
    <w:p w14:paraId="21CB7CBC" w14:textId="231B669A" w:rsidR="00BA5344" w:rsidRDefault="00BA5344" w:rsidP="005B62D9">
      <w:pPr>
        <w:pStyle w:val="SAAbody"/>
      </w:pPr>
      <w:r>
        <w:t xml:space="preserve">Overall, student performance on Question 8 was mixed. Parts (a)–(d) were generally handled well, although errors in identifying the correct tail, area, or rounding conventions were common. Parts (e) and particularly (f) were frequently left unanswered, with many students demonstrating difficulty interpreting the wording of the </w:t>
      </w:r>
      <w:r w:rsidR="005B62D9">
        <w:t>question,</w:t>
      </w:r>
      <w:r>
        <w:t xml:space="preserve"> and the statistical reasoning required to “disprove” the stated claim. This was considered the 2</w:t>
      </w:r>
      <w:r>
        <w:rPr>
          <w:vertAlign w:val="superscript"/>
        </w:rPr>
        <w:t>nd</w:t>
      </w:r>
      <w:r>
        <w:t xml:space="preserve"> hardest question within the paper based on student responses.</w:t>
      </w:r>
    </w:p>
    <w:p w14:paraId="167CF9C9" w14:textId="77777777" w:rsidR="00BA5344" w:rsidRDefault="00BA5344" w:rsidP="009226C4">
      <w:pPr>
        <w:pStyle w:val="SAAPart"/>
      </w:pPr>
      <w:r>
        <w:t>Part (a)</w:t>
      </w:r>
    </w:p>
    <w:p w14:paraId="5387646B" w14:textId="77777777" w:rsidR="00BA5344" w:rsidRDefault="00BA5344" w:rsidP="005B62D9">
      <w:pPr>
        <w:pStyle w:val="SAAbody"/>
      </w:pPr>
      <w:r>
        <w:t>This part was completed well by most students. A small number provided insufficient working or left the interpretation vague but generally demonstrated sound understanding of normal distribution to find a probability between two known values.</w:t>
      </w:r>
    </w:p>
    <w:p w14:paraId="0C2432E4" w14:textId="77777777" w:rsidR="00BA5344" w:rsidRDefault="00BA5344" w:rsidP="009226C4">
      <w:pPr>
        <w:pStyle w:val="SAAPart"/>
      </w:pPr>
      <w:r>
        <w:t>Part (b)(i)</w:t>
      </w:r>
    </w:p>
    <w:p w14:paraId="63C11C62" w14:textId="77777777" w:rsidR="00BA5344" w:rsidRDefault="00BA5344" w:rsidP="005B62D9">
      <w:pPr>
        <w:pStyle w:val="SAAbody"/>
      </w:pPr>
      <w:r>
        <w:t>Most students correctly identified the position of the value on the normal distribution; however, a minority left the question blank or misread the scale. A number of responses would have benefited from drawn the vertical line more clearly, as some students drew the location of 23 imprecisely without using a ruler.</w:t>
      </w:r>
    </w:p>
    <w:p w14:paraId="026AC75A" w14:textId="77777777" w:rsidR="00BA5344" w:rsidRDefault="00BA5344" w:rsidP="009226C4">
      <w:pPr>
        <w:pStyle w:val="SAAPart"/>
      </w:pPr>
      <w:r>
        <w:t>Part (b)(ii)</w:t>
      </w:r>
    </w:p>
    <w:p w14:paraId="556E82D0" w14:textId="77777777" w:rsidR="00BA5344" w:rsidRDefault="00BA5344" w:rsidP="005B62D9">
      <w:pPr>
        <w:pStyle w:val="SAAbody"/>
      </w:pPr>
      <w:r>
        <w:t>This part was generally completed well, with most students correctly recognising the need for an integer answer. However, common errors included:</w:t>
      </w:r>
    </w:p>
    <w:p w14:paraId="0B9D4B79" w14:textId="3614F050" w:rsidR="00BA5344" w:rsidRDefault="00BA5344" w:rsidP="005B62D9">
      <w:pPr>
        <w:pStyle w:val="SAAbullets"/>
      </w:pPr>
      <w:r>
        <w:t>failing to round to a whole number</w:t>
      </w:r>
    </w:p>
    <w:p w14:paraId="2C650646" w14:textId="5C53F778" w:rsidR="00BA5344" w:rsidRDefault="00BA5344" w:rsidP="005B62D9">
      <w:pPr>
        <w:pStyle w:val="SAAbullets"/>
      </w:pPr>
      <w:r>
        <w:t>using the proportion from part (a) rather than the correct probability</w:t>
      </w:r>
    </w:p>
    <w:p w14:paraId="3AAE7070" w14:textId="1C498F3D" w:rsidR="00BA5344" w:rsidRDefault="00BA5344" w:rsidP="005B62D9">
      <w:pPr>
        <w:pStyle w:val="SAAbullets"/>
      </w:pPr>
      <w:r>
        <w:t>incorrectly using p = 0.477 instead of p = 0.0477</w:t>
      </w:r>
    </w:p>
    <w:p w14:paraId="511C5DB1" w14:textId="77777777" w:rsidR="00BA5344" w:rsidRDefault="00BA5344" w:rsidP="005B62D9">
      <w:pPr>
        <w:pStyle w:val="SAAbullets"/>
      </w:pPr>
      <w:r>
        <w:t>presenting decimal values of “number of bags”.</w:t>
      </w:r>
    </w:p>
    <w:p w14:paraId="48432372" w14:textId="77777777" w:rsidR="00BA5344" w:rsidRDefault="00BA5344" w:rsidP="009226C4">
      <w:pPr>
        <w:pStyle w:val="SAAPart"/>
      </w:pPr>
      <w:r>
        <w:t>Part (c)</w:t>
      </w:r>
    </w:p>
    <w:p w14:paraId="52B3A594" w14:textId="77777777" w:rsidR="00BA5344" w:rsidRDefault="00BA5344" w:rsidP="005B62D9">
      <w:pPr>
        <w:pStyle w:val="SAAbody"/>
      </w:pPr>
      <w:r>
        <w:t xml:space="preserve">Most students answered this part effectively. A few incorrectly selected the wrong box, often choosing the first option. </w:t>
      </w:r>
    </w:p>
    <w:p w14:paraId="50E3FE73" w14:textId="77777777" w:rsidR="00BA5344" w:rsidRDefault="00BA5344" w:rsidP="009226C4">
      <w:pPr>
        <w:pStyle w:val="SAAPart"/>
      </w:pPr>
      <w:r>
        <w:t>Part (d)</w:t>
      </w:r>
    </w:p>
    <w:p w14:paraId="55A559E4" w14:textId="68751E61" w:rsidR="00BA5344" w:rsidRDefault="00BA5344" w:rsidP="005B62D9">
      <w:pPr>
        <w:pStyle w:val="SAAbody"/>
      </w:pPr>
      <w:r>
        <w:t xml:space="preserve">Performance on this part was </w:t>
      </w:r>
      <w:r w:rsidR="005B62D9">
        <w:t>mixed. The</w:t>
      </w:r>
      <w:r>
        <w:t xml:space="preserve"> most common errors included:</w:t>
      </w:r>
    </w:p>
    <w:p w14:paraId="4376710B" w14:textId="651A9AA7" w:rsidR="00BA5344" w:rsidRDefault="00BA5344" w:rsidP="005B62D9">
      <w:pPr>
        <w:pStyle w:val="SAAbullets"/>
      </w:pPr>
      <w:r>
        <w:t>selecting the wrong tail (right-tail instead of left-tail)</w:t>
      </w:r>
    </w:p>
    <w:p w14:paraId="31DB9E72" w14:textId="48ABD9A0" w:rsidR="00BA5344" w:rsidRDefault="00BA5344" w:rsidP="005B62D9">
      <w:pPr>
        <w:pStyle w:val="SAAbullets"/>
      </w:pPr>
      <w:r>
        <w:t>using 0.2 instead of 0.02 as the required tail area</w:t>
      </w:r>
    </w:p>
    <w:p w14:paraId="515A4106" w14:textId="3DA67172" w:rsidR="00BA5344" w:rsidRDefault="00BA5344" w:rsidP="005B62D9">
      <w:pPr>
        <w:pStyle w:val="SAAbullets"/>
      </w:pPr>
      <w:r>
        <w:t>using the standard deviation for domestic passengers rather than international passengers</w:t>
      </w:r>
      <w:r w:rsidR="00FD0711">
        <w:t>.</w:t>
      </w:r>
    </w:p>
    <w:p w14:paraId="0E7D5335" w14:textId="77777777" w:rsidR="00BA5344" w:rsidRDefault="00BA5344" w:rsidP="005B62D9">
      <w:pPr>
        <w:pStyle w:val="SAAbody"/>
      </w:pPr>
      <w:r>
        <w:t>Even when the tail was incorrect, students could still receive partial credit for correct working.</w:t>
      </w:r>
    </w:p>
    <w:p w14:paraId="78EDCB6D" w14:textId="77777777" w:rsidR="00BA5344" w:rsidRPr="005B62D9" w:rsidRDefault="00BA5344" w:rsidP="009226C4">
      <w:pPr>
        <w:pStyle w:val="SAAPart"/>
      </w:pPr>
      <w:r w:rsidRPr="005B62D9">
        <w:t>Part (e)</w:t>
      </w:r>
    </w:p>
    <w:p w14:paraId="55A2171F" w14:textId="77777777" w:rsidR="00BA5344" w:rsidRDefault="00BA5344" w:rsidP="005B62D9">
      <w:pPr>
        <w:pStyle w:val="SAAbody"/>
      </w:pPr>
      <w:r>
        <w:t>This part was attempted by fewer students than earlier parts of the question. Most students who attempted it provided a value within the acceptable range, although some gave a range rather than a single value. A number of students appeared uncertain about how to estimate the standard deviation from the graph.</w:t>
      </w:r>
    </w:p>
    <w:p w14:paraId="465DEA49" w14:textId="77777777" w:rsidR="00BA5344" w:rsidRPr="005B62D9" w:rsidRDefault="00BA5344" w:rsidP="009226C4">
      <w:pPr>
        <w:pStyle w:val="SAAPart"/>
      </w:pPr>
      <w:r w:rsidRPr="005B62D9">
        <w:t>Part (f)</w:t>
      </w:r>
    </w:p>
    <w:p w14:paraId="1BF1CD2F" w14:textId="77777777" w:rsidR="00BA5344" w:rsidRDefault="00BA5344" w:rsidP="005B62D9">
      <w:pPr>
        <w:pStyle w:val="SAAbody"/>
      </w:pPr>
      <w:r>
        <w:t>This was the least successfully answered part of the question, with many students leaving it blank or supplying only partial reasoning. Two significant issues were observed:</w:t>
      </w:r>
    </w:p>
    <w:p w14:paraId="265955AC" w14:textId="234188F1" w:rsidR="00BA5344" w:rsidRDefault="00BA5344" w:rsidP="005B62D9">
      <w:pPr>
        <w:pStyle w:val="ListNumber"/>
        <w:tabs>
          <w:tab w:val="clear" w:pos="357"/>
        </w:tabs>
        <w:ind w:left="709"/>
      </w:pPr>
      <w:r>
        <w:t>Misinterpreting the claim</w:t>
      </w:r>
    </w:p>
    <w:p w14:paraId="4C3879E8" w14:textId="77777777" w:rsidR="00BA5344" w:rsidRDefault="00BA5344" w:rsidP="005B62D9">
      <w:pPr>
        <w:pStyle w:val="SAAbody"/>
        <w:ind w:left="709"/>
      </w:pPr>
      <w:r>
        <w:t>A substantial proportion of students believed they were required to disprove the statement</w:t>
      </w:r>
    </w:p>
    <w:p w14:paraId="2DA98BA1" w14:textId="77777777" w:rsidR="00BA5344" w:rsidRDefault="00BA5344" w:rsidP="005B62D9">
      <w:pPr>
        <w:pStyle w:val="SAABulletsSub"/>
        <w:numPr>
          <w:ilvl w:val="2"/>
          <w:numId w:val="51"/>
        </w:numPr>
      </w:pPr>
      <w:r>
        <w:t xml:space="preserve">“1.4% of Cassowary Airlines passengers will pay for excess luggage”,  </w:t>
      </w:r>
    </w:p>
    <w:p w14:paraId="5C5E6ADD" w14:textId="77777777" w:rsidR="00BA5344" w:rsidRDefault="00BA5344" w:rsidP="005B62D9">
      <w:pPr>
        <w:pStyle w:val="SAAbody"/>
        <w:ind w:left="709"/>
      </w:pPr>
      <w:r>
        <w:t xml:space="preserve">rather than  </w:t>
      </w:r>
    </w:p>
    <w:p w14:paraId="2D369626" w14:textId="77777777" w:rsidR="00BA5344" w:rsidRDefault="00BA5344" w:rsidP="005B62D9">
      <w:pPr>
        <w:pStyle w:val="SAABulletsSub"/>
        <w:numPr>
          <w:ilvl w:val="2"/>
          <w:numId w:val="51"/>
        </w:numPr>
      </w:pPr>
      <w:r>
        <w:t>“1.4% more Cassowary Airlines passengers than Adelaide passengers will pay excess luggage charges.”</w:t>
      </w:r>
    </w:p>
    <w:p w14:paraId="222AFEEE" w14:textId="77777777" w:rsidR="00BA5344" w:rsidRDefault="00BA5344" w:rsidP="004928BE">
      <w:pPr>
        <w:pStyle w:val="SAAbody"/>
        <w:ind w:left="709"/>
      </w:pPr>
      <w:r>
        <w:t>Many did not identify that the question involved a percentage change comparison, not simple subtraction. Very few students attempted percentage change.</w:t>
      </w:r>
    </w:p>
    <w:p w14:paraId="4183CA0F" w14:textId="65D11B1B" w:rsidR="00BA5344" w:rsidRDefault="00BA5344" w:rsidP="005B62D9">
      <w:pPr>
        <w:pStyle w:val="SAAbullets"/>
        <w:numPr>
          <w:ilvl w:val="0"/>
          <w:numId w:val="0"/>
        </w:numPr>
        <w:ind w:left="357"/>
      </w:pPr>
      <w:r>
        <w:lastRenderedPageBreak/>
        <w:t>2.</w:t>
      </w:r>
      <w:r w:rsidR="005B62D9">
        <w:tab/>
      </w:r>
      <w:r>
        <w:t>Incomplete calculations</w:t>
      </w:r>
    </w:p>
    <w:p w14:paraId="77EB86D3" w14:textId="77777777" w:rsidR="00BA5344" w:rsidRDefault="00BA5344" w:rsidP="005B62D9">
      <w:pPr>
        <w:pStyle w:val="SAABulletsSub"/>
        <w:numPr>
          <w:ilvl w:val="2"/>
          <w:numId w:val="51"/>
        </w:numPr>
      </w:pPr>
      <w:r>
        <w:t>Many students calculated the Sydney percentage (already provided in the question) but did not calculate the Adelaide percentage.</w:t>
      </w:r>
    </w:p>
    <w:p w14:paraId="21A043A4" w14:textId="77777777" w:rsidR="00BA5344" w:rsidRDefault="00BA5344" w:rsidP="005B62D9">
      <w:pPr>
        <w:pStyle w:val="SAABulletsSub"/>
        <w:numPr>
          <w:ilvl w:val="2"/>
          <w:numId w:val="51"/>
        </w:numPr>
      </w:pPr>
      <w:r>
        <w:t>Some obtained 1.38% or 1.39% and concluded it was “equal to” 1.4% due to rounding, missing the required reasoning.</w:t>
      </w:r>
    </w:p>
    <w:p w14:paraId="1C4FAF24" w14:textId="77777777" w:rsidR="00BA5344" w:rsidRDefault="00BA5344" w:rsidP="005B62D9">
      <w:pPr>
        <w:pStyle w:val="SAABulletsSub"/>
        <w:numPr>
          <w:ilvl w:val="2"/>
          <w:numId w:val="51"/>
        </w:numPr>
      </w:pPr>
      <w:r>
        <w:t>Several students incorrectly converted scientific notation during the Adelaide calculation.</w:t>
      </w:r>
    </w:p>
    <w:p w14:paraId="37FEB346" w14:textId="50572259" w:rsidR="00BA5344" w:rsidRDefault="00BA5344" w:rsidP="004928BE">
      <w:pPr>
        <w:pStyle w:val="SAAbody"/>
        <w:ind w:left="709"/>
      </w:pPr>
      <w:r>
        <w:t xml:space="preserve">Only a very small number of responses achieved 3/3. Most who did so demonstrated that 1.39% is less than 1.4% and explicitly explained why this disproved the claim. Other successful responses compared passenger numbers and looked at percentage difference between the two airports. </w:t>
      </w:r>
      <w:r w:rsidR="005B62D9">
        <w:t>Again,</w:t>
      </w:r>
      <w:r>
        <w:t xml:space="preserve"> clear reasoning was required for the final mark to be awarded.</w:t>
      </w:r>
    </w:p>
    <w:p w14:paraId="41304AF0" w14:textId="77777777" w:rsidR="00BA5344" w:rsidRDefault="00BA5344" w:rsidP="005B62D9">
      <w:pPr>
        <w:pStyle w:val="SAAbody"/>
      </w:pPr>
      <w:r>
        <w:t>Students demonstrated a generally solid understanding of normal distribution concepts in earlier parts but struggled with:</w:t>
      </w:r>
    </w:p>
    <w:p w14:paraId="74B7B01A" w14:textId="72D45693" w:rsidR="00BA5344" w:rsidRDefault="00BA5344" w:rsidP="005B62D9">
      <w:pPr>
        <w:pStyle w:val="SAAbullets"/>
      </w:pPr>
      <w:r>
        <w:t>identifying the correct tail and area in part (d)</w:t>
      </w:r>
    </w:p>
    <w:p w14:paraId="45EBCA42" w14:textId="570A4395" w:rsidR="00BA5344" w:rsidRDefault="00BA5344" w:rsidP="005B62D9">
      <w:pPr>
        <w:pStyle w:val="SAAbullets"/>
      </w:pPr>
      <w:r>
        <w:t>estimating standard deviation in part (e)</w:t>
      </w:r>
    </w:p>
    <w:p w14:paraId="01BB26B7" w14:textId="77777777" w:rsidR="00BA5344" w:rsidRDefault="00BA5344" w:rsidP="005B62D9">
      <w:pPr>
        <w:pStyle w:val="SAAbullets"/>
      </w:pPr>
      <w:r>
        <w:t>interpreting complex wording and performing comparative percentage reasoning in part (f).</w:t>
      </w:r>
    </w:p>
    <w:p w14:paraId="03C8DAB4" w14:textId="77777777" w:rsidR="00BA5344" w:rsidRDefault="00BA5344" w:rsidP="005B62D9">
      <w:pPr>
        <w:pStyle w:val="SAAbody"/>
      </w:pPr>
      <w:r>
        <w:t>Common issues included:</w:t>
      </w:r>
    </w:p>
    <w:p w14:paraId="4B7AE2EA" w14:textId="64BB6343" w:rsidR="00BA5344" w:rsidRDefault="00BA5344" w:rsidP="005B62D9">
      <w:pPr>
        <w:pStyle w:val="SAAbullets"/>
      </w:pPr>
      <w:r>
        <w:t>failure to round integer results as required</w:t>
      </w:r>
    </w:p>
    <w:p w14:paraId="44600C55" w14:textId="03DBFF60" w:rsidR="00BA5344" w:rsidRDefault="00BA5344" w:rsidP="005B62D9">
      <w:pPr>
        <w:pStyle w:val="SAAbullets"/>
      </w:pPr>
      <w:r>
        <w:t>confusing or misapplying probabilities from earlier parts</w:t>
      </w:r>
    </w:p>
    <w:p w14:paraId="33C5E18F" w14:textId="29E0A6EC" w:rsidR="00BA5344" w:rsidRDefault="00BA5344" w:rsidP="005B62D9">
      <w:pPr>
        <w:pStyle w:val="SAAbullets"/>
      </w:pPr>
      <w:r>
        <w:t>misreading the question wording</w:t>
      </w:r>
    </w:p>
    <w:p w14:paraId="496B0C22" w14:textId="77777777" w:rsidR="00BA5344" w:rsidRDefault="00BA5344" w:rsidP="005B62D9">
      <w:pPr>
        <w:pStyle w:val="SAAbullets"/>
      </w:pPr>
      <w:r>
        <w:t>leaving extended-response reasoning blank.</w:t>
      </w:r>
    </w:p>
    <w:p w14:paraId="390EFAC3" w14:textId="373BABC3" w:rsidR="00BA5344" w:rsidRDefault="00BA5344" w:rsidP="00AC4FAD">
      <w:pPr>
        <w:pStyle w:val="SAAQuestions"/>
      </w:pPr>
      <w:r>
        <w:t>Question 9</w:t>
      </w:r>
      <w:r w:rsidR="00871A5B">
        <w:t>:</w:t>
      </w:r>
      <w:r>
        <w:t xml:space="preserve"> Discrete modelling – Hungarian Algorithm</w:t>
      </w:r>
    </w:p>
    <w:p w14:paraId="0EB6D76B" w14:textId="77777777" w:rsidR="00BA5344" w:rsidRDefault="00BA5344" w:rsidP="005B62D9">
      <w:pPr>
        <w:pStyle w:val="SAAbody"/>
      </w:pPr>
      <w:r>
        <w:t>Overall, Question 9 was completed well by most students. Parts (a)–(c) were answered with a high degree of accuracy, and most students demonstrated sound understanding of the scheduling context. The Hungarian algorithm in part (e) produced the widest variation in performance, with students either completing it accurately from first principles or making fundamental structural errors. Part (f) was the poorest</w:t>
      </w:r>
      <w:r>
        <w:rPr>
          <w:rFonts w:ascii="Cambria Math" w:hAnsi="Cambria Math" w:cs="Cambria Math"/>
        </w:rPr>
        <w:noBreakHyphen/>
      </w:r>
      <w:r>
        <w:t>performing section, largely due to students not interpreting the question in context or failing to link their reasoning to the times shown in the array. While student responses to this topic were not as strong as in the previous few years, it was still the best completed of the final three questions in the exam this year.</w:t>
      </w:r>
    </w:p>
    <w:p w14:paraId="1772EFC7" w14:textId="77777777" w:rsidR="00BA5344" w:rsidRDefault="00BA5344" w:rsidP="009226C4">
      <w:pPr>
        <w:pStyle w:val="SAAPart"/>
      </w:pPr>
      <w:r>
        <w:t>Part (a)</w:t>
      </w:r>
    </w:p>
    <w:p w14:paraId="2F6558D8" w14:textId="77777777" w:rsidR="00BA5344" w:rsidRDefault="00BA5344" w:rsidP="005B62D9">
      <w:pPr>
        <w:pStyle w:val="SAAbody"/>
      </w:pPr>
      <w:r>
        <w:t>Most students provided correct responses, although some omitted key contextual wording (e.g. not mentioning the Ferris wheel explicitly). Clarity of expression continues to be important when only one mark is allocated. Correct units of time were also often omitted.</w:t>
      </w:r>
    </w:p>
    <w:p w14:paraId="5E0E2F1B" w14:textId="77777777" w:rsidR="00BA5344" w:rsidRDefault="00BA5344" w:rsidP="009226C4">
      <w:pPr>
        <w:pStyle w:val="SAAPart"/>
      </w:pPr>
      <w:r>
        <w:t>Part (b)(i)</w:t>
      </w:r>
    </w:p>
    <w:p w14:paraId="61321A70" w14:textId="77777777" w:rsidR="00BA5344" w:rsidRDefault="00BA5344" w:rsidP="005B62D9">
      <w:pPr>
        <w:pStyle w:val="SAAbody"/>
      </w:pPr>
      <w:r>
        <w:t>This was one of the most accurately answered questions in the examination. Almost all students who attempted this part, did so correctly.</w:t>
      </w:r>
    </w:p>
    <w:p w14:paraId="4EAC124A" w14:textId="77777777" w:rsidR="00BA5344" w:rsidRDefault="00BA5344" w:rsidP="009226C4">
      <w:pPr>
        <w:pStyle w:val="SAAPart"/>
      </w:pPr>
      <w:r>
        <w:t>Part (b)(ii)</w:t>
      </w:r>
    </w:p>
    <w:p w14:paraId="3A4683A4" w14:textId="77777777" w:rsidR="00BA5344" w:rsidRDefault="00BA5344" w:rsidP="005B62D9">
      <w:pPr>
        <w:pStyle w:val="SAAbody"/>
      </w:pPr>
      <w:r>
        <w:t>This question was completed successfully by the majority of students who attempted it.</w:t>
      </w:r>
    </w:p>
    <w:p w14:paraId="3E34ED7D" w14:textId="77777777" w:rsidR="00BA5344" w:rsidRDefault="00BA5344" w:rsidP="009226C4">
      <w:pPr>
        <w:pStyle w:val="SAAPart"/>
      </w:pPr>
      <w:r>
        <w:t>Part (b)(iii)</w:t>
      </w:r>
    </w:p>
    <w:p w14:paraId="0F87B61F" w14:textId="77777777" w:rsidR="00BA5344" w:rsidRDefault="00BA5344" w:rsidP="005B62D9">
      <w:pPr>
        <w:pStyle w:val="SAAbody"/>
      </w:pPr>
      <w:r>
        <w:t xml:space="preserve">Performance was generally strong; however, some students made arithmetic or reading errors, producing times such as 8:43 am or 9:28 am instead of the correct 8:28 am. A small number did not interpret “15 minutes prior” correctly. </w:t>
      </w:r>
    </w:p>
    <w:p w14:paraId="64627157" w14:textId="77777777" w:rsidR="00BA5344" w:rsidRDefault="00BA5344" w:rsidP="009226C4">
      <w:pPr>
        <w:pStyle w:val="SAAPart"/>
      </w:pPr>
      <w:r>
        <w:t>Part (c)</w:t>
      </w:r>
    </w:p>
    <w:p w14:paraId="2FA30BA5" w14:textId="05162A65" w:rsidR="00226F62" w:rsidRDefault="00BA5344" w:rsidP="005B62D9">
      <w:pPr>
        <w:pStyle w:val="SAAbody"/>
      </w:pPr>
      <w:r>
        <w:t>Most students correctly recognised that all tasks could be completed simultaneously. Less successful responses discussed issues relating to the Hungarian algorithm rather than the scheduling context, or repeated reasoning more suited to part (d).</w:t>
      </w:r>
    </w:p>
    <w:p w14:paraId="3E652A26" w14:textId="77777777" w:rsidR="00226F62" w:rsidRDefault="00226F62">
      <w:pPr>
        <w:numPr>
          <w:ilvl w:val="0"/>
          <w:numId w:val="0"/>
        </w:numPr>
      </w:pPr>
      <w:r>
        <w:br w:type="page"/>
      </w:r>
    </w:p>
    <w:p w14:paraId="1D028825" w14:textId="77777777" w:rsidR="00BA5344" w:rsidRDefault="00BA5344" w:rsidP="009226C4">
      <w:pPr>
        <w:pStyle w:val="SAAPart"/>
      </w:pPr>
      <w:r>
        <w:lastRenderedPageBreak/>
        <w:t>Part (d)</w:t>
      </w:r>
    </w:p>
    <w:p w14:paraId="052DA6B2" w14:textId="77777777" w:rsidR="00BA5344" w:rsidRDefault="00BA5344" w:rsidP="00D574D0">
      <w:pPr>
        <w:pStyle w:val="SAAbody"/>
      </w:pPr>
      <w:r>
        <w:t>Responses were mixed. Many students provided valid contextual limitations, such as references to the starting time of daily safety checks. Less successful responses repeated the idea in part (c), gave reasons unrelated to context (e.g. averages changing or task difficulty), or provided generic comments not linked to the scenario.</w:t>
      </w:r>
    </w:p>
    <w:p w14:paraId="4360B76E" w14:textId="4A0EDC41" w:rsidR="00BA5344" w:rsidRDefault="00BA5344" w:rsidP="009226C4">
      <w:pPr>
        <w:pStyle w:val="SAAPart"/>
      </w:pPr>
      <w:r>
        <w:t xml:space="preserve">Part (e)(i) </w:t>
      </w:r>
    </w:p>
    <w:p w14:paraId="7069DCB6" w14:textId="1DAF1315" w:rsidR="00BA5344" w:rsidRDefault="00BA5344" w:rsidP="00D574D0">
      <w:pPr>
        <w:pStyle w:val="SAAbody"/>
      </w:pPr>
      <w:r>
        <w:t>Student performance in this part was mixed: many completed the algorithm successfully, while others made foundational procedural errors</w:t>
      </w:r>
      <w:r w:rsidR="00A00497">
        <w:t xml:space="preserve">. </w:t>
      </w:r>
    </w:p>
    <w:p w14:paraId="28452595" w14:textId="77777777" w:rsidR="00BA5344" w:rsidRDefault="00BA5344" w:rsidP="00D574D0">
      <w:pPr>
        <w:pStyle w:val="SAAbody"/>
      </w:pPr>
      <w:r>
        <w:t>Common errors included:</w:t>
      </w:r>
    </w:p>
    <w:p w14:paraId="7FBF9B85" w14:textId="6341FD19" w:rsidR="00BA5344" w:rsidRDefault="00D574D0" w:rsidP="00D574D0">
      <w:pPr>
        <w:pStyle w:val="SAAbullets"/>
      </w:pPr>
      <w:r>
        <w:t>n</w:t>
      </w:r>
      <w:r w:rsidR="00BA5344">
        <w:t>ot adding the required dummy column before beginning the algorithm</w:t>
      </w:r>
    </w:p>
    <w:p w14:paraId="74BE27B6" w14:textId="75978F41" w:rsidR="00BA5344" w:rsidRDefault="00D574D0" w:rsidP="00D574D0">
      <w:pPr>
        <w:pStyle w:val="SAAbullets"/>
      </w:pPr>
      <w:r>
        <w:t>a</w:t>
      </w:r>
      <w:r w:rsidR="00BA5344">
        <w:t>dding the dummy column but still performing row reductions, despite existing zeros</w:t>
      </w:r>
    </w:p>
    <w:p w14:paraId="3E066E9F" w14:textId="525FB563" w:rsidR="00BA5344" w:rsidRDefault="00D574D0" w:rsidP="00D574D0">
      <w:pPr>
        <w:pStyle w:val="SAAbullets"/>
      </w:pPr>
      <w:r>
        <w:t>a</w:t>
      </w:r>
      <w:r w:rsidR="00BA5344">
        <w:t>dding the dummy column after completing row/column reduction</w:t>
      </w:r>
    </w:p>
    <w:p w14:paraId="17CEAD32" w14:textId="3CBE6BB6" w:rsidR="00BA5344" w:rsidRDefault="00D574D0" w:rsidP="00D574D0">
      <w:pPr>
        <w:pStyle w:val="SAAbullets"/>
      </w:pPr>
      <w:r>
        <w:t>a</w:t>
      </w:r>
      <w:r w:rsidR="00BA5344">
        <w:t>ttempting a maximisation rather than a minimisation problem</w:t>
      </w:r>
    </w:p>
    <w:p w14:paraId="6ED70C10" w14:textId="7036E94D" w:rsidR="00BA5344" w:rsidRDefault="00D574D0" w:rsidP="00D574D0">
      <w:pPr>
        <w:pStyle w:val="SAAbullets"/>
      </w:pPr>
      <w:r>
        <w:t>s</w:t>
      </w:r>
      <w:r w:rsidR="00BA5344">
        <w:t>ubtracting incorrect values or mishandling intersections (especially where lines crossed)</w:t>
      </w:r>
    </w:p>
    <w:p w14:paraId="4AF6A4CB" w14:textId="05A1140E" w:rsidR="00BA5344" w:rsidRDefault="00D574D0" w:rsidP="00D574D0">
      <w:pPr>
        <w:pStyle w:val="SAAbullets"/>
      </w:pPr>
      <w:r>
        <w:t>c</w:t>
      </w:r>
      <w:r w:rsidR="00BA5344">
        <w:t>overing zeros with five lines instead of four</w:t>
      </w:r>
    </w:p>
    <w:p w14:paraId="731CD7A2" w14:textId="4951D415" w:rsidR="00BA5344" w:rsidRDefault="00D574D0" w:rsidP="00D574D0">
      <w:pPr>
        <w:pStyle w:val="SAAbullets"/>
      </w:pPr>
      <w:r>
        <w:t>n</w:t>
      </w:r>
      <w:r w:rsidR="00BA5344">
        <w:t>ot showing all steps as required.</w:t>
      </w:r>
    </w:p>
    <w:p w14:paraId="34896487" w14:textId="77777777" w:rsidR="00BA5344" w:rsidRDefault="00BA5344" w:rsidP="00D574D0">
      <w:pPr>
        <w:pStyle w:val="SAAbody"/>
      </w:pPr>
      <w:r>
        <w:t>Students who used distinct colours (highlighters) or clear line work generally produced more accurate and more legible responses.</w:t>
      </w:r>
    </w:p>
    <w:p w14:paraId="15E2607E" w14:textId="77777777" w:rsidR="00BA5344" w:rsidRDefault="00BA5344" w:rsidP="009226C4">
      <w:pPr>
        <w:pStyle w:val="SAAPart"/>
      </w:pPr>
      <w:r>
        <w:t>Part (e)(ii)(1)</w:t>
      </w:r>
    </w:p>
    <w:p w14:paraId="289C8642" w14:textId="77777777" w:rsidR="00BA5344" w:rsidRDefault="00BA5344" w:rsidP="00D574D0">
      <w:pPr>
        <w:pStyle w:val="SAAbody"/>
      </w:pPr>
      <w:r>
        <w:t>Most students correctly identified one valid assignment from their final array.</w:t>
      </w:r>
    </w:p>
    <w:p w14:paraId="17D76C91" w14:textId="77777777" w:rsidR="00BA5344" w:rsidRDefault="00BA5344" w:rsidP="009226C4">
      <w:pPr>
        <w:pStyle w:val="SAAPart"/>
      </w:pPr>
      <w:r>
        <w:t>Part (e)(ii)(2)</w:t>
      </w:r>
    </w:p>
    <w:p w14:paraId="3E6CC14E" w14:textId="0654BFAF" w:rsidR="00BA5344" w:rsidRDefault="00BA5344" w:rsidP="00D574D0">
      <w:pPr>
        <w:pStyle w:val="SAAbody"/>
      </w:pPr>
      <w:r>
        <w:t>This was one of the most poorly completed sections of the exam. Very few students recognised that multiple optimal assignments existed</w:t>
      </w:r>
      <w:r w:rsidR="00A00497">
        <w:t xml:space="preserve">. </w:t>
      </w:r>
    </w:p>
    <w:p w14:paraId="6D40A3E0" w14:textId="77777777" w:rsidR="00BA5344" w:rsidRDefault="00BA5344" w:rsidP="00D574D0">
      <w:pPr>
        <w:pStyle w:val="SAAbody"/>
      </w:pPr>
      <w:r>
        <w:t>Frequent issues included:</w:t>
      </w:r>
    </w:p>
    <w:p w14:paraId="63DBC0B5" w14:textId="22DBB078" w:rsidR="00BA5344" w:rsidRDefault="00D574D0" w:rsidP="00D574D0">
      <w:pPr>
        <w:pStyle w:val="SAAbullets"/>
      </w:pPr>
      <w:r>
        <w:t>s</w:t>
      </w:r>
      <w:r w:rsidR="00BA5344">
        <w:t>electing only James, when both James and Sully were correct options</w:t>
      </w:r>
    </w:p>
    <w:p w14:paraId="007CD52C" w14:textId="610DB34C" w:rsidR="00BA5344" w:rsidRDefault="00D574D0" w:rsidP="00D574D0">
      <w:pPr>
        <w:pStyle w:val="SAAbullets"/>
      </w:pPr>
      <w:r>
        <w:t>i</w:t>
      </w:r>
      <w:r w:rsidR="00BA5344">
        <w:t>ncorrectly selecting Oliver (his time for the carousel matched, but he was required on another ride)</w:t>
      </w:r>
    </w:p>
    <w:p w14:paraId="500A9E4C" w14:textId="65A4644A" w:rsidR="00BA5344" w:rsidRDefault="00D574D0" w:rsidP="00D574D0">
      <w:pPr>
        <w:pStyle w:val="SAAbullets"/>
      </w:pPr>
      <w:r>
        <w:t>i</w:t>
      </w:r>
      <w:r w:rsidR="00BA5344">
        <w:t>ncluding multiple incorrect operators (e.g. James, Emma, and Sally)</w:t>
      </w:r>
    </w:p>
    <w:p w14:paraId="4267B4FC" w14:textId="6EA86A7C" w:rsidR="00BA5344" w:rsidRDefault="00D574D0" w:rsidP="00D574D0">
      <w:pPr>
        <w:pStyle w:val="SAAbullets"/>
      </w:pPr>
      <w:r>
        <w:t>a</w:t>
      </w:r>
      <w:r w:rsidR="00BA5344">
        <w:t>llocating Sully to the dummy task rather than identifying him as a valid operator for the Carousel</w:t>
      </w:r>
    </w:p>
    <w:p w14:paraId="1F96F1A7" w14:textId="77777777" w:rsidR="00BA5344" w:rsidRPr="00D574D0" w:rsidRDefault="00BA5344" w:rsidP="00D574D0">
      <w:pPr>
        <w:pStyle w:val="SAAbody"/>
      </w:pPr>
      <w:r w:rsidRPr="00D574D0">
        <w:rPr>
          <w:rStyle w:val="SAAbodyChar"/>
        </w:rPr>
        <w:t>Many students appeared reluctant to tick more than one box, even when the question required all</w:t>
      </w:r>
      <w:r w:rsidRPr="00D574D0">
        <w:t xml:space="preserve"> </w:t>
      </w:r>
      <w:r w:rsidRPr="00D574D0">
        <w:rPr>
          <w:rFonts w:ascii="Roboto Medium" w:hAnsi="Roboto Medium"/>
        </w:rPr>
        <w:t>correct answers</w:t>
      </w:r>
      <w:r w:rsidRPr="00D574D0">
        <w:t>.</w:t>
      </w:r>
    </w:p>
    <w:p w14:paraId="7CC15FCB" w14:textId="77777777" w:rsidR="00BA5344" w:rsidRDefault="00BA5344" w:rsidP="009226C4">
      <w:pPr>
        <w:pStyle w:val="SAAPart"/>
      </w:pPr>
      <w:r>
        <w:t>Part (f)</w:t>
      </w:r>
    </w:p>
    <w:p w14:paraId="2184DD91" w14:textId="77777777" w:rsidR="00BA5344" w:rsidRDefault="00BA5344" w:rsidP="00D574D0">
      <w:pPr>
        <w:pStyle w:val="SAAbody"/>
      </w:pPr>
      <w:r>
        <w:t>This part was answered poorly overall. Many students wrote vague statements such as “Sully does nothing” or “Sully wasn’t chosen”, without referencing the times from the array.</w:t>
      </w:r>
    </w:p>
    <w:p w14:paraId="0134D008" w14:textId="77777777" w:rsidR="00BA5344" w:rsidRDefault="00BA5344" w:rsidP="00D574D0">
      <w:pPr>
        <w:pStyle w:val="SAAbody"/>
      </w:pPr>
      <w:r>
        <w:t>Stronger responses correctly noted that:</w:t>
      </w:r>
    </w:p>
    <w:p w14:paraId="621D79E7" w14:textId="25769984" w:rsidR="00BA5344" w:rsidRDefault="00BA5344" w:rsidP="00D574D0">
      <w:pPr>
        <w:pStyle w:val="SAAbullets"/>
      </w:pPr>
      <w:r>
        <w:t>James and Sully have identical times for the Carousel</w:t>
      </w:r>
    </w:p>
    <w:p w14:paraId="1FDA7933" w14:textId="3499C570" w:rsidR="00BA5344" w:rsidRDefault="004928BE" w:rsidP="00D574D0">
      <w:pPr>
        <w:pStyle w:val="SAAbullets"/>
      </w:pPr>
      <w:r>
        <w:t>T</w:t>
      </w:r>
      <w:r w:rsidR="00BA5344">
        <w:t>he Hungarian algorithm therefore offers no advantage to assigning one over the other</w:t>
      </w:r>
    </w:p>
    <w:p w14:paraId="1B685626" w14:textId="769C6B2F" w:rsidR="00BA5344" w:rsidRDefault="00D574D0" w:rsidP="00D574D0">
      <w:pPr>
        <w:pStyle w:val="SAAbullets"/>
      </w:pPr>
      <w:r>
        <w:t>o</w:t>
      </w:r>
      <w:r w:rsidR="00BA5344">
        <w:t>ther operators were already allocated to tasks they could perform more efficiently</w:t>
      </w:r>
    </w:p>
    <w:p w14:paraId="0CBDA143" w14:textId="77777777" w:rsidR="00BA5344" w:rsidRPr="00D574D0" w:rsidRDefault="00BA5344" w:rsidP="00D574D0">
      <w:pPr>
        <w:pStyle w:val="SAAbody"/>
      </w:pPr>
      <w:r w:rsidRPr="00D574D0">
        <w:t>However, only a small percentage of responses articulated this clearly. Many students who missed part (e)(ii)(2) were unable to obtain the mark in (f).</w:t>
      </w:r>
    </w:p>
    <w:p w14:paraId="61E03651" w14:textId="77777777" w:rsidR="00BA5344" w:rsidRPr="00D574D0" w:rsidRDefault="00BA5344" w:rsidP="00D574D0">
      <w:pPr>
        <w:pStyle w:val="SAAbody"/>
      </w:pPr>
      <w:r w:rsidRPr="00D574D0">
        <w:t>Students performed confidently on the scheduling and interpretation components in parts (a)–(d). The main difficulties occurred in:</w:t>
      </w:r>
    </w:p>
    <w:p w14:paraId="7190BD5B" w14:textId="250FE267" w:rsidR="00BA5344" w:rsidRDefault="00D574D0" w:rsidP="00D574D0">
      <w:pPr>
        <w:pStyle w:val="SAAbullets"/>
        <w:rPr>
          <w:lang w:eastAsia="en-GB"/>
        </w:rPr>
      </w:pPr>
      <w:r>
        <w:rPr>
          <w:lang w:eastAsia="en-GB"/>
        </w:rPr>
        <w:t>the c</w:t>
      </w:r>
      <w:r w:rsidR="00BA5344">
        <w:rPr>
          <w:lang w:eastAsia="en-GB"/>
        </w:rPr>
        <w:t xml:space="preserve">orrect execution of </w:t>
      </w:r>
      <w:r w:rsidR="004928BE">
        <w:rPr>
          <w:lang w:eastAsia="en-GB"/>
        </w:rPr>
        <w:t>T</w:t>
      </w:r>
      <w:r w:rsidR="00BA5344">
        <w:rPr>
          <w:lang w:eastAsia="en-GB"/>
        </w:rPr>
        <w:t>he Hungarian algorithm, especially adding the dummy column before reduction</w:t>
      </w:r>
    </w:p>
    <w:p w14:paraId="58BD3688" w14:textId="6C77D9EA" w:rsidR="00BA5344" w:rsidRDefault="00D574D0" w:rsidP="00D574D0">
      <w:pPr>
        <w:pStyle w:val="SAAbullets"/>
        <w:rPr>
          <w:lang w:eastAsia="en-GB"/>
        </w:rPr>
      </w:pPr>
      <w:r>
        <w:rPr>
          <w:lang w:eastAsia="en-GB"/>
        </w:rPr>
        <w:t>r</w:t>
      </w:r>
      <w:r w:rsidR="00BA5344">
        <w:rPr>
          <w:lang w:eastAsia="en-GB"/>
        </w:rPr>
        <w:t>ecognising multiple optimal solutions in (e)(ii)(2)</w:t>
      </w:r>
    </w:p>
    <w:p w14:paraId="6DE1DD97" w14:textId="2AB8936E" w:rsidR="00BA5344" w:rsidRDefault="00D574D0" w:rsidP="00D574D0">
      <w:pPr>
        <w:pStyle w:val="SAAbullets"/>
        <w:rPr>
          <w:lang w:eastAsia="en-GB"/>
        </w:rPr>
      </w:pPr>
      <w:r>
        <w:rPr>
          <w:lang w:eastAsia="en-GB"/>
        </w:rPr>
        <w:t>d</w:t>
      </w:r>
      <w:r w:rsidR="00BA5344">
        <w:rPr>
          <w:lang w:eastAsia="en-GB"/>
        </w:rPr>
        <w:t>istinguishing between minimisation and maximisation versions of the algorithm</w:t>
      </w:r>
    </w:p>
    <w:p w14:paraId="3ED8D3DD" w14:textId="24AEE2D5" w:rsidR="00640314" w:rsidRPr="004928BE" w:rsidRDefault="00D574D0" w:rsidP="004928BE">
      <w:pPr>
        <w:pStyle w:val="SAAbullets"/>
      </w:pPr>
      <w:r w:rsidRPr="004928BE">
        <w:t>p</w:t>
      </w:r>
      <w:r w:rsidR="00BA5344" w:rsidRPr="004928BE">
        <w:t>roviding clear, contextual justification referencing operator times in part (f).</w:t>
      </w:r>
    </w:p>
    <w:sectPr w:rsidR="00640314" w:rsidRPr="004928BE" w:rsidSect="00B562CF">
      <w:headerReference w:type="default" r:id="rId13"/>
      <w:footerReference w:type="default" r:id="rId14"/>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FB936" w14:textId="77777777" w:rsidR="004352BA" w:rsidRPr="000D4EDE" w:rsidRDefault="004352BA" w:rsidP="000D4EDE">
      <w:r>
        <w:separator/>
      </w:r>
    </w:p>
  </w:endnote>
  <w:endnote w:type="continuationSeparator" w:id="0">
    <w:p w14:paraId="7630486F" w14:textId="77777777" w:rsidR="004352BA" w:rsidRPr="000D4EDE" w:rsidRDefault="004352BA"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6F7AE0E2" w:rsidR="005A77A8" w:rsidRPr="005A77A8" w:rsidRDefault="005A77A8" w:rsidP="005A77A8">
    <w:pPr>
      <w:pStyle w:val="FootnoteText"/>
      <w:tabs>
        <w:tab w:val="right" w:pos="9070"/>
      </w:tabs>
    </w:pPr>
    <w:r w:rsidRPr="005A77A8">
      <w:t xml:space="preserve">Stage 2 </w:t>
    </w:r>
    <w:r w:rsidR="0017273F">
      <w:t>General Mathematics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74A1B49E" w:rsidR="005A77A8" w:rsidRPr="005A77A8" w:rsidRDefault="005A77A8" w:rsidP="005A77A8">
    <w:pPr>
      <w:pStyle w:val="FootnoteText"/>
    </w:pPr>
    <w:r w:rsidRPr="0017273F">
      <w:t>Ref</w:t>
    </w:r>
    <w:r w:rsidR="00CC0708" w:rsidRPr="0017273F">
      <w:t>: A</w:t>
    </w:r>
    <w:r w:rsidR="0017273F" w:rsidRPr="0017273F">
      <w:t>1726958</w:t>
    </w:r>
    <w:r w:rsidRPr="0017273F">
      <w:t xml:space="preserve"> © SACE</w:t>
    </w:r>
    <w:r w:rsidRPr="005A77A8">
      <w:t xml:space="preserv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EB196" w14:textId="77777777" w:rsidR="004352BA" w:rsidRPr="000D4EDE" w:rsidRDefault="004352BA" w:rsidP="000D4EDE">
      <w:r>
        <w:separator/>
      </w:r>
    </w:p>
  </w:footnote>
  <w:footnote w:type="continuationSeparator" w:id="0">
    <w:p w14:paraId="1883D2DB" w14:textId="77777777" w:rsidR="004352BA" w:rsidRPr="000D4EDE" w:rsidRDefault="004352BA"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5513549"/>
    <w:multiLevelType w:val="hybridMultilevel"/>
    <w:tmpl w:val="D1B823C0"/>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7B44408"/>
    <w:multiLevelType w:val="hybridMultilevel"/>
    <w:tmpl w:val="DAE873A2"/>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0CBB0262"/>
    <w:multiLevelType w:val="multilevel"/>
    <w:tmpl w:val="5888D4D8"/>
    <w:lvl w:ilvl="0">
      <w:start w:val="1"/>
      <w:numFmt w:val="bullet"/>
      <w:lvlText w:val=""/>
      <w:lvlJc w:val="left"/>
      <w:pPr>
        <w:ind w:left="357" w:hanging="357"/>
      </w:pPr>
      <w:rPr>
        <w:rFonts w:ascii="Symbol" w:hAnsi="Symbol" w:hint="default"/>
        <w:color w:val="000000" w:themeColor="text1"/>
      </w:rPr>
    </w:lvl>
    <w:lvl w:ilvl="1">
      <w:start w:val="1"/>
      <w:numFmt w:val="bullet"/>
      <w:pStyle w:val="SAABulletsSub"/>
      <w:lvlText w:val=""/>
      <w:lvlJc w:val="left"/>
      <w:pPr>
        <w:ind w:left="717"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7"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CA1000"/>
    <w:multiLevelType w:val="hybridMultilevel"/>
    <w:tmpl w:val="97D0961E"/>
    <w:lvl w:ilvl="0" w:tplc="42669FB8">
      <w:numFmt w:val="bullet"/>
      <w:lvlText w:val=""/>
      <w:lvlJc w:val="left"/>
      <w:pPr>
        <w:ind w:left="720" w:hanging="360"/>
      </w:pPr>
      <w:rPr>
        <w:rFonts w:ascii="Symbol" w:eastAsiaTheme="minorHAnsi" w:hAnsi="Symbol" w:cstheme="minorBidi"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9" w15:restartNumberingAfterBreak="0">
    <w:nsid w:val="15FA48C1"/>
    <w:multiLevelType w:val="multilevel"/>
    <w:tmpl w:val="98BCF1BE"/>
    <w:numStyleLink w:val="BulletList"/>
  </w:abstractNum>
  <w:abstractNum w:abstractNumId="20"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51F5043"/>
    <w:multiLevelType w:val="hybridMultilevel"/>
    <w:tmpl w:val="B6D0E694"/>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66061DA"/>
    <w:multiLevelType w:val="multilevel"/>
    <w:tmpl w:val="6DD4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2D43178D"/>
    <w:multiLevelType w:val="multilevel"/>
    <w:tmpl w:val="60AAEC26"/>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80" w:hanging="360"/>
      </w:pPr>
      <w:rPr>
        <w:rFonts w:ascii="Symbol" w:hAnsi="Symbol" w:hint="default"/>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7" w15:restartNumberingAfterBreak="0">
    <w:nsid w:val="2D7C2ADC"/>
    <w:multiLevelType w:val="hybridMultilevel"/>
    <w:tmpl w:val="EE280E6E"/>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9"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5BF25AC"/>
    <w:multiLevelType w:val="multilevel"/>
    <w:tmpl w:val="F7841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85F51A1"/>
    <w:multiLevelType w:val="multilevel"/>
    <w:tmpl w:val="98BCF1BE"/>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3" w15:restartNumberingAfterBreak="0">
    <w:nsid w:val="390232F3"/>
    <w:multiLevelType w:val="hybridMultilevel"/>
    <w:tmpl w:val="B4B4F76C"/>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44442B5C"/>
    <w:multiLevelType w:val="hybridMultilevel"/>
    <w:tmpl w:val="76B6C5FA"/>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A0445F4"/>
    <w:multiLevelType w:val="multilevel"/>
    <w:tmpl w:val="B6764D6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1"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C2F6A09"/>
    <w:multiLevelType w:val="multilevel"/>
    <w:tmpl w:val="19CC1FD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DE4EE4"/>
    <w:multiLevelType w:val="multilevel"/>
    <w:tmpl w:val="B6764D68"/>
    <w:numStyleLink w:val="Lists"/>
  </w:abstractNum>
  <w:abstractNum w:abstractNumId="46"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A633DF"/>
    <w:multiLevelType w:val="hybridMultilevel"/>
    <w:tmpl w:val="A066D7BA"/>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677373C4"/>
    <w:multiLevelType w:val="multilevel"/>
    <w:tmpl w:val="BE2C1EE0"/>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1" w15:restartNumberingAfterBreak="0">
    <w:nsid w:val="6E127481"/>
    <w:multiLevelType w:val="multilevel"/>
    <w:tmpl w:val="A4C0E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2F3FCB"/>
    <w:multiLevelType w:val="multilevel"/>
    <w:tmpl w:val="076AF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365951"/>
    <w:multiLevelType w:val="hybridMultilevel"/>
    <w:tmpl w:val="632C2220"/>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71B75211"/>
    <w:multiLevelType w:val="hybridMultilevel"/>
    <w:tmpl w:val="E6E46FBC"/>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56" w15:restartNumberingAfterBreak="0">
    <w:nsid w:val="72F620D8"/>
    <w:multiLevelType w:val="hybridMultilevel"/>
    <w:tmpl w:val="5FBC1D22"/>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746C2009"/>
    <w:multiLevelType w:val="hybridMultilevel"/>
    <w:tmpl w:val="5546B79E"/>
    <w:lvl w:ilvl="0" w:tplc="42669FB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7BF1313E"/>
    <w:multiLevelType w:val="multilevel"/>
    <w:tmpl w:val="AFC83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C12A84"/>
    <w:multiLevelType w:val="multilevel"/>
    <w:tmpl w:val="6F52F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233933">
    <w:abstractNumId w:val="24"/>
  </w:num>
  <w:num w:numId="2" w16cid:durableId="836002122">
    <w:abstractNumId w:val="26"/>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0"/>
  </w:num>
  <w:num w:numId="11" w16cid:durableId="18779650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8"/>
  </w:num>
  <w:num w:numId="15" w16cid:durableId="1603565247">
    <w:abstractNumId w:val="49"/>
  </w:num>
  <w:num w:numId="16" w16cid:durableId="1617251401">
    <w:abstractNumId w:val="55"/>
  </w:num>
  <w:num w:numId="17" w16cid:durableId="1574656666">
    <w:abstractNumId w:val="6"/>
  </w:num>
  <w:num w:numId="18" w16cid:durableId="1760366838">
    <w:abstractNumId w:val="5"/>
  </w:num>
  <w:num w:numId="19" w16cid:durableId="1211501206">
    <w:abstractNumId w:val="1"/>
  </w:num>
  <w:num w:numId="20" w16cid:durableId="2119443736">
    <w:abstractNumId w:val="37"/>
  </w:num>
  <w:num w:numId="21" w16cid:durableId="1159735084">
    <w:abstractNumId w:val="4"/>
  </w:num>
  <w:num w:numId="22" w16cid:durableId="1195967847">
    <w:abstractNumId w:val="0"/>
  </w:num>
  <w:num w:numId="23" w16cid:durableId="553660400">
    <w:abstractNumId w:val="15"/>
  </w:num>
  <w:num w:numId="24" w16cid:durableId="618729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6"/>
  </w:num>
  <w:num w:numId="26" w16cid:durableId="907424399">
    <w:abstractNumId w:val="20"/>
  </w:num>
  <w:num w:numId="27" w16cid:durableId="10741580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5"/>
  </w:num>
  <w:num w:numId="29" w16cid:durableId="21318518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5"/>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6"/>
  </w:num>
  <w:num w:numId="34" w16cid:durableId="1707675797">
    <w:abstractNumId w:val="29"/>
  </w:num>
  <w:num w:numId="35" w16cid:durableId="255796473">
    <w:abstractNumId w:val="34"/>
  </w:num>
  <w:num w:numId="36" w16cid:durableId="1464887363">
    <w:abstractNumId w:val="41"/>
  </w:num>
  <w:num w:numId="37" w16cid:durableId="53359496">
    <w:abstractNumId w:val="28"/>
  </w:num>
  <w:num w:numId="38" w16cid:durableId="989676128">
    <w:abstractNumId w:val="32"/>
  </w:num>
  <w:num w:numId="39" w16cid:durableId="1701272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7"/>
  </w:num>
  <w:num w:numId="41" w16cid:durableId="781530164">
    <w:abstractNumId w:val="39"/>
  </w:num>
  <w:num w:numId="42" w16cid:durableId="1178693016">
    <w:abstractNumId w:val="10"/>
  </w:num>
  <w:num w:numId="43" w16cid:durableId="1884713255">
    <w:abstractNumId w:val="43"/>
  </w:num>
  <w:num w:numId="44" w16cid:durableId="1413509865">
    <w:abstractNumId w:val="19"/>
  </w:num>
  <w:num w:numId="45" w16cid:durableId="1248728684">
    <w:abstractNumId w:val="44"/>
  </w:num>
  <w:num w:numId="46" w16cid:durableId="1021054170">
    <w:abstractNumId w:val="30"/>
  </w:num>
  <w:num w:numId="47" w16cid:durableId="1514681533">
    <w:abstractNumId w:val="21"/>
  </w:num>
  <w:num w:numId="48" w16cid:durableId="147772205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9496395">
    <w:abstractNumId w:val="50"/>
  </w:num>
  <w:num w:numId="50" w16cid:durableId="680860557">
    <w:abstractNumId w:val="25"/>
  </w:num>
  <w:num w:numId="51" w16cid:durableId="456681270">
    <w:abstractNumId w:val="16"/>
  </w:num>
  <w:num w:numId="52" w16cid:durableId="662230">
    <w:abstractNumId w:val="31"/>
  </w:num>
  <w:num w:numId="53" w16cid:durableId="1841039840">
    <w:abstractNumId w:val="52"/>
  </w:num>
  <w:num w:numId="54" w16cid:durableId="1215656781">
    <w:abstractNumId w:val="51"/>
  </w:num>
  <w:num w:numId="55" w16cid:durableId="901864842">
    <w:abstractNumId w:val="58"/>
  </w:num>
  <w:num w:numId="56" w16cid:durableId="909390525">
    <w:abstractNumId w:val="47"/>
  </w:num>
  <w:num w:numId="57" w16cid:durableId="2017804005">
    <w:abstractNumId w:val="14"/>
  </w:num>
  <w:num w:numId="58" w16cid:durableId="636180663">
    <w:abstractNumId w:val="23"/>
  </w:num>
  <w:num w:numId="59" w16cid:durableId="522282460">
    <w:abstractNumId w:val="57"/>
  </w:num>
  <w:num w:numId="60" w16cid:durableId="597908982">
    <w:abstractNumId w:val="33"/>
  </w:num>
  <w:num w:numId="61" w16cid:durableId="910504880">
    <w:abstractNumId w:val="11"/>
  </w:num>
  <w:num w:numId="62" w16cid:durableId="864320488">
    <w:abstractNumId w:val="38"/>
  </w:num>
  <w:num w:numId="63" w16cid:durableId="1429740542">
    <w:abstractNumId w:val="42"/>
  </w:num>
  <w:num w:numId="64" w16cid:durableId="1852134731">
    <w:abstractNumId w:val="53"/>
  </w:num>
  <w:num w:numId="65" w16cid:durableId="1934052606">
    <w:abstractNumId w:val="54"/>
  </w:num>
  <w:num w:numId="66" w16cid:durableId="778570351">
    <w:abstractNumId w:val="27"/>
  </w:num>
  <w:num w:numId="67" w16cid:durableId="921377895">
    <w:abstractNumId w:val="18"/>
  </w:num>
  <w:num w:numId="68" w16cid:durableId="1576085912">
    <w:abstractNumId w:val="56"/>
  </w:num>
  <w:num w:numId="69" w16cid:durableId="2144687458">
    <w:abstractNumId w:val="22"/>
  </w:num>
  <w:num w:numId="70" w16cid:durableId="1947732215">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DE1"/>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0B4"/>
    <w:rsid w:val="00124B21"/>
    <w:rsid w:val="001327B8"/>
    <w:rsid w:val="0013471B"/>
    <w:rsid w:val="001352D4"/>
    <w:rsid w:val="00154949"/>
    <w:rsid w:val="00157C98"/>
    <w:rsid w:val="001653B6"/>
    <w:rsid w:val="0017273F"/>
    <w:rsid w:val="00174B0F"/>
    <w:rsid w:val="0018235E"/>
    <w:rsid w:val="001A224A"/>
    <w:rsid w:val="001A664F"/>
    <w:rsid w:val="001B2DB7"/>
    <w:rsid w:val="001B3FFD"/>
    <w:rsid w:val="001C1E92"/>
    <w:rsid w:val="001C1F7C"/>
    <w:rsid w:val="001C6450"/>
    <w:rsid w:val="001C7CBD"/>
    <w:rsid w:val="001D0C02"/>
    <w:rsid w:val="001D121E"/>
    <w:rsid w:val="001E0F51"/>
    <w:rsid w:val="001E55BF"/>
    <w:rsid w:val="001F4BF9"/>
    <w:rsid w:val="001F6E1A"/>
    <w:rsid w:val="001F7277"/>
    <w:rsid w:val="001F780A"/>
    <w:rsid w:val="001F7917"/>
    <w:rsid w:val="00200613"/>
    <w:rsid w:val="00220550"/>
    <w:rsid w:val="00226F62"/>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28E4"/>
    <w:rsid w:val="002B7504"/>
    <w:rsid w:val="002C0D97"/>
    <w:rsid w:val="002C186C"/>
    <w:rsid w:val="002C6592"/>
    <w:rsid w:val="002C66D1"/>
    <w:rsid w:val="002C7065"/>
    <w:rsid w:val="002C7F4A"/>
    <w:rsid w:val="002D2804"/>
    <w:rsid w:val="002D4B6C"/>
    <w:rsid w:val="002D5274"/>
    <w:rsid w:val="002F0C2C"/>
    <w:rsid w:val="00300655"/>
    <w:rsid w:val="00303D18"/>
    <w:rsid w:val="003069CE"/>
    <w:rsid w:val="00307ADD"/>
    <w:rsid w:val="00312A66"/>
    <w:rsid w:val="003130CA"/>
    <w:rsid w:val="003175B0"/>
    <w:rsid w:val="00322B20"/>
    <w:rsid w:val="003506BD"/>
    <w:rsid w:val="003517AE"/>
    <w:rsid w:val="003605B2"/>
    <w:rsid w:val="003633D1"/>
    <w:rsid w:val="00371F54"/>
    <w:rsid w:val="00374727"/>
    <w:rsid w:val="00375C61"/>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0CAC"/>
    <w:rsid w:val="003E6BF6"/>
    <w:rsid w:val="003F0F0D"/>
    <w:rsid w:val="003F14FD"/>
    <w:rsid w:val="003F4B55"/>
    <w:rsid w:val="0040173E"/>
    <w:rsid w:val="00411E5A"/>
    <w:rsid w:val="004352BA"/>
    <w:rsid w:val="00435339"/>
    <w:rsid w:val="0044447D"/>
    <w:rsid w:val="00461869"/>
    <w:rsid w:val="00463FA8"/>
    <w:rsid w:val="00467BFA"/>
    <w:rsid w:val="00472CBC"/>
    <w:rsid w:val="004754C6"/>
    <w:rsid w:val="00483112"/>
    <w:rsid w:val="004928BE"/>
    <w:rsid w:val="00493DAA"/>
    <w:rsid w:val="0049428C"/>
    <w:rsid w:val="00494335"/>
    <w:rsid w:val="00495A4C"/>
    <w:rsid w:val="004967A1"/>
    <w:rsid w:val="004A2CFC"/>
    <w:rsid w:val="004A2E1B"/>
    <w:rsid w:val="004B584E"/>
    <w:rsid w:val="004C1106"/>
    <w:rsid w:val="004C1634"/>
    <w:rsid w:val="004C6D4B"/>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6420C"/>
    <w:rsid w:val="00573327"/>
    <w:rsid w:val="00574BD3"/>
    <w:rsid w:val="00584F0A"/>
    <w:rsid w:val="00593D9F"/>
    <w:rsid w:val="005A3F63"/>
    <w:rsid w:val="005A59D0"/>
    <w:rsid w:val="005A77A8"/>
    <w:rsid w:val="005A7D28"/>
    <w:rsid w:val="005B073E"/>
    <w:rsid w:val="005B227F"/>
    <w:rsid w:val="005B31F4"/>
    <w:rsid w:val="005B62D9"/>
    <w:rsid w:val="005B7801"/>
    <w:rsid w:val="005C38C6"/>
    <w:rsid w:val="005C5891"/>
    <w:rsid w:val="005D138F"/>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C7D77"/>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05D4"/>
    <w:rsid w:val="00791738"/>
    <w:rsid w:val="00791780"/>
    <w:rsid w:val="00792BFF"/>
    <w:rsid w:val="007A0EB7"/>
    <w:rsid w:val="007A136D"/>
    <w:rsid w:val="007C08B1"/>
    <w:rsid w:val="007C2CC2"/>
    <w:rsid w:val="007C38BD"/>
    <w:rsid w:val="007C3DA5"/>
    <w:rsid w:val="007C709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40764"/>
    <w:rsid w:val="00844B1D"/>
    <w:rsid w:val="00844F5C"/>
    <w:rsid w:val="00845843"/>
    <w:rsid w:val="00846D34"/>
    <w:rsid w:val="00854447"/>
    <w:rsid w:val="008637EC"/>
    <w:rsid w:val="00870BC6"/>
    <w:rsid w:val="00871A5B"/>
    <w:rsid w:val="0088036D"/>
    <w:rsid w:val="00881155"/>
    <w:rsid w:val="008819BB"/>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2773"/>
    <w:rsid w:val="008E3EF5"/>
    <w:rsid w:val="008F19E6"/>
    <w:rsid w:val="008F33B5"/>
    <w:rsid w:val="00906799"/>
    <w:rsid w:val="0090758E"/>
    <w:rsid w:val="00915194"/>
    <w:rsid w:val="00922193"/>
    <w:rsid w:val="009226C4"/>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B469D"/>
    <w:rsid w:val="009C2705"/>
    <w:rsid w:val="009C4ABD"/>
    <w:rsid w:val="009C5FDF"/>
    <w:rsid w:val="009D2DDD"/>
    <w:rsid w:val="009F22A4"/>
    <w:rsid w:val="00A00497"/>
    <w:rsid w:val="00A10DA6"/>
    <w:rsid w:val="00A151E9"/>
    <w:rsid w:val="00A15DBB"/>
    <w:rsid w:val="00A259F2"/>
    <w:rsid w:val="00A33802"/>
    <w:rsid w:val="00A37162"/>
    <w:rsid w:val="00A37E51"/>
    <w:rsid w:val="00A40125"/>
    <w:rsid w:val="00A42462"/>
    <w:rsid w:val="00A53690"/>
    <w:rsid w:val="00A62D31"/>
    <w:rsid w:val="00A63380"/>
    <w:rsid w:val="00A865C7"/>
    <w:rsid w:val="00A97E3B"/>
    <w:rsid w:val="00AA20A1"/>
    <w:rsid w:val="00AA41F2"/>
    <w:rsid w:val="00AB039E"/>
    <w:rsid w:val="00AB4206"/>
    <w:rsid w:val="00AC4FAD"/>
    <w:rsid w:val="00AC6C84"/>
    <w:rsid w:val="00AC7E54"/>
    <w:rsid w:val="00AD7847"/>
    <w:rsid w:val="00AE6A4E"/>
    <w:rsid w:val="00AE7B98"/>
    <w:rsid w:val="00AF129F"/>
    <w:rsid w:val="00AF343C"/>
    <w:rsid w:val="00B055D9"/>
    <w:rsid w:val="00B12DC9"/>
    <w:rsid w:val="00B13F84"/>
    <w:rsid w:val="00B14604"/>
    <w:rsid w:val="00B15ABA"/>
    <w:rsid w:val="00B167A2"/>
    <w:rsid w:val="00B21076"/>
    <w:rsid w:val="00B212BE"/>
    <w:rsid w:val="00B22ABA"/>
    <w:rsid w:val="00B30663"/>
    <w:rsid w:val="00B34339"/>
    <w:rsid w:val="00B37695"/>
    <w:rsid w:val="00B42B2F"/>
    <w:rsid w:val="00B44900"/>
    <w:rsid w:val="00B472E1"/>
    <w:rsid w:val="00B52821"/>
    <w:rsid w:val="00B562CF"/>
    <w:rsid w:val="00B569A2"/>
    <w:rsid w:val="00B61D9C"/>
    <w:rsid w:val="00B705CE"/>
    <w:rsid w:val="00B71170"/>
    <w:rsid w:val="00B72CAF"/>
    <w:rsid w:val="00B73BDF"/>
    <w:rsid w:val="00B80BCE"/>
    <w:rsid w:val="00B81524"/>
    <w:rsid w:val="00B81740"/>
    <w:rsid w:val="00B81DE1"/>
    <w:rsid w:val="00B82670"/>
    <w:rsid w:val="00B85D7B"/>
    <w:rsid w:val="00B900EA"/>
    <w:rsid w:val="00B91069"/>
    <w:rsid w:val="00B92842"/>
    <w:rsid w:val="00BA2713"/>
    <w:rsid w:val="00BA2941"/>
    <w:rsid w:val="00BA4C61"/>
    <w:rsid w:val="00BA5344"/>
    <w:rsid w:val="00BA5769"/>
    <w:rsid w:val="00BA627A"/>
    <w:rsid w:val="00BB22FA"/>
    <w:rsid w:val="00BD12A1"/>
    <w:rsid w:val="00BD7B83"/>
    <w:rsid w:val="00BF17C6"/>
    <w:rsid w:val="00BF25D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58A2"/>
    <w:rsid w:val="00C66ED9"/>
    <w:rsid w:val="00C67E22"/>
    <w:rsid w:val="00C72271"/>
    <w:rsid w:val="00C770AD"/>
    <w:rsid w:val="00C81356"/>
    <w:rsid w:val="00C87DA0"/>
    <w:rsid w:val="00CA1BBD"/>
    <w:rsid w:val="00CA6EB8"/>
    <w:rsid w:val="00CA6FF9"/>
    <w:rsid w:val="00CB4238"/>
    <w:rsid w:val="00CB5938"/>
    <w:rsid w:val="00CC0708"/>
    <w:rsid w:val="00CC1A1F"/>
    <w:rsid w:val="00CC1A64"/>
    <w:rsid w:val="00CC333D"/>
    <w:rsid w:val="00CC34EB"/>
    <w:rsid w:val="00CC66EA"/>
    <w:rsid w:val="00CD3C17"/>
    <w:rsid w:val="00CE1F9C"/>
    <w:rsid w:val="00CE2E48"/>
    <w:rsid w:val="00CF6672"/>
    <w:rsid w:val="00D021F7"/>
    <w:rsid w:val="00D069C7"/>
    <w:rsid w:val="00D078A2"/>
    <w:rsid w:val="00D21123"/>
    <w:rsid w:val="00D26BB7"/>
    <w:rsid w:val="00D302D7"/>
    <w:rsid w:val="00D347C7"/>
    <w:rsid w:val="00D367EB"/>
    <w:rsid w:val="00D45731"/>
    <w:rsid w:val="00D45954"/>
    <w:rsid w:val="00D461C2"/>
    <w:rsid w:val="00D574D0"/>
    <w:rsid w:val="00D61AAE"/>
    <w:rsid w:val="00D64CB8"/>
    <w:rsid w:val="00D71B9E"/>
    <w:rsid w:val="00D72FD8"/>
    <w:rsid w:val="00D741AA"/>
    <w:rsid w:val="00D872B0"/>
    <w:rsid w:val="00D948F2"/>
    <w:rsid w:val="00D9697A"/>
    <w:rsid w:val="00DA4C48"/>
    <w:rsid w:val="00DA727D"/>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86432"/>
    <w:rsid w:val="00E92385"/>
    <w:rsid w:val="00E96DEA"/>
    <w:rsid w:val="00EA1585"/>
    <w:rsid w:val="00EA48AE"/>
    <w:rsid w:val="00EB09E2"/>
    <w:rsid w:val="00EB74A5"/>
    <w:rsid w:val="00EC1F55"/>
    <w:rsid w:val="00ED508C"/>
    <w:rsid w:val="00EE0126"/>
    <w:rsid w:val="00EE1524"/>
    <w:rsid w:val="00EF2A15"/>
    <w:rsid w:val="00EF5BFD"/>
    <w:rsid w:val="00F01C6F"/>
    <w:rsid w:val="00F06EE2"/>
    <w:rsid w:val="00F074DC"/>
    <w:rsid w:val="00F24F8F"/>
    <w:rsid w:val="00F266A1"/>
    <w:rsid w:val="00F307E0"/>
    <w:rsid w:val="00F31D9D"/>
    <w:rsid w:val="00F34D63"/>
    <w:rsid w:val="00F35D54"/>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1844"/>
    <w:rsid w:val="00FC4845"/>
    <w:rsid w:val="00FC6B03"/>
    <w:rsid w:val="00FD06D5"/>
    <w:rsid w:val="00FD0711"/>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link w:val="ListBullet3Char"/>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483112"/>
    <w:pPr>
      <w:numPr>
        <w:numId w:val="49"/>
      </w:numPr>
    </w:pPr>
    <w:rPr>
      <w:color w:val="auto"/>
    </w:rPr>
  </w:style>
  <w:style w:type="character" w:customStyle="1" w:styleId="ListBulletChar">
    <w:name w:val="List Bullet Char"/>
    <w:basedOn w:val="DefaultParagraphFont"/>
    <w:link w:val="ListBullet"/>
    <w:uiPriority w:val="16"/>
    <w:rsid w:val="00483112"/>
    <w:rPr>
      <w:color w:val="000000" w:themeColor="text1"/>
    </w:rPr>
  </w:style>
  <w:style w:type="character" w:customStyle="1" w:styleId="SAAbulletsChar">
    <w:name w:val="SAA bullets Char"/>
    <w:basedOn w:val="ListBulletChar"/>
    <w:link w:val="SAAbullets"/>
    <w:rsid w:val="00483112"/>
    <w:rPr>
      <w:color w:val="auto"/>
    </w:rPr>
  </w:style>
  <w:style w:type="paragraph" w:customStyle="1" w:styleId="SAAbody">
    <w:name w:val="SAA body"/>
    <w:basedOn w:val="Normal"/>
    <w:link w:val="SAAbodyChar"/>
    <w:qFormat/>
    <w:rsid w:val="00483112"/>
  </w:style>
  <w:style w:type="character" w:customStyle="1" w:styleId="SAAbodyChar">
    <w:name w:val="SAA body Char"/>
    <w:basedOn w:val="DefaultParagraphFont"/>
    <w:link w:val="SAAbody"/>
    <w:rsid w:val="00483112"/>
  </w:style>
  <w:style w:type="paragraph" w:customStyle="1" w:styleId="SAAmoreless">
    <w:name w:val="SAA more less"/>
    <w:basedOn w:val="Normal"/>
    <w:link w:val="SAAmorelessChar"/>
    <w:qFormat/>
    <w:rsid w:val="00483112"/>
    <w:rPr>
      <w:i/>
    </w:rPr>
  </w:style>
  <w:style w:type="character" w:customStyle="1" w:styleId="SAAmorelessChar">
    <w:name w:val="SAA more less Char"/>
    <w:basedOn w:val="DefaultParagraphFont"/>
    <w:link w:val="SAAmoreless"/>
    <w:rsid w:val="00483112"/>
    <w:rPr>
      <w:i/>
    </w:rPr>
  </w:style>
  <w:style w:type="paragraph" w:customStyle="1" w:styleId="SAABulletsSub">
    <w:name w:val="SAA Bullets Sub"/>
    <w:basedOn w:val="ListBullet3"/>
    <w:link w:val="SAABulletsSubChar"/>
    <w:qFormat/>
    <w:rsid w:val="00483112"/>
    <w:pPr>
      <w:numPr>
        <w:ilvl w:val="1"/>
        <w:numId w:val="51"/>
      </w:numPr>
    </w:pPr>
    <w:rPr>
      <w:color w:val="auto"/>
    </w:rPr>
  </w:style>
  <w:style w:type="character" w:customStyle="1" w:styleId="ListBullet3Char">
    <w:name w:val="List Bullet 3 Char"/>
    <w:basedOn w:val="DefaultParagraphFont"/>
    <w:link w:val="ListBullet3"/>
    <w:uiPriority w:val="16"/>
    <w:rsid w:val="00483112"/>
    <w:rPr>
      <w:color w:val="000000" w:themeColor="text1"/>
    </w:rPr>
  </w:style>
  <w:style w:type="character" w:customStyle="1" w:styleId="SAABulletsSubChar">
    <w:name w:val="SAA Bullets Sub Char"/>
    <w:basedOn w:val="ListBullet3Char"/>
    <w:link w:val="SAABulletsSub"/>
    <w:rsid w:val="00483112"/>
    <w:rPr>
      <w:color w:val="auto"/>
    </w:rPr>
  </w:style>
  <w:style w:type="paragraph" w:customStyle="1" w:styleId="SAAQuestions">
    <w:name w:val="SAA Questions"/>
    <w:basedOn w:val="Normal"/>
    <w:link w:val="SAAQuestionsChar"/>
    <w:qFormat/>
    <w:rsid w:val="00AC4FAD"/>
    <w:pPr>
      <w:spacing w:before="240"/>
    </w:pPr>
    <w:rPr>
      <w:rFonts w:ascii="Roboto Medium" w:hAnsi="Roboto Medium"/>
    </w:rPr>
  </w:style>
  <w:style w:type="character" w:customStyle="1" w:styleId="SAAQuestionsChar">
    <w:name w:val="SAA Questions Char"/>
    <w:basedOn w:val="DefaultParagraphFont"/>
    <w:link w:val="SAAQuestions"/>
    <w:rsid w:val="00AC4FAD"/>
    <w:rPr>
      <w:rFonts w:ascii="Roboto Medium" w:hAnsi="Roboto Medium"/>
    </w:rPr>
  </w:style>
  <w:style w:type="paragraph" w:customStyle="1" w:styleId="SAAPart">
    <w:name w:val="SAA Part"/>
    <w:basedOn w:val="SAAQuestions"/>
    <w:link w:val="SAAPartChar"/>
    <w:qFormat/>
    <w:rsid w:val="00AC4FAD"/>
    <w:pPr>
      <w:spacing w:before="120"/>
    </w:pPr>
  </w:style>
  <w:style w:type="character" w:customStyle="1" w:styleId="SAAPartChar">
    <w:name w:val="SAA Part Char"/>
    <w:basedOn w:val="SAAQuestionsChar"/>
    <w:link w:val="SAAPart"/>
    <w:rsid w:val="00AC4FAD"/>
    <w:rPr>
      <w:rFonts w:ascii="Roboto Medium" w:hAnsi="Roboto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01125370">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ace.sa.edu.au/web/general-mathematics/resourc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ce.sa.edu.au/web/general-mathematics/resourc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A1726958</value>
    </field>
    <field name="Objective-Title">
      <value order="0">2025 General Mathematics Subject Assessment Advice</value>
    </field>
    <field name="Objective-Description">
      <value order="0"/>
    </field>
    <field name="Objective-CreationStamp">
      <value order="0">2026-01-29T02:27:50Z</value>
    </field>
    <field name="Objective-IsApproved">
      <value order="0">false</value>
    </field>
    <field name="Objective-IsPublished">
      <value order="0">true</value>
    </field>
    <field name="Objective-DatePublished">
      <value order="0">2026-02-24T22:44:18Z</value>
    </field>
    <field name="Objective-ModificationStamp">
      <value order="0">2026-02-24T22:44:18Z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here):Uploaded</value>
    </field>
    <field name="Objective-Parent">
      <value order="0">Uploaded</value>
    </field>
    <field name="Objective-State">
      <value order="0">Published</value>
    </field>
    <field name="Objective-VersionId">
      <value order="0">vA2504557</value>
    </field>
    <field name="Objective-Version">
      <value order="0">10.0</value>
    </field>
    <field name="Objective-VersionNumber">
      <value order="0">10</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0</TotalTime>
  <Pages>16</Pages>
  <Words>8605</Words>
  <Characters>49051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Comment</dc:creator>
  <cp:lastModifiedBy>Bosnakis, Anthony (SACE)</cp:lastModifiedBy>
  <cp:revision>2</cp:revision>
  <cp:lastPrinted>2014-02-02T12:10:00Z</cp:lastPrinted>
  <dcterms:created xsi:type="dcterms:W3CDTF">2026-02-25T01:47:00Z</dcterms:created>
  <dcterms:modified xsi:type="dcterms:W3CDTF">2026-02-25T01:47:00Z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A1726958</vt:lpwstr>
  </property>
  <property fmtid="{D5CDD505-2E9C-101B-9397-08002B2CF9AE}" pid="14" name="Objective-Title">
    <vt:lpwstr>2025 General Mathematics Subject Assessment Advice</vt:lpwstr>
  </property>
  <property fmtid="{D5CDD505-2E9C-101B-9397-08002B2CF9AE}" pid="15" name="Objective-Description">
    <vt:lpwstr/>
  </property>
  <property fmtid="{D5CDD505-2E9C-101B-9397-08002B2CF9AE}" pid="16" name="Objective-CreationStamp">
    <vt:filetime>2026-01-29T02:27:50Z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2026-02-24T22:44:18Z</vt:filetime>
  </property>
  <property fmtid="{D5CDD505-2E9C-101B-9397-08002B2CF9AE}" pid="20" name="Objective-ModificationStamp">
    <vt:filetime>2026-02-24T22:44:18Z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here):Uploaded</vt:lpwstr>
  </property>
  <property fmtid="{D5CDD505-2E9C-101B-9397-08002B2CF9AE}" pid="23" name="Objective-Parent">
    <vt:lpwstr>Uploaded</vt:lpwstr>
  </property>
  <property fmtid="{D5CDD505-2E9C-101B-9397-08002B2CF9AE}" pid="24" name="Objective-State">
    <vt:lpwstr>Published</vt:lpwstr>
  </property>
  <property fmtid="{D5CDD505-2E9C-101B-9397-08002B2CF9AE}" pid="25" name="Objective-VersionId">
    <vt:lpwstr>vA2504557</vt:lpwstr>
  </property>
  <property fmtid="{D5CDD505-2E9C-101B-9397-08002B2CF9AE}" pid="26" name="Objective-Version">
    <vt:lpwstr>10.0</vt:lpwstr>
  </property>
  <property fmtid="{D5CDD505-2E9C-101B-9397-08002B2CF9AE}" pid="27" name="Objective-VersionNumber">
    <vt:r8>10</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