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8AAB4A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D42856">
        <w:t>Essential Mathematics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Default="00CC0708">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737A4C15" w14:textId="3C9C55C8" w:rsidR="004976FC" w:rsidRPr="004976FC" w:rsidRDefault="004976FC" w:rsidP="004976FC">
      <w:pPr>
        <w:rPr>
          <w:rFonts w:eastAsia="Roboto Light" w:cs="Angsana New"/>
          <w:color w:val="auto"/>
        </w:rPr>
      </w:pPr>
      <w:r w:rsidRPr="004976FC">
        <w:rPr>
          <w:rFonts w:eastAsia="Roboto Light" w:cs="Angsana New"/>
          <w:color w:val="auto"/>
        </w:rPr>
        <w:t xml:space="preserve">Teachers are reminded to review and </w:t>
      </w:r>
      <w:r w:rsidR="00B94AFE">
        <w:rPr>
          <w:rFonts w:eastAsia="Roboto Light" w:cs="Angsana New"/>
          <w:color w:val="auto"/>
        </w:rPr>
        <w:t>consider</w:t>
      </w:r>
      <w:r w:rsidRPr="004976FC">
        <w:rPr>
          <w:rFonts w:eastAsia="Roboto Light" w:cs="Angsana New"/>
          <w:color w:val="auto"/>
        </w:rPr>
        <w:t xml:space="preserve"> the updated assessment requirements introduced in the 2025 subject outline when designing school assessments.</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7B653BE1" w14:textId="43DD4BA3" w:rsidR="004976FC" w:rsidRPr="0043342B" w:rsidRDefault="004976FC" w:rsidP="0043342B">
      <w:pPr>
        <w:pStyle w:val="SAAbullets"/>
      </w:pPr>
      <w:r w:rsidRPr="0043342B">
        <w:t xml:space="preserve">thoroughly checking that all grades entered in </w:t>
      </w:r>
      <w:r w:rsidR="0043342B" w:rsidRPr="0043342B">
        <w:t>S</w:t>
      </w:r>
      <w:r w:rsidRPr="0043342B">
        <w:t>chool</w:t>
      </w:r>
      <w:r w:rsidR="0043342B" w:rsidRPr="0043342B">
        <w:t>s</w:t>
      </w:r>
      <w:r w:rsidRPr="0043342B">
        <w:t xml:space="preserve"> </w:t>
      </w:r>
      <w:r w:rsidR="0043342B" w:rsidRPr="0043342B">
        <w:t>O</w:t>
      </w:r>
      <w:r w:rsidRPr="0043342B">
        <w:t>nline are correct</w:t>
      </w:r>
      <w:r w:rsidR="0043342B" w:rsidRPr="0043342B">
        <w:t>,</w:t>
      </w:r>
      <w:r w:rsidRPr="0043342B">
        <w:t xml:space="preserve"> and Performance Standard Records (PSRs) are highlighted correctly</w:t>
      </w:r>
    </w:p>
    <w:p w14:paraId="1BA4A326" w14:textId="4BD6363A" w:rsidR="0043342B" w:rsidRPr="0043342B" w:rsidRDefault="0043342B" w:rsidP="0043342B">
      <w:pPr>
        <w:pStyle w:val="SAAbullets"/>
      </w:pPr>
      <w:r w:rsidRPr="0043342B">
        <w:t>ensuring the uploaded responses have all pages included and are in colour, so teacher marking, and comments are clear</w:t>
      </w:r>
    </w:p>
    <w:p w14:paraId="373B84EE" w14:textId="72086082" w:rsidR="0043342B" w:rsidRPr="0043342B" w:rsidRDefault="0043342B" w:rsidP="0043342B">
      <w:pPr>
        <w:pStyle w:val="SAAbullets"/>
      </w:pPr>
      <w:r w:rsidRPr="0043342B">
        <w:t>ensuring student work for both school assessment types is clearly and consistently marked, with errors in calculations identified and comments provided on reasoning and interpretation, to support accurate application of the performance standards</w:t>
      </w:r>
    </w:p>
    <w:p w14:paraId="016780EC" w14:textId="466B5F2D" w:rsidR="0043342B" w:rsidRPr="0043342B" w:rsidRDefault="0043342B" w:rsidP="0043342B">
      <w:pPr>
        <w:pStyle w:val="SAAbullets"/>
      </w:pPr>
      <w:r w:rsidRPr="0043342B">
        <w:t>ensuring each non-examined topic is assessed in at least one of the school assessment types</w:t>
      </w:r>
    </w:p>
    <w:p w14:paraId="637A4628" w14:textId="77777777" w:rsidR="00B30663" w:rsidRPr="0043342B" w:rsidRDefault="00B30663" w:rsidP="0043342B">
      <w:pPr>
        <w:pStyle w:val="SAAbullets"/>
      </w:pPr>
      <w:r w:rsidRPr="0043342B">
        <w:t>ensuring the uploaded tasks are legible, all facing up (and all the same way), and remove blank pages, student notes and formula pages.</w:t>
      </w:r>
    </w:p>
    <w:p w14:paraId="5A086148" w14:textId="41717DA0" w:rsidR="00B30663" w:rsidRPr="00B30663" w:rsidRDefault="00B30663" w:rsidP="00B30663">
      <w:pPr>
        <w:pStyle w:val="Heading2NoNumber"/>
      </w:pPr>
      <w:r w:rsidRPr="00B30663">
        <w:t xml:space="preserve">Assessment Type 1: </w:t>
      </w:r>
      <w:r w:rsidR="007115CC">
        <w:t>Skills and Applications Tasks</w:t>
      </w:r>
    </w:p>
    <w:p w14:paraId="5AA194C9" w14:textId="77777777" w:rsidR="007115CC" w:rsidRPr="00C875D3" w:rsidRDefault="007115CC" w:rsidP="00C875D3">
      <w:pPr>
        <w:pStyle w:val="SAAbodytext"/>
      </w:pPr>
      <w:r w:rsidRPr="00C875D3">
        <w:t xml:space="preserve">Students complete four or five skills and applications tasks. Skills and applications tasks are completed under the direct supervision of the teacher. Electronic technology and up to one A4 sheet of handwritten notes (on one side only) may be used at the discretion of the teacher for all skills and applications tasks. The school set of assessments, as a whole, should provide students the opportunity to demonstrate evidence for assessment for each of the specific features at least once. There should be a balance of the Concepts and Techniques (CT) and Reasoning and Communication (RC) criteria. </w:t>
      </w:r>
    </w:p>
    <w:p w14:paraId="3E58585A" w14:textId="28E2A358" w:rsidR="0053608F" w:rsidRDefault="0053608F" w:rsidP="0053608F">
      <w:pPr>
        <w:pStyle w:val="SAAbodytext"/>
        <w:rPr>
          <w:color w:val="FF0000"/>
        </w:rPr>
      </w:pPr>
      <w:r>
        <w:t xml:space="preserve">Teachers are strongly encouraged to access the support material document </w:t>
      </w:r>
      <w:hyperlink r:id="rId11" w:history="1">
        <w:r>
          <w:rPr>
            <w:rStyle w:val="Hyperlink"/>
          </w:rPr>
          <w:t>Complexity Guide Essential Mathematics</w:t>
        </w:r>
      </w:hyperlink>
      <w:r>
        <w:t xml:space="preserve">, which is available on the website. The complexity guide has been produced to support teachers to identify key questions and key concepts that provide the opportunity for complexity in questions. The </w:t>
      </w:r>
      <w:r w:rsidR="00532842">
        <w:t>p</w:t>
      </w:r>
      <w:r>
        <w:t xml:space="preserve">erformance </w:t>
      </w:r>
      <w:r w:rsidR="00532842">
        <w:t>s</w:t>
      </w:r>
      <w:r>
        <w:t>tandards rubric indicates the requirement of students to demonstrate success with both routine and complex problems to achieve grades in the A and B bands. A lack of complexity in assessment tasks disadvantages more capable students by preventing them from demonstrating evidence at the A and B grade bands.</w:t>
      </w:r>
    </w:p>
    <w:p w14:paraId="5E424624" w14:textId="77777777" w:rsidR="0053608F" w:rsidRDefault="0053608F" w:rsidP="0053608F">
      <w:pPr>
        <w:pStyle w:val="SAAbodytext"/>
        <w:rPr>
          <w:color w:val="FF0000"/>
        </w:rPr>
      </w:pPr>
      <w:r>
        <w:t xml:space="preserve">To support student learning, teachers should ensure SATs are marked to clearly indicate how much of each mathematical problem a student has been successful in attempting. Clear marking of mathematics for accuracy supports students in identifying where they have made errors in applying algorithms and </w:t>
      </w:r>
      <w:r>
        <w:lastRenderedPageBreak/>
        <w:t>manipulating formulae. Students are disadvantaged moving forward when marking does not clearly and accurately identify errors in their mathematics or in the language of their discussions and explanations.</w:t>
      </w:r>
    </w:p>
    <w:p w14:paraId="2F89BDED" w14:textId="77777777" w:rsidR="0053608F" w:rsidRDefault="0053608F" w:rsidP="0053608F">
      <w:pPr>
        <w:pStyle w:val="SAAbodytext"/>
      </w:pPr>
      <w:r>
        <w:t>There was little evidence of students not having access to approved graphics calculators. Students are required to show effective use of technology. Evidence at moderation has shown that lack of access to an approved graphics calculator disadvantages the students.</w:t>
      </w:r>
    </w:p>
    <w:p w14:paraId="4D6EF802" w14:textId="77777777" w:rsidR="00B30663" w:rsidRPr="00B30663" w:rsidRDefault="00B30663" w:rsidP="0053608F">
      <w:pPr>
        <w:pStyle w:val="SAAbodytext"/>
        <w:rPr>
          <w:i/>
        </w:rPr>
      </w:pPr>
      <w:r w:rsidRPr="00B30663">
        <w:t>Teachers can elicit more successful responses by:</w:t>
      </w:r>
    </w:p>
    <w:p w14:paraId="5A01CA98" w14:textId="77777777" w:rsidR="0053608F" w:rsidRDefault="0053608F" w:rsidP="00304B99">
      <w:pPr>
        <w:pStyle w:val="SAAbullets"/>
      </w:pPr>
      <w:r w:rsidRPr="0053608F">
        <w:t>supporting students to clearly communicate their working, including stating formulas, substituting values correctly, and presenting detailed calculations with appropriate units (RC3, RC4)</w:t>
      </w:r>
    </w:p>
    <w:p w14:paraId="3D5DCA3D" w14:textId="77777777" w:rsidR="0053608F" w:rsidRDefault="0053608F" w:rsidP="00304B99">
      <w:pPr>
        <w:pStyle w:val="SAAbullets"/>
      </w:pPr>
      <w:r>
        <w:t>including SATs which have an appropriate balance between routine calculations/analysis (approximately 65%), complex calculations (approximately 30%), and complex interpretive questions (approximately 5%)</w:t>
      </w:r>
    </w:p>
    <w:p w14:paraId="5224507D" w14:textId="77777777" w:rsidR="0053608F" w:rsidRDefault="0053608F" w:rsidP="00304B99">
      <w:pPr>
        <w:pStyle w:val="SAAbullets"/>
      </w:pPr>
      <w:r>
        <w:t>including some routine questions that are broken into distinct parts (scaffolded) and at times (but not always) use prompts such as ‘show’ and ‘calculate’ to support students to engage initially with questions. Students can be prompted on the method required for solutions sometimes (e.g. ‘use the Sine rule to’); however, this removes complexity and should not be common in a task (CT2)</w:t>
      </w:r>
    </w:p>
    <w:p w14:paraId="5630AC71" w14:textId="77777777" w:rsidR="0053608F" w:rsidRDefault="0053608F" w:rsidP="00304B99">
      <w:pPr>
        <w:pStyle w:val="SAAbullets"/>
      </w:pPr>
      <w:r>
        <w:t>providing students with enough complex problems to enable them to provide evidence of their ability to solve questions of a complex nature. This was particularly evident in Topic 1: Scales, Models and Plans. The complexity guide does outline several opportunities for complexity in Topic 1, and teachers should ensure that they have an appropriate range of questions that are considered complex in nature within this SAT. It should also be noted that excessive scaffolding, breaking too many problems down to 1 or 2 mark sections, in any topic, can reduce a complex calculation to one that is more routine in nature</w:t>
      </w:r>
    </w:p>
    <w:p w14:paraId="24544D82" w14:textId="77777777" w:rsidR="0053608F" w:rsidRDefault="0053608F" w:rsidP="00304B99">
      <w:pPr>
        <w:pStyle w:val="SAAbullets"/>
      </w:pPr>
      <w:r>
        <w:t>including questions in the Measurement SAT that requires a range of simple, compound, and irregular shapes to be used in solving problems set within appropriate contexts (CT2)</w:t>
      </w:r>
    </w:p>
    <w:p w14:paraId="512E41A0" w14:textId="77777777" w:rsidR="0053608F" w:rsidRDefault="0053608F" w:rsidP="00304B99">
      <w:pPr>
        <w:pStyle w:val="SAAbullets"/>
      </w:pPr>
      <w:r>
        <w:t>providing students with the opportunity to answer ‘What if’ and ‘reasonableness’ questions in all SAT assessments. This enables students to demonstrate the development of their skills in analysing their results and to consider assumptions made to find solutions, and how the assumptions impact the reasonableness of the solutions (specific features RC1 and RC2). Such questions are most successful when applied to clear and reasonable contexts</w:t>
      </w:r>
    </w:p>
    <w:p w14:paraId="76988950" w14:textId="77777777" w:rsidR="0053608F" w:rsidRDefault="0053608F" w:rsidP="00304B99">
      <w:pPr>
        <w:pStyle w:val="SAAbullets"/>
      </w:pPr>
      <w:r>
        <w:t>expanding questions to include the development of an initial scenario, particularly in Loans and Investments. This increases the complexity, particularly where the signs of input values need to be considered (CT2, CT3, and CT4)</w:t>
      </w:r>
    </w:p>
    <w:p w14:paraId="54D8BB5F" w14:textId="77777777" w:rsidR="0053608F" w:rsidRDefault="0053608F" w:rsidP="00304B99">
      <w:pPr>
        <w:pStyle w:val="SAAbullets"/>
      </w:pPr>
      <w:r>
        <w:t xml:space="preserve">providing diagrams which support student understanding of contextual information or requires students to identify values or add values to the diagram. These support the students to understand the requirements of the question and/or to identify and/or interpret all known information. Any diagrams provided should be appropriate to the problem being solved, e.g. if Simpson’s Rule is to be used to estimate the area of an irregular shape, it needs to be divided into an </w:t>
      </w:r>
      <w:r>
        <w:rPr>
          <w:i/>
          <w:iCs/>
        </w:rPr>
        <w:t>even</w:t>
      </w:r>
      <w:r>
        <w:t xml:space="preserve"> number of sections</w:t>
      </w:r>
    </w:p>
    <w:p w14:paraId="1999085A" w14:textId="77777777" w:rsidR="0053608F" w:rsidRDefault="0053608F" w:rsidP="00304B99">
      <w:pPr>
        <w:pStyle w:val="SAAbullets"/>
      </w:pPr>
      <w:r>
        <w:t>providing opportunities for students to demonstrate the effective use of technology, particularly in Statistics and in Investments and Loans (CT4)</w:t>
      </w:r>
    </w:p>
    <w:p w14:paraId="1EE21A32" w14:textId="77777777" w:rsidR="0053608F" w:rsidRDefault="0053608F" w:rsidP="00304B99">
      <w:pPr>
        <w:pStyle w:val="SAAbullets"/>
      </w:pPr>
      <w:r>
        <w:t>providing clear feedback about errors in SATs and guidance on what needs improvement in future assessments</w:t>
      </w:r>
    </w:p>
    <w:p w14:paraId="6313BE2A" w14:textId="77777777" w:rsidR="0053608F" w:rsidRDefault="0053608F" w:rsidP="00304B99">
      <w:pPr>
        <w:pStyle w:val="SAAbullets"/>
      </w:pPr>
      <w:r>
        <w:t>making use of ‘</w:t>
      </w:r>
      <w:r>
        <w:rPr>
          <w:iCs/>
        </w:rPr>
        <w:t>show</w:t>
      </w:r>
      <w:r>
        <w:t>’ questions, which enables students to progress through subsequent sections of a question even if they are unsuccessful with the initial calculations</w:t>
      </w:r>
    </w:p>
    <w:p w14:paraId="07732E79" w14:textId="77777777" w:rsidR="0053608F" w:rsidRDefault="0053608F" w:rsidP="00304B99">
      <w:pPr>
        <w:pStyle w:val="SAAbullets"/>
      </w:pPr>
      <w:r>
        <w:t>providing opportunities for students to demonstrate the different approaches required for ‘state’, ‘explain’, and ‘describe’ questions, supported by appropriate marking schemes.</w:t>
      </w:r>
    </w:p>
    <w:p w14:paraId="68CA89EF" w14:textId="77777777" w:rsidR="0053608F" w:rsidRDefault="0053608F" w:rsidP="0053608F">
      <w:pPr>
        <w:pStyle w:val="SAAbodytextThemorelesssuccessful"/>
        <w:rPr>
          <w:i w:val="0"/>
          <w:iCs/>
        </w:rPr>
      </w:pPr>
      <w:r>
        <w:rPr>
          <w:i w:val="0"/>
          <w:iCs/>
        </w:rPr>
        <w:t>Teachers limited opportunities of students by:</w:t>
      </w:r>
    </w:p>
    <w:p w14:paraId="3D1A7595" w14:textId="33A7FC5B" w:rsidR="0053608F" w:rsidRPr="00570DEA" w:rsidRDefault="0053608F" w:rsidP="00570DEA">
      <w:pPr>
        <w:pStyle w:val="SAAbullets"/>
      </w:pPr>
      <w:r w:rsidRPr="00570DEA">
        <w:t xml:space="preserve">using tasks that cover narrow aspects of topic content, limiting student’s ability to demonstrate comprehensive knowledge and understanding of concepts and relationships (CT1). Alternatively, asking questions about concepts beyond the scope of the subject, e.g. residual </w:t>
      </w:r>
      <w:r w:rsidR="005A57CD" w:rsidRPr="00570DEA">
        <w:t>plots,</w:t>
      </w:r>
      <w:r w:rsidRPr="00570DEA">
        <w:t xml:space="preserve"> or non-linear regressions, may also disadvantage students</w:t>
      </w:r>
    </w:p>
    <w:p w14:paraId="3B1DB437" w14:textId="77777777" w:rsidR="0053608F" w:rsidRPr="00570DEA" w:rsidRDefault="0053608F" w:rsidP="00570DEA">
      <w:pPr>
        <w:pStyle w:val="SAAbullets"/>
      </w:pPr>
      <w:r w:rsidRPr="00570DEA">
        <w:t xml:space="preserve">providing limited opportunities for students to display evidence of good interpretation in the context of the question (RC1) </w:t>
      </w:r>
    </w:p>
    <w:p w14:paraId="7D9768B6" w14:textId="77777777" w:rsidR="0053608F" w:rsidRPr="00570DEA" w:rsidRDefault="0053608F" w:rsidP="00570DEA">
      <w:pPr>
        <w:pStyle w:val="SAAbullets"/>
      </w:pPr>
      <w:r w:rsidRPr="00570DEA">
        <w:lastRenderedPageBreak/>
        <w:t xml:space="preserve">providing limited opportunities to effectively communicate mathematical ideas and reasoning to develop logical mathematical arguments (RC4) </w:t>
      </w:r>
    </w:p>
    <w:p w14:paraId="3498F9F1" w14:textId="77777777" w:rsidR="0053608F" w:rsidRPr="00570DEA" w:rsidRDefault="0053608F" w:rsidP="00570DEA">
      <w:pPr>
        <w:pStyle w:val="SAAbullets"/>
      </w:pPr>
      <w:r w:rsidRPr="00570DEA">
        <w:t>requiring no or limited evidence of calculations. In multiple mark questions where only final solutions are provided and the result is incorrect, marks for appropriate steps cannot be allocated. Teachers should encourage students to show appropriate steps in their mathematical calculations (RC4)</w:t>
      </w:r>
    </w:p>
    <w:p w14:paraId="6BB954B6" w14:textId="77777777" w:rsidR="0053608F" w:rsidRPr="00570DEA" w:rsidRDefault="0053608F" w:rsidP="00570DEA">
      <w:pPr>
        <w:pStyle w:val="SAAbullets"/>
      </w:pPr>
      <w:r w:rsidRPr="00570DEA">
        <w:t>assessing performance standards within a task that did not provide students with multiple opportunities to provide evidence of that particular feature. Where only one opportunity was provided, students were often disadvantaged</w:t>
      </w:r>
    </w:p>
    <w:p w14:paraId="3FF3B2DE" w14:textId="77777777" w:rsidR="0053608F" w:rsidRPr="00570DEA" w:rsidRDefault="0053608F" w:rsidP="00570DEA">
      <w:pPr>
        <w:pStyle w:val="SAAbullets"/>
      </w:pPr>
      <w:r w:rsidRPr="00570DEA">
        <w:t xml:space="preserve">including tests in the set of assessments straight from the SACE website. These provide teachers with exemplars of the standard. However, as they are available in the public domain, they should not be directly used as summative assessment. Similarly, questions copied from the textbook, also available to students, do not allow students to demonstrate mathematical techniques in a variety of contexts (CT2). </w:t>
      </w:r>
    </w:p>
    <w:p w14:paraId="77162E12" w14:textId="77777777" w:rsidR="00B30663" w:rsidRPr="00B30663" w:rsidRDefault="00B30663" w:rsidP="00570DEA">
      <w:pPr>
        <w:pStyle w:val="SAAbodytextThemorelesssuccessful"/>
      </w:pPr>
      <w:r w:rsidRPr="00B30663">
        <w:t>The more successful responses commonly:</w:t>
      </w:r>
    </w:p>
    <w:p w14:paraId="2DECBF80" w14:textId="7463F3EA" w:rsidR="0053608F" w:rsidRDefault="0053608F" w:rsidP="00570DEA">
      <w:pPr>
        <w:pStyle w:val="SAAbullets"/>
      </w:pPr>
      <w:r w:rsidRPr="0053608F">
        <w:t>made effective use of calculators and notes in all SATs, reflecting the updated requirement that these be allowed across all tasks</w:t>
      </w:r>
    </w:p>
    <w:p w14:paraId="7FF311D2" w14:textId="77777777" w:rsidR="0053608F" w:rsidRDefault="0053608F" w:rsidP="00570DEA">
      <w:pPr>
        <w:pStyle w:val="SAAbullets"/>
      </w:pPr>
      <w:r>
        <w:t xml:space="preserve">displayed clear communication of the steps in solving problems (RC4), with correctly labelled calculations, correct units of measurement, and appropriate rounding (RC3) </w:t>
      </w:r>
    </w:p>
    <w:p w14:paraId="2AFF9BE7" w14:textId="77777777" w:rsidR="0053608F" w:rsidRDefault="0053608F" w:rsidP="00570DEA">
      <w:pPr>
        <w:pStyle w:val="SAAbullets"/>
      </w:pPr>
      <w:r>
        <w:t>provided detailed, concise calculations when responding to questions (CT2)</w:t>
      </w:r>
    </w:p>
    <w:p w14:paraId="2B0CB513" w14:textId="77777777" w:rsidR="0053608F" w:rsidRDefault="0053608F" w:rsidP="00570DEA">
      <w:pPr>
        <w:pStyle w:val="SAAbullets"/>
      </w:pPr>
      <w:r>
        <w:t>stated any formulas used, identified values that had been given in the question stem or provided in diagrams required for the solution, and provided a clear answer for the variable that was required to be found</w:t>
      </w:r>
    </w:p>
    <w:p w14:paraId="218B70AC" w14:textId="77777777" w:rsidR="0053608F" w:rsidRDefault="0053608F" w:rsidP="00570DEA">
      <w:pPr>
        <w:pStyle w:val="SAAbullets"/>
      </w:pPr>
      <w:r>
        <w:t>displayed an understanding of the impact of assumptions on the answers they calculate, and the ability to explain these in the context of the problem being solved</w:t>
      </w:r>
    </w:p>
    <w:p w14:paraId="7D6E36FF" w14:textId="77777777" w:rsidR="0053608F" w:rsidRDefault="0053608F" w:rsidP="00570DEA">
      <w:pPr>
        <w:pStyle w:val="SAAbullets"/>
      </w:pPr>
      <w:r>
        <w:t>attempted the majority of the questions</w:t>
      </w:r>
    </w:p>
    <w:p w14:paraId="0840BD8A" w14:textId="77777777" w:rsidR="0053608F" w:rsidRDefault="0053608F" w:rsidP="00570DEA">
      <w:pPr>
        <w:pStyle w:val="SAAbullets"/>
      </w:pPr>
      <w:r>
        <w:t>demonstrated discerning and efficient use of technology as required</w:t>
      </w:r>
    </w:p>
    <w:p w14:paraId="7234EB80" w14:textId="31D591A3" w:rsidR="0053608F" w:rsidRPr="0053608F" w:rsidRDefault="0053608F" w:rsidP="00570DEA">
      <w:pPr>
        <w:pStyle w:val="SAAbullets"/>
      </w:pPr>
      <w:r>
        <w:t>presented their solutions in a clear, logical, and legible manner.</w:t>
      </w:r>
    </w:p>
    <w:p w14:paraId="69036CC7" w14:textId="77777777" w:rsidR="00B30663" w:rsidRPr="00B30663" w:rsidRDefault="00B30663" w:rsidP="00570DEA">
      <w:pPr>
        <w:pStyle w:val="SAAbodytextThemorelesssuccessful"/>
      </w:pPr>
      <w:r w:rsidRPr="00B30663">
        <w:t>The less successful responses commonly:</w:t>
      </w:r>
    </w:p>
    <w:p w14:paraId="37820F77" w14:textId="41C48DD4" w:rsidR="0053608F" w:rsidRPr="00570DEA" w:rsidRDefault="0053608F" w:rsidP="00570DEA">
      <w:pPr>
        <w:pStyle w:val="SAAbullets"/>
      </w:pPr>
      <w:r w:rsidRPr="00570DEA">
        <w:t>includ</w:t>
      </w:r>
      <w:r w:rsidR="00570DEA">
        <w:t>ed</w:t>
      </w:r>
      <w:r w:rsidRPr="00570DEA">
        <w:t xml:space="preserve"> tests or past examination questions in the set of assessments straight from the SACE website. These provide teachers with exemplars of the standard. However, as they are available in the public domain, they should not be directly used as summative assessment. Similarly, questions copied from the textbook, also available to students, do not allow students to demonstrate mathematical techniques in a variety of contexts (CT2) </w:t>
      </w:r>
    </w:p>
    <w:p w14:paraId="1398249F" w14:textId="0253014D" w:rsidR="0053608F" w:rsidRPr="00570DEA" w:rsidRDefault="00D2757F" w:rsidP="00570DEA">
      <w:pPr>
        <w:pStyle w:val="SAAbullets"/>
      </w:pPr>
      <w:r>
        <w:t>(</w:t>
      </w:r>
      <w:r w:rsidR="0053608F" w:rsidRPr="00570DEA">
        <w:t>when RC5 was assessed</w:t>
      </w:r>
      <w:r>
        <w:t>)</w:t>
      </w:r>
      <w:r w:rsidR="0053608F" w:rsidRPr="00570DEA">
        <w:t xml:space="preserve"> in skills and applications tasks only, predictions were often not clearly formed and were not subsequently tested using mathematical evidence, limiting the depth of reasoning and evaluation demonstrated. To achieve beyond the C grade level for RC5, students must provide evidence of forming and testing more than one appropriate prediction using sound mathematical evidence.</w:t>
      </w:r>
    </w:p>
    <w:p w14:paraId="4EC199D0" w14:textId="77777777" w:rsidR="0053608F" w:rsidRPr="00570DEA" w:rsidRDefault="0053608F" w:rsidP="00570DEA">
      <w:pPr>
        <w:pStyle w:val="SAAbullets"/>
      </w:pPr>
      <w:r w:rsidRPr="00570DEA">
        <w:t>did not consistently allow the use of calculators and notes across all SATs, limiting opportunities for student success.</w:t>
      </w:r>
    </w:p>
    <w:p w14:paraId="66766EA1" w14:textId="77777777" w:rsidR="00E40554" w:rsidRPr="00570DEA" w:rsidRDefault="00E40554" w:rsidP="00570DEA">
      <w:pPr>
        <w:pStyle w:val="SAAbullets"/>
      </w:pPr>
      <w:r w:rsidRPr="00570DEA">
        <w:t>did not attempt to answer questions, particularly the questions requiring more complex processes and understanding</w:t>
      </w:r>
    </w:p>
    <w:p w14:paraId="687F1245" w14:textId="77777777" w:rsidR="00E40554" w:rsidRPr="00570DEA" w:rsidRDefault="00E40554" w:rsidP="00570DEA">
      <w:pPr>
        <w:pStyle w:val="SAAbullets"/>
      </w:pPr>
      <w:r w:rsidRPr="00570DEA">
        <w:t>included many arithmetic and algebraic mistakes</w:t>
      </w:r>
    </w:p>
    <w:p w14:paraId="6DECBD9A" w14:textId="77777777" w:rsidR="00E40554" w:rsidRDefault="00E40554" w:rsidP="00570DEA">
      <w:pPr>
        <w:pStyle w:val="SAAbullets"/>
      </w:pPr>
      <w:r>
        <w:t>did not use the prompts given in ‘show’ questions to identify when they have made an error or use that value in following calculations to allow them to continue on through the question successfully</w:t>
      </w:r>
    </w:p>
    <w:p w14:paraId="2E32A34C" w14:textId="77777777" w:rsidR="00E40554" w:rsidRDefault="00E40554" w:rsidP="00570DEA">
      <w:pPr>
        <w:pStyle w:val="SAAbullets"/>
      </w:pPr>
      <w:r>
        <w:t>used incorrect notation and did not communicate a good knowledge of the mathematical techniques and algorithms covered in the course</w:t>
      </w:r>
    </w:p>
    <w:p w14:paraId="67AF793E" w14:textId="77777777" w:rsidR="00E40554" w:rsidRDefault="00E40554" w:rsidP="00570DEA">
      <w:pPr>
        <w:pStyle w:val="SAAbullets"/>
      </w:pPr>
      <w:r>
        <w:t>attempted to use the compound interest formula in place of the graphics calculator, making financial models calculations much more difficult and in some cases impossible</w:t>
      </w:r>
    </w:p>
    <w:p w14:paraId="51CB292C" w14:textId="77777777" w:rsidR="00E40554" w:rsidRDefault="00E40554" w:rsidP="00570DEA">
      <w:pPr>
        <w:pStyle w:val="SAAbullets"/>
      </w:pPr>
      <w:r>
        <w:t>stated rather than explained or discussed assumptions, limitation, and reasonableness</w:t>
      </w:r>
    </w:p>
    <w:p w14:paraId="79F75B2B" w14:textId="77777777" w:rsidR="00E40554" w:rsidRDefault="00E40554" w:rsidP="00570DEA">
      <w:pPr>
        <w:pStyle w:val="SAAbullets"/>
      </w:pPr>
      <w:r>
        <w:lastRenderedPageBreak/>
        <w:t>did not demonstrate the rearrangement of equations to find an independent variable when rearrangement of a known formula was required</w:t>
      </w:r>
    </w:p>
    <w:p w14:paraId="217166D3" w14:textId="77777777" w:rsidR="00E40554" w:rsidRDefault="00E40554" w:rsidP="00570DEA">
      <w:pPr>
        <w:pStyle w:val="SAAbullets"/>
      </w:pPr>
      <w:r>
        <w:t>applied given formulae incorrectly</w:t>
      </w:r>
    </w:p>
    <w:p w14:paraId="16827D34" w14:textId="77777777" w:rsidR="00E40554" w:rsidRDefault="00E40554" w:rsidP="00570DEA">
      <w:pPr>
        <w:pStyle w:val="SAAbullets"/>
      </w:pPr>
      <w:r>
        <w:t>gave general statements rather than interpretations in context with the question</w:t>
      </w:r>
    </w:p>
    <w:p w14:paraId="2709F17C" w14:textId="77777777" w:rsidR="00E40554" w:rsidRDefault="00E40554" w:rsidP="00570DEA">
      <w:pPr>
        <w:pStyle w:val="SAAbullets"/>
      </w:pPr>
      <w:r>
        <w:t>did not round appropriately</w:t>
      </w:r>
    </w:p>
    <w:p w14:paraId="4381E15D" w14:textId="77777777" w:rsidR="00E40554" w:rsidRDefault="00E40554" w:rsidP="00C875D3">
      <w:pPr>
        <w:pStyle w:val="SAAbullets"/>
        <w:ind w:left="357" w:hanging="357"/>
      </w:pPr>
      <w:r>
        <w:t>supplied an answer only, with no evidence of working or steps taken in the calculation.</w:t>
      </w:r>
    </w:p>
    <w:p w14:paraId="6162BC14" w14:textId="66B8A3B1" w:rsidR="00B30663" w:rsidRPr="00B30663" w:rsidRDefault="00B30663" w:rsidP="00C875D3">
      <w:pPr>
        <w:pStyle w:val="Heading2NoNumber"/>
        <w:spacing w:before="240"/>
      </w:pPr>
      <w:r w:rsidRPr="00B30663">
        <w:t xml:space="preserve">Assessment Type 2: </w:t>
      </w:r>
      <w:r w:rsidR="00E40554">
        <w:t>Folio</w:t>
      </w:r>
    </w:p>
    <w:p w14:paraId="34057B3E" w14:textId="09A5CCF3" w:rsidR="00E40554" w:rsidRPr="00E40554" w:rsidRDefault="00E40554" w:rsidP="00570DEA">
      <w:pPr>
        <w:pStyle w:val="SAAbodytext"/>
        <w:rPr>
          <w:i/>
          <w:iCs/>
        </w:rPr>
      </w:pPr>
      <w:r w:rsidRPr="00E40554">
        <w:t xml:space="preserve">Students complete two folio tasks, where they investigate a mathematical problem based in an everyday or workplace context. Where the option of four SATs for the school assessment is used, the topic not assessed in skills and applications should be assessed within a folio task. The subject of the mathematical problem may be derived from one or more topics. Each folio task, excluding cover page, bibliography, and appendices if used, was to be a maximum of 10 A4 pages if written (minimum font size </w:t>
      </w:r>
      <w:r w:rsidRPr="00570DEA">
        <w:t>Arial</w:t>
      </w:r>
      <w:r w:rsidRPr="00E40554">
        <w:t xml:space="preserve"> 10), or the equivalent in multimodal form. The folio tasks should provide ample evidence of specific feature CT3. </w:t>
      </w:r>
    </w:p>
    <w:p w14:paraId="5815ACF1" w14:textId="63348A92" w:rsidR="00E40554" w:rsidRPr="00570DEA" w:rsidRDefault="00E40554" w:rsidP="00570DEA">
      <w:pPr>
        <w:pStyle w:val="SAAbodytext"/>
      </w:pPr>
      <w:r w:rsidRPr="00570DEA">
        <w:t>Implemented changes to the subject outline for 2025 for this assessment type</w:t>
      </w:r>
      <w:r w:rsidR="00D2757F">
        <w:t>,</w:t>
      </w:r>
      <w:r w:rsidRPr="00570DEA">
        <w:t xml:space="preserve"> provides varied specifications to what is described in this introduction. Please ensure you implement the change to the number of folio tasks required, and the specified maximum page limit for folio tasks.</w:t>
      </w:r>
    </w:p>
    <w:p w14:paraId="52987650" w14:textId="77777777" w:rsidR="00E40554" w:rsidRDefault="00E40554" w:rsidP="00E40554">
      <w:pPr>
        <w:pStyle w:val="SAAbodytext"/>
      </w:pPr>
      <w:r>
        <w:t xml:space="preserve">Again, teachers are encouraged to access the support material document </w:t>
      </w:r>
      <w:hyperlink r:id="rId12" w:history="1">
        <w:r>
          <w:rPr>
            <w:rStyle w:val="Hyperlink"/>
          </w:rPr>
          <w:t>Complexity Guide Essential Mathematics</w:t>
        </w:r>
      </w:hyperlink>
      <w:r>
        <w:t>, which is available on the website. Teachers need to ensure each folio task provides an opportunity for students to clearly demonstrate complexity in their mathematical calculations.</w:t>
      </w:r>
    </w:p>
    <w:p w14:paraId="3DFFAFF5" w14:textId="77777777" w:rsidR="00E40554" w:rsidRDefault="00E40554" w:rsidP="00BA420E">
      <w:pPr>
        <w:pStyle w:val="SAAbodytext"/>
        <w:rPr>
          <w:color w:val="FF0000"/>
        </w:rPr>
      </w:pPr>
      <w:r>
        <w:t>Teachers are required to ensure that all mathematical solutions produced by the student in the investigations are marked for accuracy and errors are identified. This supports both students’ understanding and the moderation process.</w:t>
      </w:r>
      <w:r>
        <w:rPr>
          <w:color w:val="FF0000"/>
        </w:rPr>
        <w:t xml:space="preserve"> </w:t>
      </w:r>
      <w:r>
        <w:t>Where samples were provided for moderation without a clear indication of the level of correctness of the mathematical calculations, schools were required to upload appropriately marked materials before the moderation process could commence.</w:t>
      </w:r>
    </w:p>
    <w:p w14:paraId="6CFDA494" w14:textId="77777777" w:rsidR="00B30663" w:rsidRPr="00B30663" w:rsidRDefault="00B30663" w:rsidP="00BA420E">
      <w:pPr>
        <w:pStyle w:val="SAAbodytext"/>
        <w:rPr>
          <w:i/>
        </w:rPr>
      </w:pPr>
      <w:r w:rsidRPr="00B30663">
        <w:t>Teachers can elicit more successful responses by:</w:t>
      </w:r>
    </w:p>
    <w:p w14:paraId="70592BD3" w14:textId="77777777" w:rsidR="00E3645E" w:rsidRDefault="00E3645E" w:rsidP="00BA420E">
      <w:pPr>
        <w:pStyle w:val="SAAbullets"/>
        <w:rPr>
          <w:lang w:eastAsia="en-GB"/>
        </w:rPr>
      </w:pPr>
      <w:r>
        <w:rPr>
          <w:lang w:eastAsia="en-GB"/>
        </w:rPr>
        <w:t>supporting students to produce each of the two folio investigations within the maximum 10-page limit by prioritising key calculations and focused discussion in the main body, with supporting working placed in appendices.</w:t>
      </w:r>
    </w:p>
    <w:p w14:paraId="6CC73765" w14:textId="77777777" w:rsidR="00E3645E" w:rsidRDefault="00E3645E" w:rsidP="00BA420E">
      <w:pPr>
        <w:pStyle w:val="SAAbullets"/>
      </w:pPr>
      <w:r>
        <w:t>referring explicitly to the complexity guide when providing feedback and guidance to students</w:t>
      </w:r>
    </w:p>
    <w:p w14:paraId="31A51547" w14:textId="77777777" w:rsidR="00E3645E" w:rsidRDefault="00E3645E" w:rsidP="00BA420E">
      <w:pPr>
        <w:pStyle w:val="SAAbullets"/>
      </w:pPr>
      <w:r>
        <w:t xml:space="preserve">providing students with clear opportunities to format predictions. Predictions should not be arbitrary, but rather students should be encouraged to communicate their reasoning behind their predictions (RC4) and to go on to test those predictions mathematically and interpret the results of their testing in context of the predictions made (RC1 and RC5). It is important to note that to achieve beyond the C grade level for RC5, students must provide evidence of forming and testing </w:t>
      </w:r>
      <w:r>
        <w:rPr>
          <w:i/>
          <w:iCs/>
        </w:rPr>
        <w:t>more than one</w:t>
      </w:r>
      <w:r>
        <w:t xml:space="preserve"> appropriate prediction, using sound mathematical evidence.</w:t>
      </w:r>
    </w:p>
    <w:p w14:paraId="252E1ABD" w14:textId="77777777" w:rsidR="00E3645E" w:rsidRDefault="00E3645E" w:rsidP="00BA420E">
      <w:pPr>
        <w:pStyle w:val="SAAbullets"/>
      </w:pPr>
      <w:r>
        <w:t xml:space="preserve">supporting students to understand where complexity can be found in the mathematical investigations that are undertaken (CT1, 2, and 4) and how they can develop mathematical models to explore and interpret changes to the initial models (CT3 and RC1, 2, and 5). Opportunities for the development of mathematical models exist in all topics, for example: </w:t>
      </w:r>
    </w:p>
    <w:p w14:paraId="74C4853F" w14:textId="19A14156" w:rsidR="00E3645E" w:rsidRDefault="00E3645E" w:rsidP="00BA420E">
      <w:pPr>
        <w:pStyle w:val="SAABulletssub"/>
      </w:pPr>
      <w:r>
        <w:t>Scales, Plans, and Models: development of bearings problems from unstructured information where changes to an initial scenario are posed and the impact of these changes examined and interpreted</w:t>
      </w:r>
      <w:r w:rsidR="00532842">
        <w:t>.</w:t>
      </w:r>
    </w:p>
    <w:p w14:paraId="3238B1C1" w14:textId="5A5435F7" w:rsidR="00E3645E" w:rsidRDefault="00E3645E" w:rsidP="00BA420E">
      <w:pPr>
        <w:pStyle w:val="SAABulletssub"/>
      </w:pPr>
      <w:r>
        <w:t>Measurement: improving the estimate of the area of irregular shapes by refining and improving initial models</w:t>
      </w:r>
      <w:r w:rsidR="00532842">
        <w:t>.</w:t>
      </w:r>
    </w:p>
    <w:p w14:paraId="44081A4C" w14:textId="6BA727A2" w:rsidR="00E3645E" w:rsidRDefault="00E3645E" w:rsidP="00BA420E">
      <w:pPr>
        <w:pStyle w:val="SAABulletssub"/>
      </w:pPr>
      <w:r>
        <w:t>Business Applications: both mathematically and graphically exploring and interpreting the effect of multiple and combined changes to an initial break-even scenario</w:t>
      </w:r>
      <w:r w:rsidR="00532842">
        <w:t>.</w:t>
      </w:r>
    </w:p>
    <w:p w14:paraId="05E59FA4" w14:textId="06A86911" w:rsidR="00E3645E" w:rsidRDefault="00E3645E" w:rsidP="00BA420E">
      <w:pPr>
        <w:pStyle w:val="SAABulletssub"/>
      </w:pPr>
      <w:r>
        <w:t>Statistics: the recalculation of correlation statistics after appropriate outliers are removed and using the equation of the line of best fit to examine the effect of their removal on the appropriateness of the model to predict within and beyond the given set of data</w:t>
      </w:r>
      <w:r w:rsidR="00532842">
        <w:t>.</w:t>
      </w:r>
    </w:p>
    <w:p w14:paraId="552A1BBC" w14:textId="2AC8CB0A" w:rsidR="00E3645E" w:rsidRDefault="00E3645E" w:rsidP="00BA420E">
      <w:pPr>
        <w:pStyle w:val="SAABulletssub"/>
      </w:pPr>
      <w:r>
        <w:t>Investments and Loans: the creation and analysis of real-life timelines to reflect combinations of changes to loan conditions or superannuation funds over extended periods of time</w:t>
      </w:r>
      <w:r w:rsidR="00BA420E">
        <w:t>.</w:t>
      </w:r>
    </w:p>
    <w:p w14:paraId="4B76EE3D" w14:textId="77777777" w:rsidR="00E3645E" w:rsidRPr="00BA420E" w:rsidRDefault="00E3645E" w:rsidP="00BA420E">
      <w:pPr>
        <w:pStyle w:val="SAAbullets"/>
      </w:pPr>
      <w:r w:rsidRPr="00BA420E">
        <w:lastRenderedPageBreak/>
        <w:t>providing students with open-ended tasks that allow students to choose the path of their model development in their investigation and select their own ideas, figures, or contexts to follow. This ensures individuality in responses and supports differentiation in assessment of the responses seen (CT3)</w:t>
      </w:r>
    </w:p>
    <w:p w14:paraId="2C9E6610" w14:textId="77777777" w:rsidR="00E3645E" w:rsidRPr="00BA420E" w:rsidRDefault="00E3645E" w:rsidP="00BA420E">
      <w:pPr>
        <w:pStyle w:val="SAAbullets"/>
      </w:pPr>
      <w:r w:rsidRPr="00BA420E">
        <w:t>not expecting students to complete mathematics beyond the scope of the course</w:t>
      </w:r>
    </w:p>
    <w:p w14:paraId="53BE4DBA" w14:textId="77777777" w:rsidR="00E3645E" w:rsidRPr="00BA420E" w:rsidRDefault="00E3645E" w:rsidP="00BA420E">
      <w:pPr>
        <w:pStyle w:val="SAAbullets"/>
      </w:pPr>
      <w:r w:rsidRPr="00BA420E">
        <w:t>not scaffolding excessively, e.g. providing fully structured excel sheets that limit students to the appropriate application of technology and prevents them from being able to demonstrate effective use of technology (CT4).</w:t>
      </w:r>
    </w:p>
    <w:p w14:paraId="46B8B136" w14:textId="77777777" w:rsidR="00E3645E" w:rsidRPr="00BA420E" w:rsidRDefault="00E3645E" w:rsidP="00BA420E">
      <w:pPr>
        <w:pStyle w:val="SAAbodytext"/>
      </w:pPr>
      <w:r w:rsidRPr="00BA420E">
        <w:t>Teachers limited opportunities of students by:</w:t>
      </w:r>
    </w:p>
    <w:p w14:paraId="367339E3" w14:textId="77777777" w:rsidR="00E3645E" w:rsidRPr="00BA420E" w:rsidRDefault="00E3645E" w:rsidP="00BA420E">
      <w:pPr>
        <w:pStyle w:val="SAAbullets"/>
      </w:pPr>
      <w:r w:rsidRPr="00BA420E">
        <w:t>providing minimal, no, or incorrect feedback to the students, therefore, not assisting them to identify areas that they needed to develop further (e.g. communication of the mathematics, including interpretation and analysis), or not supporting students to identify which areas of the mathematical calculations had errors. Note: In this instance, teachers should provide students with the drafting feedback to check calculations on page ‘X’, not specifically highlight all calculations with errors</w:t>
      </w:r>
    </w:p>
    <w:p w14:paraId="7D808810" w14:textId="77777777" w:rsidR="00E3645E" w:rsidRPr="00BA420E" w:rsidRDefault="00E3645E" w:rsidP="00BA420E">
      <w:pPr>
        <w:pStyle w:val="SAAbullets"/>
      </w:pPr>
      <w:r w:rsidRPr="00BA420E">
        <w:t>designing assessment tasks that were too short by providing maximum page limits less than the subject outline allowed for the number of assessments undertaken in this assessment type. Providing students with a page maximum less than the subject outline specifies may limit the student’s ability to demonstrate comprehensive knowledge and understanding of concepts and relationships (CT1)</w:t>
      </w:r>
    </w:p>
    <w:p w14:paraId="46F0BC68" w14:textId="77777777" w:rsidR="00E3645E" w:rsidRPr="00BA420E" w:rsidRDefault="00E3645E" w:rsidP="00BA420E">
      <w:pPr>
        <w:pStyle w:val="SAAbullets"/>
      </w:pPr>
      <w:r w:rsidRPr="00BA420E">
        <w:t>limiting opportunities to provide alternative investigations or changes to scenarios by providing tasks that had obvious scaffolding throughout all parts of the task. This limited the complexity of the overall set of tasks and impeded the student’s ability to show that they could ‘develop’ a model (CT3)</w:t>
      </w:r>
    </w:p>
    <w:p w14:paraId="1C78BF85" w14:textId="77777777" w:rsidR="00E3645E" w:rsidRPr="00BA420E" w:rsidRDefault="00E3645E" w:rsidP="00BA420E">
      <w:pPr>
        <w:pStyle w:val="SAAbullets"/>
      </w:pPr>
      <w:r w:rsidRPr="00BA420E">
        <w:t>designing tasks with very limited scope for further investigation or included mathematical content that did not get beyond basic or routine levels. This was often evident in Topic 2: Measurement folio tasks where only basic shapes were often seen</w:t>
      </w:r>
    </w:p>
    <w:p w14:paraId="5F580DB5" w14:textId="77777777" w:rsidR="00E3645E" w:rsidRPr="00BA420E" w:rsidRDefault="00E3645E" w:rsidP="00BA420E">
      <w:pPr>
        <w:pStyle w:val="SAAbullets"/>
      </w:pPr>
      <w:r w:rsidRPr="00BA420E">
        <w:t>providing tasks that did not encourage students to develop their initial models (CT3).</w:t>
      </w:r>
    </w:p>
    <w:p w14:paraId="2789EA2B" w14:textId="77777777" w:rsidR="00B30663" w:rsidRPr="00B30663" w:rsidRDefault="00B30663" w:rsidP="00BA420E">
      <w:pPr>
        <w:pStyle w:val="SAAbodytextThemorelesssuccessful"/>
      </w:pPr>
      <w:r w:rsidRPr="00B30663">
        <w:t>The more successful responses commonly:</w:t>
      </w:r>
    </w:p>
    <w:p w14:paraId="1B41921A" w14:textId="7F663AE3" w:rsidR="00E3645E" w:rsidRPr="00E3645E" w:rsidRDefault="00E3645E" w:rsidP="00BA420E">
      <w:pPr>
        <w:pStyle w:val="SAAbullets"/>
        <w:rPr>
          <w:lang w:eastAsia="en-GB"/>
        </w:rPr>
      </w:pPr>
      <w:r>
        <w:rPr>
          <w:lang w:eastAsia="en-GB"/>
        </w:rPr>
        <w:t>made clear predictions, justified them mathematically, and tested them throughout the investigation, interpreting outcomes in context (RC1, RC5)</w:t>
      </w:r>
    </w:p>
    <w:p w14:paraId="24D7D38A" w14:textId="77777777" w:rsidR="00E3645E" w:rsidRPr="00BA420E" w:rsidRDefault="00E3645E" w:rsidP="00BA420E">
      <w:pPr>
        <w:pStyle w:val="SAAbullets"/>
      </w:pPr>
      <w:r w:rsidRPr="00BA420E">
        <w:t>demonstrated a high level of accuracy in their calculations</w:t>
      </w:r>
    </w:p>
    <w:p w14:paraId="3BD5F846" w14:textId="77777777" w:rsidR="00E3645E" w:rsidRPr="00BA420E" w:rsidRDefault="00E3645E" w:rsidP="00BA420E">
      <w:pPr>
        <w:pStyle w:val="SAAbullets"/>
      </w:pPr>
      <w:r w:rsidRPr="00BA420E">
        <w:t>had clear communication of the steps undertaken in the investigation — providing connections between the mathematical investigations which were easy to follow and clearly identifiable (specific feature RC4). Clear and accurate units and notation were also evident throughout the folios (RC3)</w:t>
      </w:r>
    </w:p>
    <w:p w14:paraId="1AA26229" w14:textId="77777777" w:rsidR="00E3645E" w:rsidRPr="00BA420E" w:rsidRDefault="00E3645E" w:rsidP="00BA420E">
      <w:pPr>
        <w:pStyle w:val="SAAbullets"/>
      </w:pPr>
      <w:r w:rsidRPr="00BA420E">
        <w:t>developed a model that addressed ‘What if’ scenarios and/or opportunities that were of a complex nature (addressing multiple, simultaneous, or sequential changes) (CT3)</w:t>
      </w:r>
    </w:p>
    <w:p w14:paraId="629C725E" w14:textId="77777777" w:rsidR="00E3645E" w:rsidRPr="00BA420E" w:rsidRDefault="00E3645E" w:rsidP="00BA420E">
      <w:pPr>
        <w:pStyle w:val="SAAbullets"/>
      </w:pPr>
      <w:r w:rsidRPr="00BA420E">
        <w:t>made links between the results of different ’What if’ scenarios and were able to interpret differences within the context of each scenario and the mathematics used (RC1)</w:t>
      </w:r>
    </w:p>
    <w:p w14:paraId="26DC782F" w14:textId="77777777" w:rsidR="00E3645E" w:rsidRPr="00BA420E" w:rsidRDefault="00E3645E" w:rsidP="00BA420E">
      <w:pPr>
        <w:pStyle w:val="SAAbullets"/>
      </w:pPr>
      <w:r w:rsidRPr="00BA420E">
        <w:t>provided in-depth discussion of reasonableness and limitations that clearly linked to the context of the investigations, not just stating generic reasons (RC2). The student discussions provided clear explanation of the likely effects of the assumptions/limitations on the model/answers</w:t>
      </w:r>
    </w:p>
    <w:p w14:paraId="72FB7C76" w14:textId="77777777" w:rsidR="00E3645E" w:rsidRPr="00BA420E" w:rsidRDefault="00E3645E" w:rsidP="00BA420E">
      <w:pPr>
        <w:pStyle w:val="SAAbullets"/>
      </w:pPr>
      <w:r w:rsidRPr="00BA420E">
        <w:t>showed intuitive modelling and did not repetitively change variables unless it made sense to investigate that particular part of the problem further</w:t>
      </w:r>
    </w:p>
    <w:p w14:paraId="34E2AF75" w14:textId="77777777" w:rsidR="00E3645E" w:rsidRPr="00BA420E" w:rsidRDefault="00E3645E" w:rsidP="00BA420E">
      <w:pPr>
        <w:pStyle w:val="SAAbullets"/>
      </w:pPr>
      <w:r w:rsidRPr="00BA420E">
        <w:t>included repetitive calculations in the appendices, with an initial calculation providing evidence of the skill in the main body. The results of the additional calculations that were placed in the appendices were included in a table (or other concise manner of presenting multiple results) in the main body for comparison and discussion (RC4)</w:t>
      </w:r>
    </w:p>
    <w:p w14:paraId="7771E741" w14:textId="77777777" w:rsidR="00E3645E" w:rsidRPr="00BA420E" w:rsidRDefault="00E3645E" w:rsidP="00BA420E">
      <w:pPr>
        <w:pStyle w:val="SAAbullets"/>
      </w:pPr>
      <w:r w:rsidRPr="00BA420E">
        <w:t>provided clearly labelled and accurate diagrams and graphs as required (RC3)</w:t>
      </w:r>
    </w:p>
    <w:p w14:paraId="67C19AF4" w14:textId="77777777" w:rsidR="00E3645E" w:rsidRPr="00BA420E" w:rsidRDefault="00E3645E" w:rsidP="00BA420E">
      <w:pPr>
        <w:pStyle w:val="SAAbullets"/>
      </w:pPr>
      <w:r w:rsidRPr="00BA420E">
        <w:t>demonstrated discerning and highly effective use of technology (CT4).</w:t>
      </w:r>
    </w:p>
    <w:p w14:paraId="6CB0E087" w14:textId="3B126AB2" w:rsidR="00B30663" w:rsidRPr="00B30663" w:rsidRDefault="00B30663" w:rsidP="00BA420E">
      <w:pPr>
        <w:pStyle w:val="SAAbodytextThemorelesssuccessful"/>
      </w:pPr>
      <w:r w:rsidRPr="00B30663">
        <w:t>The less successful responses commonly:</w:t>
      </w:r>
    </w:p>
    <w:p w14:paraId="7EC9C381" w14:textId="0FEE1ACB" w:rsidR="00A72F7E" w:rsidRDefault="00A72F7E" w:rsidP="00BA420E">
      <w:pPr>
        <w:pStyle w:val="SAAbullets"/>
        <w:rPr>
          <w:lang w:eastAsia="en-GB"/>
        </w:rPr>
      </w:pPr>
      <w:r>
        <w:rPr>
          <w:lang w:eastAsia="en-GB"/>
        </w:rPr>
        <w:t>designing tasks that, across only two investigations, did not provide sufficient depth for students to refine models or explore meaningful alternative scenarios (CT3)</w:t>
      </w:r>
    </w:p>
    <w:p w14:paraId="1D5E35A9" w14:textId="103C17DE" w:rsidR="00A72F7E" w:rsidRDefault="00A72F7E" w:rsidP="00BA420E">
      <w:pPr>
        <w:pStyle w:val="SAAbullets"/>
        <w:rPr>
          <w:lang w:eastAsia="en-GB"/>
        </w:rPr>
      </w:pPr>
      <w:r>
        <w:rPr>
          <w:lang w:eastAsia="en-GB"/>
        </w:rPr>
        <w:lastRenderedPageBreak/>
        <w:t>made predictions that were superficial, not clearly justified, or not tested using mathematical evidence (RC5)</w:t>
      </w:r>
    </w:p>
    <w:p w14:paraId="423D495E" w14:textId="6C6C53DF" w:rsidR="00A72F7E" w:rsidRPr="00A72F7E" w:rsidRDefault="00951A56" w:rsidP="00BA420E">
      <w:pPr>
        <w:pStyle w:val="SAAbullets"/>
        <w:rPr>
          <w:lang w:eastAsia="en-GB"/>
        </w:rPr>
      </w:pPr>
      <w:r>
        <w:t>i</w:t>
      </w:r>
      <w:r w:rsidR="00B94AFE">
        <w:t>nterpreted</w:t>
      </w:r>
      <w:r w:rsidR="00A72F7E">
        <w:t xml:space="preserve"> effective use of technology (CT4) as basic calculator operations only, rather than using statistical functions, financial (TVM) modelling, graphing tools (e.g. Desmos), or spreadsheets to support analysis and interpretation</w:t>
      </w:r>
    </w:p>
    <w:p w14:paraId="1E702126" w14:textId="77777777" w:rsidR="00A72F7E" w:rsidRDefault="00A72F7E" w:rsidP="00BA420E">
      <w:pPr>
        <w:pStyle w:val="SAAbullets"/>
      </w:pPr>
      <w:r>
        <w:t>provided no or limited introduction or summary</w:t>
      </w:r>
    </w:p>
    <w:p w14:paraId="4EB466C7" w14:textId="77777777" w:rsidR="00A72F7E" w:rsidRDefault="00A72F7E" w:rsidP="00BA420E">
      <w:pPr>
        <w:pStyle w:val="SAAbullets"/>
      </w:pPr>
      <w:r>
        <w:t>provided limited evidence of mathematical calculations</w:t>
      </w:r>
    </w:p>
    <w:p w14:paraId="79D7AE11" w14:textId="77777777" w:rsidR="00A72F7E" w:rsidRDefault="00A72F7E" w:rsidP="00BA420E">
      <w:pPr>
        <w:pStyle w:val="SAAbullets"/>
      </w:pPr>
      <w:r>
        <w:t>provided brief discussions with little or no reference to calculations (RC4) or provided a description of the mathematical process used rather than a discussion of the assumptions of the mathematical model and its impact on the reasonableness of solutions (RC2)</w:t>
      </w:r>
    </w:p>
    <w:p w14:paraId="623DB0D8" w14:textId="77777777" w:rsidR="00A72F7E" w:rsidRDefault="00A72F7E" w:rsidP="00BA420E">
      <w:pPr>
        <w:pStyle w:val="SAAbullets"/>
      </w:pPr>
      <w:r>
        <w:t>only addressed the initial routine scenario set up by the task and did not go on to develop ‘What if’ questions in any depth</w:t>
      </w:r>
    </w:p>
    <w:p w14:paraId="73B6333F" w14:textId="12DA8302" w:rsidR="00A72F7E" w:rsidRDefault="00A72F7E" w:rsidP="00BA420E">
      <w:pPr>
        <w:pStyle w:val="SAAbullets"/>
      </w:pPr>
      <w:r>
        <w:t>did not provide evidence of using technology when it was identified for assessment in the task. Using technology does not include typing up the folio task response or continually using an ‘online calculator’ or using a calculator for basic arithmetic, often seen in Business Applications – break-even investigations or measurement tasks (CT4). Use of technology is demonstrated through excel spreadsheeting (provided students can demonstrate their involvement in its construction, not just its application) and through the use of the graphics calculator, particularly in graphing, statistical analysis, and financial applications</w:t>
      </w:r>
    </w:p>
    <w:p w14:paraId="2FD8DD7E" w14:textId="77777777" w:rsidR="00A72F7E" w:rsidRDefault="00A72F7E" w:rsidP="00BA420E">
      <w:pPr>
        <w:pStyle w:val="SAAbullets"/>
      </w:pPr>
      <w:r>
        <w:t>provided evidence of students creating and using unreliable models, particularly in Statistics where correlation investigations with a very weak relationship between the variables were used to make predictions. As a guide, an r 2&lt;0.7 is not sufficiently large to proceed with. Where students have not got the time to investigate new variables, they need to show a very clear understanding of the limitations of using a least squares regression line to make predictions when the relationship is so weak</w:t>
      </w:r>
    </w:p>
    <w:p w14:paraId="2DB5E9F0" w14:textId="77777777" w:rsidR="00A72F7E" w:rsidRDefault="00A72F7E" w:rsidP="00BA420E">
      <w:pPr>
        <w:pStyle w:val="SAAbullets"/>
      </w:pPr>
      <w:r>
        <w:t>reworded statements from the task sheet slightly rather than discussing findings in their own words with links to their calculations and specifically in the context of their own investigation</w:t>
      </w:r>
    </w:p>
    <w:p w14:paraId="36DC7ABF" w14:textId="77777777" w:rsidR="00A72F7E" w:rsidRDefault="00A72F7E" w:rsidP="00BA420E">
      <w:pPr>
        <w:pStyle w:val="SAAbullets"/>
      </w:pPr>
      <w:r>
        <w:t>would state an arbitrary prediction, without justification</w:t>
      </w:r>
    </w:p>
    <w:p w14:paraId="435DD411" w14:textId="77777777" w:rsidR="00A72F7E" w:rsidRDefault="00A72F7E" w:rsidP="00BA420E">
      <w:pPr>
        <w:pStyle w:val="SAAbullets"/>
      </w:pPr>
      <w:r>
        <w:t>tested predictions using incorrect mathematical processes or not at all</w:t>
      </w:r>
    </w:p>
    <w:p w14:paraId="019D727C" w14:textId="77777777" w:rsidR="00A72F7E" w:rsidRDefault="00A72F7E" w:rsidP="00BA420E">
      <w:pPr>
        <w:pStyle w:val="SAAbullets"/>
      </w:pPr>
      <w:r>
        <w:t>provided limited, if any, interpretation of differences between predicted values and mathematically calculated solutions</w:t>
      </w:r>
    </w:p>
    <w:p w14:paraId="103DBE84" w14:textId="77777777" w:rsidR="00A72F7E" w:rsidRDefault="00A72F7E" w:rsidP="00BA420E">
      <w:pPr>
        <w:pStyle w:val="SAAbullets"/>
      </w:pPr>
      <w:r>
        <w:t>missed the opportunity of exploring the effect of rounding choices</w:t>
      </w:r>
    </w:p>
    <w:p w14:paraId="2BC27BAA" w14:textId="77777777" w:rsidR="00A72F7E" w:rsidRDefault="00A72F7E" w:rsidP="00BA420E">
      <w:pPr>
        <w:pStyle w:val="SAAbullets"/>
      </w:pPr>
      <w:r>
        <w:t>missed the opportunity to discuss the reasonableness of results or to improve the reasonableness, e.g. removal of outliers in correlation or improved techniques in estimation of irregular or compound areas</w:t>
      </w:r>
    </w:p>
    <w:p w14:paraId="5F0EE017" w14:textId="77777777" w:rsidR="00A72F7E" w:rsidRDefault="00A72F7E" w:rsidP="00BA420E">
      <w:pPr>
        <w:pStyle w:val="SAAbullets"/>
      </w:pPr>
      <w:r>
        <w:t>missed the opportunity of developing and interpreting the impact of meaningful and reasonable changes to an initial scenario (e.g. the impact of making the same lump sum payment at alternative times during the term of a loan) or recognising the relationship between different interest minimisation strategies (e.g. a first home buyer’s grant as a lump sum payment made at the start of a loan term is effectively reducing the amount borrowed and not a complex calculation)</w:t>
      </w:r>
    </w:p>
    <w:p w14:paraId="58B7C4CF" w14:textId="77777777" w:rsidR="00A72F7E" w:rsidRDefault="00A72F7E" w:rsidP="00BA420E">
      <w:pPr>
        <w:pStyle w:val="SAAbullets"/>
      </w:pPr>
      <w:r>
        <w:t>were careless with notation, rounding, and labelling and oblivious to unreasonable results</w:t>
      </w:r>
    </w:p>
    <w:p w14:paraId="1D061151" w14:textId="0BCCB21F" w:rsidR="00D2757F" w:rsidRDefault="00A72F7E" w:rsidP="00BA420E">
      <w:pPr>
        <w:pStyle w:val="SAAbullets"/>
      </w:pPr>
      <w:r>
        <w:t>had not appeared to have taken advantage or acted upon drafting opportunities given.</w:t>
      </w:r>
    </w:p>
    <w:p w14:paraId="46DA00B7" w14:textId="77777777" w:rsidR="00D2757F" w:rsidRDefault="00D2757F">
      <w:pPr>
        <w:numPr>
          <w:ilvl w:val="0"/>
          <w:numId w:val="0"/>
        </w:numPr>
        <w:rPr>
          <w:color w:val="auto"/>
          <w:szCs w:val="22"/>
        </w:rPr>
      </w:pPr>
      <w:r>
        <w:br w:type="page"/>
      </w:r>
    </w:p>
    <w:p w14:paraId="5C4870E8" w14:textId="5AFCCB73" w:rsidR="00B30663" w:rsidRPr="00B30663" w:rsidRDefault="00CC0708" w:rsidP="00B30663">
      <w:pPr>
        <w:pStyle w:val="Heading1"/>
      </w:pPr>
      <w:r>
        <w:lastRenderedPageBreak/>
        <w:t>E</w:t>
      </w:r>
      <w:r w:rsidR="00B30663" w:rsidRPr="00B30663">
        <w:t>xternal Assessment</w:t>
      </w:r>
    </w:p>
    <w:p w14:paraId="7D3543D7" w14:textId="75F852C5" w:rsidR="00B30663" w:rsidRPr="00B30663" w:rsidRDefault="00B30663" w:rsidP="00061616">
      <w:pPr>
        <w:pStyle w:val="Heading2NoNumber"/>
        <w:spacing w:before="240" w:after="0"/>
      </w:pPr>
      <w:r w:rsidRPr="00B30663">
        <w:t xml:space="preserve">Assessment Type 3: </w:t>
      </w:r>
      <w:r w:rsidR="00674588">
        <w:t>Examination</w:t>
      </w:r>
    </w:p>
    <w:p w14:paraId="22E49433" w14:textId="77777777" w:rsidR="00674588" w:rsidRPr="00674588" w:rsidRDefault="00674588" w:rsidP="00B328F3">
      <w:pPr>
        <w:pStyle w:val="SAAHeading4"/>
      </w:pPr>
      <w:r w:rsidRPr="00674588">
        <w:t>Measurement</w:t>
      </w:r>
    </w:p>
    <w:p w14:paraId="36163D46" w14:textId="77777777" w:rsidR="00674588" w:rsidRPr="00674588" w:rsidRDefault="00674588" w:rsidP="00674588">
      <w:pPr>
        <w:pStyle w:val="SAAQuestions"/>
      </w:pPr>
      <w:r w:rsidRPr="00674588">
        <w:t>Question 1</w:t>
      </w:r>
    </w:p>
    <w:p w14:paraId="0E396A9E" w14:textId="77777777" w:rsidR="00674588" w:rsidRPr="00674588" w:rsidRDefault="00674588" w:rsidP="00674588">
      <w:pPr>
        <w:pStyle w:val="SAAbodytext"/>
      </w:pPr>
      <w:r w:rsidRPr="00674588">
        <w:t xml:space="preserve">For part (a) overall students were able to apply Simpson's Rule, but the most common mistake was not to include the zeros at each end. </w:t>
      </w:r>
    </w:p>
    <w:p w14:paraId="4BBBEE1D" w14:textId="6E353ECA" w:rsidR="00674588" w:rsidRPr="00674588" w:rsidRDefault="00674588" w:rsidP="00674588">
      <w:pPr>
        <w:pStyle w:val="SAAbodytext"/>
      </w:pPr>
      <w:r w:rsidRPr="00674588">
        <w:t xml:space="preserve">For part (c)(i) many students did not utilise right angled trigonometry to find the length of the missing side. Often students assumed the missing length was 68m (isosceles trapezium) and then proceeded to add the 4 lengths together. By adding 4 sides together they were able to demonstrate some understanding of the mathematics (perimeter) in this question. </w:t>
      </w:r>
    </w:p>
    <w:p w14:paraId="03AAA9A7" w14:textId="0BB6B09D" w:rsidR="00674588" w:rsidRPr="00674588" w:rsidRDefault="00674588" w:rsidP="00674588">
      <w:pPr>
        <w:pStyle w:val="SAAbodytext"/>
      </w:pPr>
      <w:r w:rsidRPr="00674588">
        <w:t>For part (c)(ii) generally, students were able to come up with a valid reason as to why more tape was ordered which was not related to incorrect calculations. Students’ answers regularly showed real understanding in the context of the question.</w:t>
      </w:r>
    </w:p>
    <w:p w14:paraId="453B1A59" w14:textId="77777777" w:rsidR="00674588" w:rsidRPr="00674588" w:rsidRDefault="00674588" w:rsidP="00674588">
      <w:pPr>
        <w:pStyle w:val="SAAQuestions"/>
      </w:pPr>
      <w:r w:rsidRPr="00674588">
        <w:t>Question 2</w:t>
      </w:r>
    </w:p>
    <w:p w14:paraId="076EA865" w14:textId="77777777" w:rsidR="00674588" w:rsidRPr="00674588" w:rsidRDefault="00674588" w:rsidP="00674588">
      <w:pPr>
        <w:pStyle w:val="SAAbodytext"/>
      </w:pPr>
      <w:r w:rsidRPr="00674588">
        <w:t xml:space="preserve">The volume and capacity calculations were completed successfully by the majority of students. </w:t>
      </w:r>
    </w:p>
    <w:p w14:paraId="3B3ED8EC" w14:textId="77777777" w:rsidR="00674588" w:rsidRPr="00674588" w:rsidRDefault="00674588" w:rsidP="00674588">
      <w:pPr>
        <w:pStyle w:val="SAAbodytext"/>
      </w:pPr>
      <w:r w:rsidRPr="00674588">
        <w:t xml:space="preserve">For part (b) some students used 8.5cm for the diameter. They only added the additional 0.5cm for one side of the diameter the cylindrical potter’s tool including the thickness of the moulded cup. </w:t>
      </w:r>
    </w:p>
    <w:p w14:paraId="7514B258" w14:textId="77777777" w:rsidR="00674588" w:rsidRPr="00674588" w:rsidRDefault="00674588" w:rsidP="00674588">
      <w:pPr>
        <w:pStyle w:val="SAAQuestions"/>
      </w:pPr>
      <w:r w:rsidRPr="00674588">
        <w:t>Question 3</w:t>
      </w:r>
    </w:p>
    <w:p w14:paraId="360AC74A" w14:textId="77777777" w:rsidR="00674588" w:rsidRPr="00674588" w:rsidRDefault="00674588" w:rsidP="00674588">
      <w:pPr>
        <w:pStyle w:val="SAAbodytext"/>
      </w:pPr>
      <w:r w:rsidRPr="00674588">
        <w:t xml:space="preserve">Overall, students found this a challenging question possibly over complicating it by not recognising the shape was comprised of four congruent right-angled triangles. </w:t>
      </w:r>
    </w:p>
    <w:p w14:paraId="568C3C52" w14:textId="7AA239CB" w:rsidR="00674588" w:rsidRPr="00674588" w:rsidRDefault="00674588" w:rsidP="00674588">
      <w:pPr>
        <w:pStyle w:val="SAAbodytext"/>
      </w:pPr>
      <w:r w:rsidRPr="00674588">
        <w:t xml:space="preserve">Students generally struggled to complete (a)(i). For the majority of the incorrect attempts by students they applied Pythagoras’ Theorem and found the length of the unknown side rather than right angled trigonometry to find the angle. In some instances, however, students did proceed further and correctly apply the Cosine Rule to find the required angle. This was a longer process than had they recognised the right-angle triangle and then doubled the angle the find the size of angle </w:t>
      </w:r>
      <w:r w:rsidRPr="00674588">
        <w:rPr>
          <w:i/>
          <w:iCs/>
        </w:rPr>
        <w:t>ABC</w:t>
      </w:r>
      <w:r w:rsidRPr="00674588">
        <w:t xml:space="preserve">. Some students misunderstood this question and found the area. It also appeared that students were not demonstrating an understanding of the sides that were equal length which suggested that students may require further reminders about mathematical notation and what the notation means. </w:t>
      </w:r>
    </w:p>
    <w:p w14:paraId="5CF2F8D8" w14:textId="77777777" w:rsidR="00674588" w:rsidRPr="00674588" w:rsidRDefault="00674588" w:rsidP="00674588">
      <w:pPr>
        <w:pStyle w:val="SAAbodytext"/>
      </w:pPr>
      <w:r w:rsidRPr="00674588">
        <w:t>Calculating surface area was done well and when attempted, students could apply the Cosine and Sine Rules for both parts of (b).</w:t>
      </w:r>
    </w:p>
    <w:p w14:paraId="70415540" w14:textId="77777777" w:rsidR="00674588" w:rsidRPr="00674588" w:rsidRDefault="00674588" w:rsidP="00674588">
      <w:pPr>
        <w:pStyle w:val="SAAbodytext"/>
      </w:pPr>
      <w:r w:rsidRPr="00674588">
        <w:t>Part (c) was not scaffolded like many other examination questions and was a discriminating question that allowed the highest achieving students to show their depth of understanding and ability to apply their knowledge.</w:t>
      </w:r>
    </w:p>
    <w:p w14:paraId="157F3AB0" w14:textId="77777777" w:rsidR="00674588" w:rsidRPr="00674588" w:rsidRDefault="00674588" w:rsidP="00674588">
      <w:pPr>
        <w:pStyle w:val="SAAHeading4"/>
      </w:pPr>
      <w:r w:rsidRPr="00674588">
        <w:t>Statistics</w:t>
      </w:r>
    </w:p>
    <w:p w14:paraId="4CFB3286" w14:textId="77777777" w:rsidR="00674588" w:rsidRPr="00674588" w:rsidRDefault="00674588" w:rsidP="00674588">
      <w:pPr>
        <w:pStyle w:val="SAAQuestions"/>
      </w:pPr>
      <w:r w:rsidRPr="00674588">
        <w:t>Question 4</w:t>
      </w:r>
    </w:p>
    <w:p w14:paraId="5BCE2E8C" w14:textId="77777777" w:rsidR="00674588" w:rsidRPr="00674588" w:rsidRDefault="00674588">
      <w:pPr>
        <w:numPr>
          <w:ilvl w:val="0"/>
          <w:numId w:val="2"/>
        </w:numPr>
        <w:rPr>
          <w:rFonts w:eastAsia="Roboto Light" w:cs="Angsana New"/>
        </w:rPr>
      </w:pPr>
      <w:r w:rsidRPr="00674588">
        <w:rPr>
          <w:rFonts w:eastAsia="Roboto Light" w:cs="Angsana New"/>
        </w:rPr>
        <w:t xml:space="preserve">For part (a) most students could identify the source of bias but often did not gain the second mark for their explanation of the impact on the results. </w:t>
      </w:r>
    </w:p>
    <w:p w14:paraId="0FDC91F8" w14:textId="77777777" w:rsidR="00674588" w:rsidRPr="00674588" w:rsidRDefault="00674588">
      <w:pPr>
        <w:numPr>
          <w:ilvl w:val="0"/>
          <w:numId w:val="2"/>
        </w:numPr>
        <w:rPr>
          <w:rFonts w:eastAsia="Roboto Light" w:cs="Angsana New"/>
        </w:rPr>
      </w:pPr>
      <w:r w:rsidRPr="00674588">
        <w:rPr>
          <w:rFonts w:eastAsia="Roboto Light" w:cs="Angsana New"/>
        </w:rPr>
        <w:t xml:space="preserve">Part (c) the stratified sample calculation was completed successfully by the majority of students. </w:t>
      </w:r>
    </w:p>
    <w:p w14:paraId="1BD89A28" w14:textId="77777777" w:rsidR="00674588" w:rsidRPr="00674588" w:rsidRDefault="00674588">
      <w:pPr>
        <w:numPr>
          <w:ilvl w:val="0"/>
          <w:numId w:val="2"/>
        </w:numPr>
        <w:rPr>
          <w:rFonts w:eastAsia="Roboto Light" w:cs="Angsana New"/>
        </w:rPr>
      </w:pPr>
      <w:r w:rsidRPr="00674588">
        <w:rPr>
          <w:rFonts w:eastAsia="Roboto Light" w:cs="Angsana New"/>
        </w:rPr>
        <w:t>Time and/or money was often answered correctly for part (d). Incorrect answers included reasons which were not explained clearly or showed a lack of understanding suggesting that a census would cause a sampling error because it would include too many boys.</w:t>
      </w:r>
    </w:p>
    <w:p w14:paraId="5F9EB9CF" w14:textId="77777777" w:rsidR="00674588" w:rsidRPr="00674588" w:rsidRDefault="00674588" w:rsidP="00674588">
      <w:pPr>
        <w:pStyle w:val="SAAQuestions"/>
      </w:pPr>
      <w:r w:rsidRPr="00674588">
        <w:t>Question 5</w:t>
      </w:r>
    </w:p>
    <w:p w14:paraId="674B2CC3" w14:textId="77777777" w:rsidR="00674588" w:rsidRPr="00674588" w:rsidRDefault="00674588" w:rsidP="00674588">
      <w:pPr>
        <w:pStyle w:val="SAAbodytext"/>
      </w:pPr>
      <w:r w:rsidRPr="00674588">
        <w:t xml:space="preserve">Overall, this question was completed the successfully by most students. </w:t>
      </w:r>
    </w:p>
    <w:p w14:paraId="4A012AA0" w14:textId="77777777" w:rsidR="00674588" w:rsidRPr="00674588" w:rsidRDefault="00674588" w:rsidP="00674588">
      <w:pPr>
        <w:pStyle w:val="SAAbodytext"/>
      </w:pPr>
      <w:r w:rsidRPr="00674588">
        <w:t xml:space="preserve">Majority of students completed part (a), (b) and (c) achieving full marks. </w:t>
      </w:r>
    </w:p>
    <w:p w14:paraId="29CD2AA5" w14:textId="05D3645B" w:rsidR="00674588" w:rsidRPr="00674588" w:rsidRDefault="00674588" w:rsidP="00674588">
      <w:pPr>
        <w:pStyle w:val="SAAbodytext"/>
      </w:pPr>
      <w:r w:rsidRPr="00674588">
        <w:lastRenderedPageBreak/>
        <w:t xml:space="preserve">Part (d)(i) box plots were completed successfully. Occasionally when a student did not achieve full marks it was because labels were not included as part of their response. The labelling as appropriate form of communication was modelled on the box plot provided and italicised in the question to draw the students’ attention to the requirement. </w:t>
      </w:r>
    </w:p>
    <w:p w14:paraId="3EE9D2B5" w14:textId="7F640692" w:rsidR="00674588" w:rsidRPr="00674588" w:rsidRDefault="00674588" w:rsidP="00674588">
      <w:pPr>
        <w:pStyle w:val="SAAbodytext"/>
      </w:pPr>
      <w:r w:rsidRPr="00674588">
        <w:t xml:space="preserve">Students were challenged by part (d)(ii) and responses showed that many students did not understand the quartiles and how they represent 25% of the data. </w:t>
      </w:r>
    </w:p>
    <w:p w14:paraId="2B4550A2" w14:textId="7046B6FB" w:rsidR="00674588" w:rsidRPr="00674588" w:rsidRDefault="00674588" w:rsidP="00674588">
      <w:pPr>
        <w:pStyle w:val="SAAbodytext"/>
      </w:pPr>
      <w:r w:rsidRPr="00674588">
        <w:t>For part (e) inflation was a typical response from students. While inflation was a factor that impacted the results, the comparison not being reasonable must relate to the sampling method (one supermarket, one day etc</w:t>
      </w:r>
      <w:r w:rsidR="00951A56">
        <w:t>.</w:t>
      </w:r>
      <w:r w:rsidRPr="00674588">
        <w:t xml:space="preserve">) or size (only 10 customers). </w:t>
      </w:r>
    </w:p>
    <w:p w14:paraId="1D331964" w14:textId="77777777" w:rsidR="00674588" w:rsidRPr="00674588" w:rsidRDefault="00674588" w:rsidP="00674588">
      <w:pPr>
        <w:pStyle w:val="SAAQuestions"/>
      </w:pPr>
      <w:r w:rsidRPr="00674588">
        <w:t>Question 6</w:t>
      </w:r>
    </w:p>
    <w:p w14:paraId="4C61D031" w14:textId="77777777" w:rsidR="00674588" w:rsidRPr="00674588" w:rsidRDefault="00674588" w:rsidP="00674588">
      <w:pPr>
        <w:pStyle w:val="SAAbodytext"/>
      </w:pPr>
      <w:r w:rsidRPr="00674588">
        <w:t xml:space="preserve">Well attempted and most students could clearly demonstrate their knowledge and understanding for parts (a) through to (e). </w:t>
      </w:r>
    </w:p>
    <w:p w14:paraId="5F7CD0D9" w14:textId="77777777" w:rsidR="00674588" w:rsidRPr="00674588" w:rsidRDefault="00674588" w:rsidP="00674588">
      <w:pPr>
        <w:pStyle w:val="SAAbodytext"/>
      </w:pPr>
      <w:r w:rsidRPr="00674588">
        <w:t>Part (a) some students did not plot the data for student 4 on the graph. It was assumed that this was missed by those students. Careful reading of parts and an awareness of mark allocation should be an alert to students.</w:t>
      </w:r>
    </w:p>
    <w:p w14:paraId="526507FF" w14:textId="17A79480" w:rsidR="00674588" w:rsidRPr="00674588" w:rsidRDefault="00674588" w:rsidP="00674588">
      <w:pPr>
        <w:pStyle w:val="SAAbodytext"/>
      </w:pPr>
      <w:r w:rsidRPr="00674588">
        <w:t>For part (e) some students did not describe the association appropriately</w:t>
      </w:r>
      <w:r w:rsidR="005A57CD" w:rsidRPr="00674588">
        <w:t xml:space="preserve">. </w:t>
      </w:r>
      <w:r w:rsidRPr="00674588">
        <w:t xml:space="preserve">Students needed to describe the relationship by stating an increase in one variable and corresponds to a decrease in the other variable to achieve 2 marks. Students who recognised it as a negative relationship showed some understanding of the relationship and achieved one mark for their response. </w:t>
      </w:r>
    </w:p>
    <w:p w14:paraId="08F0A273" w14:textId="77777777" w:rsidR="00674588" w:rsidRPr="00674588" w:rsidRDefault="00674588" w:rsidP="00674588">
      <w:pPr>
        <w:pStyle w:val="SAAbodytext"/>
      </w:pPr>
      <w:r w:rsidRPr="00674588">
        <w:t xml:space="preserve">For part (f) some students did select the incorrect equation which mostly commonly was the option omitting the negative. When students chose an incorrect equation markers followed this through for all remaining parts. This respects that students can still demonstrate their understanding in the succeeding calculations despite utilising the incorrect equation. </w:t>
      </w:r>
    </w:p>
    <w:p w14:paraId="1294BCF8" w14:textId="3B5D1144" w:rsidR="00674588" w:rsidRPr="00674588" w:rsidRDefault="00674588" w:rsidP="00674588">
      <w:pPr>
        <w:pStyle w:val="SAAbodytext"/>
      </w:pPr>
      <w:r w:rsidRPr="00674588">
        <w:t xml:space="preserve">Part (g)(i) and (h) if not completed on the graphic calculator function the solution required substitution into the equation, and for (h) rearrangement to solve for the number of phone hours, exposed some students’ difficulties with algebra skills. </w:t>
      </w:r>
    </w:p>
    <w:p w14:paraId="6F22297E" w14:textId="7C6C2BDA" w:rsidR="00674588" w:rsidRPr="00674588" w:rsidRDefault="00674588" w:rsidP="00674588">
      <w:pPr>
        <w:pStyle w:val="SAAbodytext"/>
      </w:pPr>
      <w:r w:rsidRPr="00674588">
        <w:t>Part (g)(ii) overall answered successfully with students recognising that it was an extrapolated result and/or that a negative result was not possible.</w:t>
      </w:r>
    </w:p>
    <w:p w14:paraId="3FFF90B1" w14:textId="77777777" w:rsidR="00674588" w:rsidRPr="00674588" w:rsidRDefault="00674588" w:rsidP="00674588">
      <w:pPr>
        <w:pStyle w:val="SAAHeading4"/>
      </w:pPr>
      <w:r w:rsidRPr="00674588">
        <w:t>Investments and Loans</w:t>
      </w:r>
    </w:p>
    <w:p w14:paraId="4A5EAB1F" w14:textId="77777777" w:rsidR="00674588" w:rsidRPr="00674588" w:rsidRDefault="00674588" w:rsidP="00674588">
      <w:pPr>
        <w:pStyle w:val="SAAQuestions"/>
      </w:pPr>
      <w:r w:rsidRPr="00674588">
        <w:t>Question 7</w:t>
      </w:r>
    </w:p>
    <w:p w14:paraId="2CD78F6B" w14:textId="77777777" w:rsidR="00674588" w:rsidRPr="00674588" w:rsidRDefault="00674588" w:rsidP="00674588">
      <w:pPr>
        <w:pStyle w:val="SAAbodytext"/>
      </w:pPr>
      <w:r w:rsidRPr="00674588">
        <w:t xml:space="preserve">Part (a) was regularly completed correctly with either the formula or with the graphic calculator function. When utilising the formula, a common error made by students was to omit the addition of 1 to the inflation rate (as a decimal). </w:t>
      </w:r>
    </w:p>
    <w:p w14:paraId="64A5B677" w14:textId="689C92A3" w:rsidR="00674588" w:rsidRPr="00674588" w:rsidRDefault="00674588" w:rsidP="00674588">
      <w:pPr>
        <w:pStyle w:val="SAAbodytext"/>
      </w:pPr>
      <w:r w:rsidRPr="00674588">
        <w:t>Part (b)(i) was completed successfully by the majority of students. When students made errors, it was generally for not substituting FV correctly and substituting the value in PV instead</w:t>
      </w:r>
      <w:r w:rsidR="005A57CD" w:rsidRPr="00674588">
        <w:t xml:space="preserve">. </w:t>
      </w:r>
    </w:p>
    <w:p w14:paraId="4455CEB8" w14:textId="609A4137" w:rsidR="00674588" w:rsidRPr="00674588" w:rsidRDefault="00674588" w:rsidP="00674588">
      <w:pPr>
        <w:pStyle w:val="SAAbodytext"/>
      </w:pPr>
      <w:r w:rsidRPr="00674588">
        <w:t>However, part (b)(ii) showed that many students were challenged by completing a calculation to determine the interest earned.</w:t>
      </w:r>
    </w:p>
    <w:p w14:paraId="2AE83A5E" w14:textId="18C4C96D" w:rsidR="00674588" w:rsidRPr="00674588" w:rsidRDefault="00674588" w:rsidP="00674588">
      <w:pPr>
        <w:pStyle w:val="SAAbodytext"/>
      </w:pPr>
      <w:r w:rsidRPr="00674588">
        <w:t>Part (c)(i) was often calculated with as compound interest instead of simple interest.</w:t>
      </w:r>
    </w:p>
    <w:p w14:paraId="2A13F39A" w14:textId="77777777" w:rsidR="00674588" w:rsidRPr="00674588" w:rsidRDefault="00674588" w:rsidP="00674588">
      <w:pPr>
        <w:pStyle w:val="SAAbodytext"/>
      </w:pPr>
      <w:r w:rsidRPr="00674588">
        <w:t xml:space="preserve">Part (d) many students were only able to state Account B as an unreasonable option but did not satisfy the expectation to discuss the unreasonableness by linking it to the large deposit that was required, that it did not reach the target of $60 000 or the conditions of the account (no deposits or withdrawals). </w:t>
      </w:r>
    </w:p>
    <w:p w14:paraId="5A753169" w14:textId="77777777" w:rsidR="00674588" w:rsidRPr="00674588" w:rsidRDefault="00674588" w:rsidP="00674588">
      <w:pPr>
        <w:pStyle w:val="SAAQuestions"/>
      </w:pPr>
      <w:r w:rsidRPr="00674588">
        <w:t>Question 8</w:t>
      </w:r>
    </w:p>
    <w:p w14:paraId="5CF57A82" w14:textId="77777777" w:rsidR="00674588" w:rsidRPr="00674588" w:rsidRDefault="00674588" w:rsidP="00674588">
      <w:pPr>
        <w:pStyle w:val="SAAbodytext"/>
      </w:pPr>
      <w:r w:rsidRPr="00674588">
        <w:t>Similar feedback as provided for Question 7.</w:t>
      </w:r>
    </w:p>
    <w:p w14:paraId="5069C69C" w14:textId="77777777" w:rsidR="00674588" w:rsidRPr="00674588" w:rsidRDefault="00674588" w:rsidP="00674588">
      <w:pPr>
        <w:pStyle w:val="SAAbodytext"/>
      </w:pPr>
      <w:r w:rsidRPr="00674588">
        <w:t xml:space="preserve">Students generally completed the question successfully but were again challenged by the interest calculations. </w:t>
      </w:r>
    </w:p>
    <w:p w14:paraId="04F53268" w14:textId="77777777" w:rsidR="00674588" w:rsidRPr="00674588" w:rsidRDefault="00674588" w:rsidP="00674588">
      <w:pPr>
        <w:pStyle w:val="SAAbodytext"/>
      </w:pPr>
      <w:r w:rsidRPr="00674588">
        <w:t xml:space="preserve">Negatives when required (part (b) and (c)) were generally included appropriately. </w:t>
      </w:r>
    </w:p>
    <w:p w14:paraId="4D9B6A31" w14:textId="51D262DC" w:rsidR="00674588" w:rsidRPr="00674588" w:rsidRDefault="00674588" w:rsidP="00674588">
      <w:pPr>
        <w:pStyle w:val="SAAbodytext"/>
      </w:pPr>
      <w:r w:rsidRPr="00674588">
        <w:t xml:space="preserve">For part (e) most students could identify that it would take more time, and the interest paid would be higher if the increased payments were paid for 3 years rather than for 7 years. </w:t>
      </w:r>
    </w:p>
    <w:p w14:paraId="5E45AC4C" w14:textId="77777777" w:rsidR="00674588" w:rsidRPr="00674588" w:rsidRDefault="00674588" w:rsidP="00674588">
      <w:pPr>
        <w:pStyle w:val="SAAQuestions"/>
      </w:pPr>
      <w:r w:rsidRPr="00674588">
        <w:lastRenderedPageBreak/>
        <w:t>Question 9</w:t>
      </w:r>
    </w:p>
    <w:p w14:paraId="31EFB8ED" w14:textId="4FB3C6B1" w:rsidR="00674588" w:rsidRPr="00674588" w:rsidRDefault="00674588" w:rsidP="00674588">
      <w:pPr>
        <w:pStyle w:val="SAAbodytext"/>
      </w:pPr>
      <w:r w:rsidRPr="00674588">
        <w:t>Students demonstrated a good understanding of superannuation through this question</w:t>
      </w:r>
      <w:r w:rsidR="00DD5123">
        <w:t>.</w:t>
      </w:r>
    </w:p>
    <w:p w14:paraId="5496235B" w14:textId="77777777" w:rsidR="00674588" w:rsidRPr="00674588" w:rsidRDefault="00674588" w:rsidP="00674588">
      <w:pPr>
        <w:pStyle w:val="SAAbodytext"/>
      </w:pPr>
      <w:r w:rsidRPr="00674588">
        <w:t>Part (a) was completed successfully.</w:t>
      </w:r>
    </w:p>
    <w:p w14:paraId="1ED729EF" w14:textId="6B58FB76" w:rsidR="00674588" w:rsidRPr="00674588" w:rsidRDefault="00674588" w:rsidP="00674588">
      <w:pPr>
        <w:pStyle w:val="SAAbodytext"/>
      </w:pPr>
      <w:r w:rsidRPr="00674588">
        <w:t>Students could calculate the balance at retirement, state an assumption and were generally able to explain the impact if the assumption changed. Some students, however, did confuse this as a loan and discussed superannuation in relation to lower return rates being preferable.</w:t>
      </w:r>
    </w:p>
    <w:p w14:paraId="3F70816D" w14:textId="77777777" w:rsidR="00674588" w:rsidRPr="00674588" w:rsidRDefault="00674588" w:rsidP="00674588">
      <w:pPr>
        <w:pStyle w:val="SAAbodytext"/>
      </w:pPr>
      <w:r w:rsidRPr="00674588">
        <w:t>Part (d) required a negative and it was assigned appropriately.</w:t>
      </w:r>
    </w:p>
    <w:p w14:paraId="5A221700" w14:textId="77777777" w:rsidR="00674588" w:rsidRPr="00674588" w:rsidRDefault="00674588" w:rsidP="00674588">
      <w:pPr>
        <w:keepNext/>
        <w:keepLines/>
        <w:numPr>
          <w:ilvl w:val="0"/>
          <w:numId w:val="0"/>
        </w:numPr>
        <w:spacing w:before="360"/>
        <w:outlineLvl w:val="1"/>
        <w:rPr>
          <w:rFonts w:ascii="Roboto Medium" w:eastAsia="Times New Roman" w:hAnsi="Roboto Medium" w:cs="Angsana New"/>
          <w:bCs/>
          <w:color w:val="000000" w:themeColor="text1"/>
          <w:sz w:val="24"/>
          <w:szCs w:val="26"/>
        </w:rPr>
      </w:pPr>
      <w:r w:rsidRPr="00674588">
        <w:rPr>
          <w:rFonts w:ascii="Roboto Medium" w:eastAsia="Times New Roman" w:hAnsi="Roboto Medium" w:cs="Angsana New"/>
          <w:bCs/>
          <w:color w:val="000000" w:themeColor="text1"/>
          <w:sz w:val="24"/>
          <w:szCs w:val="26"/>
        </w:rPr>
        <w:t>General</w:t>
      </w:r>
    </w:p>
    <w:p w14:paraId="68D9441F" w14:textId="77777777" w:rsidR="00674588" w:rsidRPr="00D2757F" w:rsidRDefault="00674588" w:rsidP="00D2757F">
      <w:pPr>
        <w:pStyle w:val="SAAbodytext"/>
      </w:pPr>
      <w:r w:rsidRPr="00D2757F">
        <w:t xml:space="preserve">Right angled trigonometry to find angles was not completed successfully by many students as seen in Question 1 and 3. Right angled trigonometry continues to be challenging for many Essential Mathematics students. </w:t>
      </w:r>
    </w:p>
    <w:p w14:paraId="72175364" w14:textId="77777777" w:rsidR="00674588" w:rsidRPr="00D2757F" w:rsidRDefault="00674588" w:rsidP="00D2757F">
      <w:pPr>
        <w:pStyle w:val="SAAbodytext"/>
      </w:pPr>
      <w:r w:rsidRPr="00D2757F">
        <w:t xml:space="preserve">Students are appropriately providing calculator inputs for Investments and Loans. </w:t>
      </w:r>
    </w:p>
    <w:p w14:paraId="03E72662" w14:textId="77777777" w:rsidR="00674588" w:rsidRPr="00D2757F" w:rsidRDefault="00674588" w:rsidP="00D2757F">
      <w:pPr>
        <w:pStyle w:val="SAAbodytext"/>
      </w:pPr>
      <w:r w:rsidRPr="00D2757F">
        <w:t>Where multiple responses are provided, students are required to clearly identify the answer they wish to be assessed. In written responses, any crossed-out words must be managed carefully so that the correct, intended answer remains. Students should avoid providing conflicting information in their answers. For example, a one-mark question that includes both a correct and an incorrect response, the question will be awarded zero marks.</w:t>
      </w:r>
    </w:p>
    <w:p w14:paraId="55B8253D" w14:textId="77777777" w:rsidR="00674588" w:rsidRPr="00D2757F" w:rsidRDefault="00674588" w:rsidP="00D2757F">
      <w:pPr>
        <w:pStyle w:val="SAAbodytext"/>
      </w:pPr>
      <w:r w:rsidRPr="00D2757F">
        <w:t xml:space="preserve">When students calculate an incorrect answer for a ‘show’ question they should utilise the answer given if their answer is significantly different. </w:t>
      </w:r>
      <w:r w:rsidRPr="00674588">
        <w:t xml:space="preserve">Markers will always follow through with the answer for all remaining parts as this supports the students to demonstrate their understanding in the succeeding calculations. Utilising the ‘show’ answer will keep the integrity of the question. </w:t>
      </w:r>
    </w:p>
    <w:p w14:paraId="14797260" w14:textId="77777777" w:rsidR="00674588" w:rsidRPr="00D2757F" w:rsidRDefault="00674588" w:rsidP="00D2757F">
      <w:pPr>
        <w:pStyle w:val="SAAbodytext"/>
      </w:pPr>
      <w:r w:rsidRPr="00D2757F">
        <w:t>Careful and thorough reading of questions should continue to be a regular point of emphasis for students.</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3"/>
      <w:footerReference w:type="default" r:id="rId14"/>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A863F" w14:textId="77777777" w:rsidR="001026DA" w:rsidRPr="000D4EDE" w:rsidRDefault="001026DA" w:rsidP="000D4EDE">
      <w:r>
        <w:separator/>
      </w:r>
    </w:p>
  </w:endnote>
  <w:endnote w:type="continuationSeparator" w:id="0">
    <w:p w14:paraId="0D59E74E" w14:textId="77777777" w:rsidR="001026DA" w:rsidRPr="000D4EDE" w:rsidRDefault="001026D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8E6E59E" w:rsidR="005A77A8" w:rsidRPr="005A77A8" w:rsidRDefault="005A77A8" w:rsidP="005A77A8">
    <w:pPr>
      <w:pStyle w:val="FootnoteText"/>
      <w:tabs>
        <w:tab w:val="right" w:pos="9070"/>
      </w:tabs>
    </w:pPr>
    <w:r w:rsidRPr="005A77A8">
      <w:t xml:space="preserve">Stage 2 </w:t>
    </w:r>
    <w:r w:rsidR="00D42856">
      <w:t>Essential Mathematics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0B1D042" w:rsidR="005A77A8" w:rsidRPr="005A77A8" w:rsidRDefault="005A77A8" w:rsidP="005A77A8">
    <w:pPr>
      <w:pStyle w:val="FootnoteText"/>
    </w:pPr>
    <w:r w:rsidRPr="00D42856">
      <w:t>Ref</w:t>
    </w:r>
    <w:r w:rsidR="00CC0708" w:rsidRPr="00D42856">
      <w:t>: A</w:t>
    </w:r>
    <w:r w:rsidR="00D42856" w:rsidRPr="00D42856">
      <w:t>1707</w:t>
    </w:r>
    <w:r w:rsidR="00D42856">
      <w:t>99</w:t>
    </w:r>
    <w:r w:rsidR="00D42856" w:rsidRPr="00D42856">
      <w:t>7</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D3983" w14:textId="77777777" w:rsidR="001026DA" w:rsidRPr="000D4EDE" w:rsidRDefault="001026DA" w:rsidP="000D4EDE">
      <w:r>
        <w:separator/>
      </w:r>
    </w:p>
  </w:footnote>
  <w:footnote w:type="continuationSeparator" w:id="0">
    <w:p w14:paraId="3CE8626B" w14:textId="77777777" w:rsidR="001026DA" w:rsidRPr="000D4EDE" w:rsidRDefault="001026D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0445F4"/>
    <w:multiLevelType w:val="multilevel"/>
    <w:tmpl w:val="4066E92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6B835B39"/>
    <w:multiLevelType w:val="hybridMultilevel"/>
    <w:tmpl w:val="56883300"/>
    <w:lvl w:ilvl="0" w:tplc="0E16AF7E">
      <w:start w:val="1"/>
      <w:numFmt w:val="bullet"/>
      <w:pStyle w:val="SAABulletssub"/>
      <w:lvlText w:val=""/>
      <w:lvlJc w:val="left"/>
      <w:pPr>
        <w:ind w:left="720" w:hanging="360"/>
      </w:pPr>
      <w:rPr>
        <w:rFonts w:ascii="Symbol" w:hAnsi="Symbol" w:hint="default"/>
        <w:position w:val="3"/>
        <w:sz w:val="12"/>
        <w:vertAlign w:val="baseline"/>
      </w:rPr>
    </w:lvl>
    <w:lvl w:ilvl="1" w:tplc="FFFFFFFF">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DA113F2"/>
    <w:multiLevelType w:val="hybridMultilevel"/>
    <w:tmpl w:val="418CE840"/>
    <w:lvl w:ilvl="0" w:tplc="79C29DD8">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7"/>
  </w:num>
  <w:num w:numId="2" w16cid:durableId="1877965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4"/>
  </w:num>
  <w:num w:numId="7" w16cid:durableId="989676128">
    <w:abstractNumId w:val="5"/>
  </w:num>
  <w:num w:numId="8" w16cid:durableId="781530164">
    <w:abstractNumId w:val="6"/>
  </w:num>
  <w:num w:numId="9" w16cid:durableId="1178693016">
    <w:abstractNumId w:val="2"/>
  </w:num>
  <w:num w:numId="10" w16cid:durableId="527446231">
    <w:abstractNumId w:val="9"/>
  </w:num>
  <w:num w:numId="11" w16cid:durableId="177852198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436E"/>
    <w:rsid w:val="00055935"/>
    <w:rsid w:val="00057B71"/>
    <w:rsid w:val="00061616"/>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54BF"/>
    <w:rsid w:val="000E2460"/>
    <w:rsid w:val="000E43AC"/>
    <w:rsid w:val="000E70FC"/>
    <w:rsid w:val="000F703E"/>
    <w:rsid w:val="001026DA"/>
    <w:rsid w:val="001066AD"/>
    <w:rsid w:val="00123576"/>
    <w:rsid w:val="00124B21"/>
    <w:rsid w:val="001327B8"/>
    <w:rsid w:val="0013471B"/>
    <w:rsid w:val="001352D4"/>
    <w:rsid w:val="00147428"/>
    <w:rsid w:val="00157C98"/>
    <w:rsid w:val="001653B6"/>
    <w:rsid w:val="00174B0F"/>
    <w:rsid w:val="0018235E"/>
    <w:rsid w:val="001A664F"/>
    <w:rsid w:val="001B2DB7"/>
    <w:rsid w:val="001B3FFD"/>
    <w:rsid w:val="001B7F1B"/>
    <w:rsid w:val="001C1E92"/>
    <w:rsid w:val="001C7CBD"/>
    <w:rsid w:val="001D0C02"/>
    <w:rsid w:val="001D121E"/>
    <w:rsid w:val="001E0F51"/>
    <w:rsid w:val="001E55BF"/>
    <w:rsid w:val="001F4BF9"/>
    <w:rsid w:val="001F6E1A"/>
    <w:rsid w:val="001F7277"/>
    <w:rsid w:val="001F780A"/>
    <w:rsid w:val="001F7917"/>
    <w:rsid w:val="00200613"/>
    <w:rsid w:val="00212B3A"/>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D6918"/>
    <w:rsid w:val="002F0C2C"/>
    <w:rsid w:val="00300655"/>
    <w:rsid w:val="00303D18"/>
    <w:rsid w:val="00304B99"/>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062FE"/>
    <w:rsid w:val="00411E5A"/>
    <w:rsid w:val="0043342B"/>
    <w:rsid w:val="00435339"/>
    <w:rsid w:val="00435648"/>
    <w:rsid w:val="0044447D"/>
    <w:rsid w:val="0045129F"/>
    <w:rsid w:val="00461869"/>
    <w:rsid w:val="00463FA8"/>
    <w:rsid w:val="00467BFA"/>
    <w:rsid w:val="00472CBC"/>
    <w:rsid w:val="004754C6"/>
    <w:rsid w:val="00493DAA"/>
    <w:rsid w:val="0049428C"/>
    <w:rsid w:val="00494335"/>
    <w:rsid w:val="00495A4C"/>
    <w:rsid w:val="004967A1"/>
    <w:rsid w:val="004976FC"/>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32842"/>
    <w:rsid w:val="0053608F"/>
    <w:rsid w:val="00542522"/>
    <w:rsid w:val="0054526E"/>
    <w:rsid w:val="005476B5"/>
    <w:rsid w:val="005541D2"/>
    <w:rsid w:val="005602DA"/>
    <w:rsid w:val="00570DEA"/>
    <w:rsid w:val="00573327"/>
    <w:rsid w:val="00593D9F"/>
    <w:rsid w:val="005A3F63"/>
    <w:rsid w:val="005A57CD"/>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5FEA"/>
    <w:rsid w:val="0065747A"/>
    <w:rsid w:val="0066674D"/>
    <w:rsid w:val="00666A78"/>
    <w:rsid w:val="00674588"/>
    <w:rsid w:val="00676C12"/>
    <w:rsid w:val="00681892"/>
    <w:rsid w:val="0069375D"/>
    <w:rsid w:val="0069407C"/>
    <w:rsid w:val="0069574E"/>
    <w:rsid w:val="006A17C7"/>
    <w:rsid w:val="006A1921"/>
    <w:rsid w:val="006A2303"/>
    <w:rsid w:val="006A74F2"/>
    <w:rsid w:val="006B0FAD"/>
    <w:rsid w:val="006E0359"/>
    <w:rsid w:val="006F145A"/>
    <w:rsid w:val="006F27CB"/>
    <w:rsid w:val="006F359B"/>
    <w:rsid w:val="006F5865"/>
    <w:rsid w:val="006F74B8"/>
    <w:rsid w:val="00700805"/>
    <w:rsid w:val="00701EC6"/>
    <w:rsid w:val="00706179"/>
    <w:rsid w:val="007115CC"/>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93DEB"/>
    <w:rsid w:val="007A0EB7"/>
    <w:rsid w:val="007A136D"/>
    <w:rsid w:val="007C08B1"/>
    <w:rsid w:val="007C2CC2"/>
    <w:rsid w:val="007C38BD"/>
    <w:rsid w:val="007C3DA5"/>
    <w:rsid w:val="007C6739"/>
    <w:rsid w:val="007C79AA"/>
    <w:rsid w:val="007D2E34"/>
    <w:rsid w:val="007D31DA"/>
    <w:rsid w:val="007D72C5"/>
    <w:rsid w:val="007E525D"/>
    <w:rsid w:val="007E688F"/>
    <w:rsid w:val="007E7AA0"/>
    <w:rsid w:val="007F0323"/>
    <w:rsid w:val="007F379E"/>
    <w:rsid w:val="007F471C"/>
    <w:rsid w:val="007F5E4B"/>
    <w:rsid w:val="00800C90"/>
    <w:rsid w:val="00804EE3"/>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122"/>
    <w:rsid w:val="008B6868"/>
    <w:rsid w:val="008B6D24"/>
    <w:rsid w:val="008C586B"/>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351C7"/>
    <w:rsid w:val="009417AE"/>
    <w:rsid w:val="00945B3F"/>
    <w:rsid w:val="009460D9"/>
    <w:rsid w:val="00946664"/>
    <w:rsid w:val="009509DF"/>
    <w:rsid w:val="00950DCB"/>
    <w:rsid w:val="00951A56"/>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268A"/>
    <w:rsid w:val="00A33802"/>
    <w:rsid w:val="00A37162"/>
    <w:rsid w:val="00A37E51"/>
    <w:rsid w:val="00A42462"/>
    <w:rsid w:val="00A53690"/>
    <w:rsid w:val="00A62D31"/>
    <w:rsid w:val="00A63380"/>
    <w:rsid w:val="00A72F7E"/>
    <w:rsid w:val="00A865C7"/>
    <w:rsid w:val="00A97E3B"/>
    <w:rsid w:val="00AA20A1"/>
    <w:rsid w:val="00AA41F2"/>
    <w:rsid w:val="00AB01A7"/>
    <w:rsid w:val="00AB039E"/>
    <w:rsid w:val="00AB4206"/>
    <w:rsid w:val="00AC48BD"/>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28F3"/>
    <w:rsid w:val="00B34339"/>
    <w:rsid w:val="00B42B2F"/>
    <w:rsid w:val="00B44900"/>
    <w:rsid w:val="00B472E1"/>
    <w:rsid w:val="00B52821"/>
    <w:rsid w:val="00B562CF"/>
    <w:rsid w:val="00B569A2"/>
    <w:rsid w:val="00B61D9C"/>
    <w:rsid w:val="00B65FB0"/>
    <w:rsid w:val="00B71170"/>
    <w:rsid w:val="00B73BDF"/>
    <w:rsid w:val="00B80BCE"/>
    <w:rsid w:val="00B81524"/>
    <w:rsid w:val="00B81740"/>
    <w:rsid w:val="00B81DE1"/>
    <w:rsid w:val="00B82670"/>
    <w:rsid w:val="00B85D7B"/>
    <w:rsid w:val="00B900EA"/>
    <w:rsid w:val="00B91069"/>
    <w:rsid w:val="00B92842"/>
    <w:rsid w:val="00B94AFE"/>
    <w:rsid w:val="00BA2713"/>
    <w:rsid w:val="00BA2941"/>
    <w:rsid w:val="00BA420E"/>
    <w:rsid w:val="00BA4C61"/>
    <w:rsid w:val="00BA5769"/>
    <w:rsid w:val="00BA627A"/>
    <w:rsid w:val="00BB22FA"/>
    <w:rsid w:val="00BC4BB9"/>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5D3"/>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2757F"/>
    <w:rsid w:val="00D367EB"/>
    <w:rsid w:val="00D42856"/>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123"/>
    <w:rsid w:val="00DD53AB"/>
    <w:rsid w:val="00DE0A8A"/>
    <w:rsid w:val="00DE338A"/>
    <w:rsid w:val="00DF51F9"/>
    <w:rsid w:val="00DF6E54"/>
    <w:rsid w:val="00E04228"/>
    <w:rsid w:val="00E0439D"/>
    <w:rsid w:val="00E04457"/>
    <w:rsid w:val="00E04BBC"/>
    <w:rsid w:val="00E10450"/>
    <w:rsid w:val="00E132FD"/>
    <w:rsid w:val="00E1478E"/>
    <w:rsid w:val="00E159D7"/>
    <w:rsid w:val="00E21653"/>
    <w:rsid w:val="00E2414E"/>
    <w:rsid w:val="00E26830"/>
    <w:rsid w:val="00E31A22"/>
    <w:rsid w:val="00E3645E"/>
    <w:rsid w:val="00E40554"/>
    <w:rsid w:val="00E40B36"/>
    <w:rsid w:val="00E426F3"/>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3097"/>
    <w:rsid w:val="00F54CBE"/>
    <w:rsid w:val="00F57F7A"/>
    <w:rsid w:val="00F62D33"/>
    <w:rsid w:val="00F6570B"/>
    <w:rsid w:val="00F65F6C"/>
    <w:rsid w:val="00F67615"/>
    <w:rsid w:val="00F67F68"/>
    <w:rsid w:val="00F76C98"/>
    <w:rsid w:val="00F804CD"/>
    <w:rsid w:val="00F80750"/>
    <w:rsid w:val="00F85F59"/>
    <w:rsid w:val="00F86717"/>
    <w:rsid w:val="00F86849"/>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60A48549-3006-4BED-901D-673BD36B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link w:val="Heading4NoNumberChar"/>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Tahoma" w:hAnsi="Tahoma"/>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Tahoma" w:hAnsi="Tahoma"/>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Tahoma" w:hAnsi="Tahoma"/>
        <w:b w:val="0"/>
        <w:caps/>
        <w:smallCaps w:val="0"/>
        <w:sz w:val="22"/>
      </w:rPr>
      <w:tblPr/>
      <w:trPr>
        <w:tblHeader/>
      </w:trPr>
    </w:tblStylePr>
    <w:tblStylePr w:type="lastRow">
      <w:rPr>
        <w:rFonts w:ascii="Tahoma" w:hAnsi="Tahoma"/>
        <w:b w:val="0"/>
        <w:color w:val="auto"/>
      </w:rPr>
    </w:tblStylePr>
    <w:tblStylePr w:type="firstCol">
      <w:rPr>
        <w:rFonts w:ascii="Tahoma" w:hAnsi="Tahoma"/>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4976FC"/>
  </w:style>
  <w:style w:type="paragraph" w:customStyle="1" w:styleId="SAAbodytext">
    <w:name w:val="SAA body text"/>
    <w:next w:val="Normal"/>
    <w:qFormat/>
    <w:rsid w:val="007115CC"/>
    <w:pPr>
      <w:spacing w:before="120" w:after="0"/>
    </w:pPr>
    <w:rPr>
      <w:rFonts w:eastAsia="Roboto Light" w:cs="Angsana New"/>
      <w:color w:val="auto"/>
    </w:rPr>
  </w:style>
  <w:style w:type="numbering" w:customStyle="1" w:styleId="BulletList2">
    <w:name w:val="Bullet List2"/>
    <w:uiPriority w:val="99"/>
    <w:rsid w:val="0053608F"/>
  </w:style>
  <w:style w:type="paragraph" w:customStyle="1" w:styleId="SAAbullets">
    <w:name w:val="SAA bullets"/>
    <w:next w:val="Normal"/>
    <w:link w:val="SAAbulletsChar"/>
    <w:qFormat/>
    <w:rsid w:val="0043342B"/>
    <w:pPr>
      <w:numPr>
        <w:numId w:val="10"/>
      </w:numPr>
      <w:spacing w:before="120" w:after="0"/>
    </w:pPr>
    <w:rPr>
      <w:color w:val="auto"/>
      <w:szCs w:val="22"/>
    </w:rPr>
  </w:style>
  <w:style w:type="paragraph" w:customStyle="1" w:styleId="SAAbodytextThemorelesssuccessful">
    <w:name w:val="SAA body text (The more/less successful...)"/>
    <w:next w:val="Normal"/>
    <w:qFormat/>
    <w:rsid w:val="0053608F"/>
    <w:pPr>
      <w:spacing w:before="160" w:after="0"/>
    </w:pPr>
    <w:rPr>
      <w:i/>
      <w:color w:val="auto"/>
    </w:rPr>
  </w:style>
  <w:style w:type="paragraph" w:customStyle="1" w:styleId="SAABulletssub">
    <w:name w:val="SAA Bullets sub"/>
    <w:basedOn w:val="SAAbullets"/>
    <w:link w:val="SAABulletssubChar"/>
    <w:qFormat/>
    <w:rsid w:val="00BA420E"/>
    <w:pPr>
      <w:numPr>
        <w:numId w:val="11"/>
      </w:numPr>
    </w:pPr>
  </w:style>
  <w:style w:type="character" w:customStyle="1" w:styleId="SAAbulletsChar">
    <w:name w:val="SAA bullets Char"/>
    <w:basedOn w:val="DefaultParagraphFont"/>
    <w:link w:val="SAAbullets"/>
    <w:rsid w:val="00BA420E"/>
    <w:rPr>
      <w:color w:val="auto"/>
      <w:szCs w:val="22"/>
    </w:rPr>
  </w:style>
  <w:style w:type="character" w:customStyle="1" w:styleId="SAABulletssubChar">
    <w:name w:val="SAA Bullets sub Char"/>
    <w:basedOn w:val="SAAbulletsChar"/>
    <w:link w:val="SAABulletssub"/>
    <w:rsid w:val="00BA420E"/>
    <w:rPr>
      <w:color w:val="auto"/>
      <w:szCs w:val="22"/>
    </w:rPr>
  </w:style>
  <w:style w:type="paragraph" w:customStyle="1" w:styleId="SAAQuestions">
    <w:name w:val="SAA Questions"/>
    <w:basedOn w:val="Normal"/>
    <w:link w:val="SAAQuestionsChar"/>
    <w:qFormat/>
    <w:rsid w:val="00674588"/>
    <w:pPr>
      <w:spacing w:before="240"/>
    </w:pPr>
    <w:rPr>
      <w:rFonts w:ascii="Roboto Medium" w:eastAsia="Roboto Light" w:hAnsi="Roboto Medium" w:cs="Angsana New"/>
    </w:rPr>
  </w:style>
  <w:style w:type="character" w:customStyle="1" w:styleId="SAAQuestionsChar">
    <w:name w:val="SAA Questions Char"/>
    <w:basedOn w:val="DefaultParagraphFont"/>
    <w:link w:val="SAAQuestions"/>
    <w:rsid w:val="00674588"/>
    <w:rPr>
      <w:rFonts w:ascii="Roboto Medium" w:eastAsia="Roboto Light" w:hAnsi="Roboto Medium" w:cs="Angsana New"/>
    </w:rPr>
  </w:style>
  <w:style w:type="paragraph" w:customStyle="1" w:styleId="SAAHeading4">
    <w:name w:val="SAA Heading 4"/>
    <w:basedOn w:val="Heading4NoNumber"/>
    <w:link w:val="SAAHeading4Char"/>
    <w:qFormat/>
    <w:rsid w:val="00674588"/>
    <w:pPr>
      <w:spacing w:after="0"/>
      <w:jc w:val="center"/>
    </w:pPr>
    <w:rPr>
      <w:rFonts w:ascii="Roboto Medium" w:eastAsia="Roboto Light" w:hAnsi="Roboto Medium"/>
    </w:rPr>
  </w:style>
  <w:style w:type="character" w:customStyle="1" w:styleId="Heading4NoNumberChar">
    <w:name w:val="Heading 4 No Number Char"/>
    <w:basedOn w:val="Heading4Char"/>
    <w:link w:val="Heading4NoNumber"/>
    <w:uiPriority w:val="9"/>
    <w:rsid w:val="00674588"/>
    <w:rPr>
      <w:rFonts w:asciiTheme="majorHAnsi" w:eastAsiaTheme="majorEastAsia" w:hAnsiTheme="majorHAnsi" w:cstheme="majorBidi"/>
      <w:bCs/>
      <w:iCs/>
      <w:color w:val="000000" w:themeColor="text1"/>
    </w:rPr>
  </w:style>
  <w:style w:type="character" w:customStyle="1" w:styleId="SAAHeading4Char">
    <w:name w:val="SAA Heading 4 Char"/>
    <w:basedOn w:val="Heading4NoNumberChar"/>
    <w:link w:val="SAAHeading4"/>
    <w:rsid w:val="00674588"/>
    <w:rPr>
      <w:rFonts w:ascii="Roboto Medium" w:eastAsia="Roboto Light" w:hAnsi="Roboto Medium" w:cstheme="majorBidi"/>
      <w:bCs/>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94083967">
      <w:bodyDiv w:val="1"/>
      <w:marLeft w:val="0"/>
      <w:marRight w:val="0"/>
      <w:marTop w:val="0"/>
      <w:marBottom w:val="0"/>
      <w:divBdr>
        <w:top w:val="none" w:sz="0" w:space="0" w:color="auto"/>
        <w:left w:val="none" w:sz="0" w:space="0" w:color="auto"/>
        <w:bottom w:val="none" w:sz="0" w:space="0" w:color="auto"/>
        <w:right w:val="none" w:sz="0" w:space="0" w:color="auto"/>
      </w:divBdr>
    </w:div>
    <w:div w:id="555818839">
      <w:bodyDiv w:val="1"/>
      <w:marLeft w:val="0"/>
      <w:marRight w:val="0"/>
      <w:marTop w:val="0"/>
      <w:marBottom w:val="0"/>
      <w:divBdr>
        <w:top w:val="none" w:sz="0" w:space="0" w:color="auto"/>
        <w:left w:val="none" w:sz="0" w:space="0" w:color="auto"/>
        <w:bottom w:val="none" w:sz="0" w:space="0" w:color="auto"/>
        <w:right w:val="none" w:sz="0" w:space="0" w:color="auto"/>
      </w:divBdr>
    </w:div>
    <w:div w:id="560293880">
      <w:bodyDiv w:val="1"/>
      <w:marLeft w:val="0"/>
      <w:marRight w:val="0"/>
      <w:marTop w:val="0"/>
      <w:marBottom w:val="0"/>
      <w:divBdr>
        <w:top w:val="none" w:sz="0" w:space="0" w:color="auto"/>
        <w:left w:val="none" w:sz="0" w:space="0" w:color="auto"/>
        <w:bottom w:val="none" w:sz="0" w:space="0" w:color="auto"/>
        <w:right w:val="none" w:sz="0" w:space="0" w:color="auto"/>
      </w:divBdr>
    </w:div>
    <w:div w:id="70923124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03182616">
      <w:bodyDiv w:val="1"/>
      <w:marLeft w:val="0"/>
      <w:marRight w:val="0"/>
      <w:marTop w:val="0"/>
      <w:marBottom w:val="0"/>
      <w:divBdr>
        <w:top w:val="none" w:sz="0" w:space="0" w:color="auto"/>
        <w:left w:val="none" w:sz="0" w:space="0" w:color="auto"/>
        <w:bottom w:val="none" w:sz="0" w:space="0" w:color="auto"/>
        <w:right w:val="none" w:sz="0" w:space="0" w:color="auto"/>
      </w:divBdr>
    </w:div>
    <w:div w:id="923027702">
      <w:bodyDiv w:val="1"/>
      <w:marLeft w:val="0"/>
      <w:marRight w:val="0"/>
      <w:marTop w:val="0"/>
      <w:marBottom w:val="0"/>
      <w:divBdr>
        <w:top w:val="none" w:sz="0" w:space="0" w:color="auto"/>
        <w:left w:val="none" w:sz="0" w:space="0" w:color="auto"/>
        <w:bottom w:val="none" w:sz="0" w:space="0" w:color="auto"/>
        <w:right w:val="none" w:sz="0" w:space="0" w:color="auto"/>
      </w:divBdr>
    </w:div>
    <w:div w:id="1015352202">
      <w:bodyDiv w:val="1"/>
      <w:marLeft w:val="0"/>
      <w:marRight w:val="0"/>
      <w:marTop w:val="0"/>
      <w:marBottom w:val="0"/>
      <w:divBdr>
        <w:top w:val="none" w:sz="0" w:space="0" w:color="auto"/>
        <w:left w:val="none" w:sz="0" w:space="0" w:color="auto"/>
        <w:bottom w:val="none" w:sz="0" w:space="0" w:color="auto"/>
        <w:right w:val="none" w:sz="0" w:space="0" w:color="auto"/>
      </w:divBdr>
    </w:div>
    <w:div w:id="1030647009">
      <w:bodyDiv w:val="1"/>
      <w:marLeft w:val="0"/>
      <w:marRight w:val="0"/>
      <w:marTop w:val="0"/>
      <w:marBottom w:val="0"/>
      <w:divBdr>
        <w:top w:val="none" w:sz="0" w:space="0" w:color="auto"/>
        <w:left w:val="none" w:sz="0" w:space="0" w:color="auto"/>
        <w:bottom w:val="none" w:sz="0" w:space="0" w:color="auto"/>
        <w:right w:val="none" w:sz="0" w:space="0" w:color="auto"/>
      </w:divBdr>
    </w:div>
    <w:div w:id="1110970426">
      <w:bodyDiv w:val="1"/>
      <w:marLeft w:val="0"/>
      <w:marRight w:val="0"/>
      <w:marTop w:val="0"/>
      <w:marBottom w:val="0"/>
      <w:divBdr>
        <w:top w:val="none" w:sz="0" w:space="0" w:color="auto"/>
        <w:left w:val="none" w:sz="0" w:space="0" w:color="auto"/>
        <w:bottom w:val="none" w:sz="0" w:space="0" w:color="auto"/>
        <w:right w:val="none" w:sz="0" w:space="0" w:color="auto"/>
      </w:divBdr>
    </w:div>
    <w:div w:id="1165169874">
      <w:bodyDiv w:val="1"/>
      <w:marLeft w:val="0"/>
      <w:marRight w:val="0"/>
      <w:marTop w:val="0"/>
      <w:marBottom w:val="0"/>
      <w:divBdr>
        <w:top w:val="none" w:sz="0" w:space="0" w:color="auto"/>
        <w:left w:val="none" w:sz="0" w:space="0" w:color="auto"/>
        <w:bottom w:val="none" w:sz="0" w:space="0" w:color="auto"/>
        <w:right w:val="none" w:sz="0" w:space="0" w:color="auto"/>
      </w:divBdr>
    </w:div>
    <w:div w:id="1207107801">
      <w:bodyDiv w:val="1"/>
      <w:marLeft w:val="0"/>
      <w:marRight w:val="0"/>
      <w:marTop w:val="0"/>
      <w:marBottom w:val="0"/>
      <w:divBdr>
        <w:top w:val="none" w:sz="0" w:space="0" w:color="auto"/>
        <w:left w:val="none" w:sz="0" w:space="0" w:color="auto"/>
        <w:bottom w:val="none" w:sz="0" w:space="0" w:color="auto"/>
        <w:right w:val="none" w:sz="0" w:space="0" w:color="auto"/>
      </w:divBdr>
    </w:div>
    <w:div w:id="1330332961">
      <w:bodyDiv w:val="1"/>
      <w:marLeft w:val="0"/>
      <w:marRight w:val="0"/>
      <w:marTop w:val="0"/>
      <w:marBottom w:val="0"/>
      <w:divBdr>
        <w:top w:val="none" w:sz="0" w:space="0" w:color="auto"/>
        <w:left w:val="none" w:sz="0" w:space="0" w:color="auto"/>
        <w:bottom w:val="none" w:sz="0" w:space="0" w:color="auto"/>
        <w:right w:val="none" w:sz="0" w:space="0" w:color="auto"/>
      </w:divBdr>
    </w:div>
    <w:div w:id="148546622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92087261">
      <w:bodyDiv w:val="1"/>
      <w:marLeft w:val="0"/>
      <w:marRight w:val="0"/>
      <w:marTop w:val="0"/>
      <w:marBottom w:val="0"/>
      <w:divBdr>
        <w:top w:val="none" w:sz="0" w:space="0" w:color="auto"/>
        <w:left w:val="none" w:sz="0" w:space="0" w:color="auto"/>
        <w:bottom w:val="none" w:sz="0" w:space="0" w:color="auto"/>
        <w:right w:val="none" w:sz="0" w:space="0" w:color="auto"/>
      </w:divBdr>
    </w:div>
    <w:div w:id="1697804704">
      <w:bodyDiv w:val="1"/>
      <w:marLeft w:val="0"/>
      <w:marRight w:val="0"/>
      <w:marTop w:val="0"/>
      <w:marBottom w:val="0"/>
      <w:divBdr>
        <w:top w:val="none" w:sz="0" w:space="0" w:color="auto"/>
        <w:left w:val="none" w:sz="0" w:space="0" w:color="auto"/>
        <w:bottom w:val="none" w:sz="0" w:space="0" w:color="auto"/>
        <w:right w:val="none" w:sz="0" w:space="0" w:color="auto"/>
      </w:divBdr>
    </w:div>
    <w:div w:id="1757244186">
      <w:bodyDiv w:val="1"/>
      <w:marLeft w:val="0"/>
      <w:marRight w:val="0"/>
      <w:marTop w:val="0"/>
      <w:marBottom w:val="0"/>
      <w:divBdr>
        <w:top w:val="none" w:sz="0" w:space="0" w:color="auto"/>
        <w:left w:val="none" w:sz="0" w:space="0" w:color="auto"/>
        <w:bottom w:val="none" w:sz="0" w:space="0" w:color="auto"/>
        <w:right w:val="none" w:sz="0" w:space="0" w:color="auto"/>
      </w:divBdr>
    </w:div>
    <w:div w:id="1775781888">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54420526">
      <w:bodyDiv w:val="1"/>
      <w:marLeft w:val="0"/>
      <w:marRight w:val="0"/>
      <w:marTop w:val="0"/>
      <w:marBottom w:val="0"/>
      <w:divBdr>
        <w:top w:val="none" w:sz="0" w:space="0" w:color="auto"/>
        <w:left w:val="none" w:sz="0" w:space="0" w:color="auto"/>
        <w:bottom w:val="none" w:sz="0" w:space="0" w:color="auto"/>
        <w:right w:val="none" w:sz="0" w:space="0" w:color="auto"/>
      </w:divBdr>
    </w:div>
    <w:div w:id="1934430768">
      <w:bodyDiv w:val="1"/>
      <w:marLeft w:val="0"/>
      <w:marRight w:val="0"/>
      <w:marTop w:val="0"/>
      <w:marBottom w:val="0"/>
      <w:divBdr>
        <w:top w:val="none" w:sz="0" w:space="0" w:color="auto"/>
        <w:left w:val="none" w:sz="0" w:space="0" w:color="auto"/>
        <w:bottom w:val="none" w:sz="0" w:space="0" w:color="auto"/>
        <w:right w:val="none" w:sz="0" w:space="0" w:color="auto"/>
      </w:divBdr>
    </w:div>
    <w:div w:id="2029212654">
      <w:bodyDiv w:val="1"/>
      <w:marLeft w:val="0"/>
      <w:marRight w:val="0"/>
      <w:marTop w:val="0"/>
      <w:marBottom w:val="0"/>
      <w:divBdr>
        <w:top w:val="none" w:sz="0" w:space="0" w:color="auto"/>
        <w:left w:val="none" w:sz="0" w:space="0" w:color="auto"/>
        <w:bottom w:val="none" w:sz="0" w:space="0" w:color="auto"/>
        <w:right w:val="none" w:sz="0" w:space="0" w:color="auto"/>
      </w:divBdr>
    </w:div>
    <w:div w:id="20391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ce.sa.edu.au/documents/652891/3592910/Complexity+Guide+Essential+Mathematics.docx/43125aa9-6c3c-4be9-abc1-b13f6ec7479f?version=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documents/652891/3592910/Complexity+Guide+Essential+Mathematics.docx/43125aa9-6c3c-4be9-abc1-b13f6ec7479f?version=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A1707997</value>
    </field>
    <field name="Objective-Title">
      <value order="0">2025 Essential Mathematics Subject Assessment</value>
    </field>
    <field name="Objective-Description">
      <value order="0"/>
    </field>
    <field name="Objective-CreationStamp">
      <value order="0">2026-01-08T22:07:50Z</value>
    </field>
    <field name="Objective-IsApproved">
      <value order="0">false</value>
    </field>
    <field name="Objective-IsPublished">
      <value order="0">true</value>
    </field>
    <field name="Objective-DatePublished">
      <value order="0">2026-02-11T23:17:58Z</value>
    </field>
    <field name="Objective-ModificationStamp">
      <value order="0">2026-02-11T23:28:27Z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vA2502994</value>
    </field>
    <field name="Objective-Version">
      <value order="0">7.0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9</Pages>
  <Words>4776</Words>
  <Characters>27227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Bosnakis, Anthony (SACE)</cp:lastModifiedBy>
  <cp:revision>2</cp:revision>
  <cp:lastPrinted>2014-02-02T12:10:00Z</cp:lastPrinted>
  <dcterms:created xsi:type="dcterms:W3CDTF">2026-02-12T02:29:00Z</dcterms:created>
  <dcterms:modified xsi:type="dcterms:W3CDTF">2026-02-12T02:29:00Z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A1707997</vt:lpwstr>
  </property>
  <property fmtid="{D5CDD505-2E9C-101B-9397-08002B2CF9AE}" pid="14" name="Objective-Title">
    <vt:lpwstr>2025 Essential Mathematics Subject Assessment</vt:lpwstr>
  </property>
  <property fmtid="{D5CDD505-2E9C-101B-9397-08002B2CF9AE}" pid="15" name="Objective-Description">
    <vt:lpwstr/>
  </property>
  <property fmtid="{D5CDD505-2E9C-101B-9397-08002B2CF9AE}" pid="16" name="Objective-CreationStamp">
    <vt:filetime>2026-01-08T22:07:50Z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2026-02-11T23:17:58Z</vt:filetime>
  </property>
  <property fmtid="{D5CDD505-2E9C-101B-9397-08002B2CF9AE}" pid="20" name="Objective-ModificationStamp">
    <vt:filetime>2026-02-11T23:28:27Z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vA2502994</vt:lpwstr>
  </property>
  <property fmtid="{D5CDD505-2E9C-101B-9397-08002B2CF9AE}" pid="26" name="Objective-Version">
    <vt:lpwstr>7.0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