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B7" w:rsidRDefault="00C93FB7">
      <w:bookmarkStart w:id="0" w:name="_GoBack"/>
      <w:bookmarkEnd w:id="0"/>
    </w:p>
    <w:p w:rsidR="00C93FB7" w:rsidRPr="00C93FB7" w:rsidRDefault="00C93FB7" w:rsidP="00C93FB7">
      <w:pPr>
        <w:spacing w:before="120" w:after="120"/>
        <w:jc w:val="center"/>
        <w:rPr>
          <w:rFonts w:eastAsiaTheme="minorHAnsi" w:cs="Arial"/>
          <w:b/>
          <w:color w:val="333333"/>
          <w:sz w:val="24"/>
          <w:shd w:val="clear" w:color="auto" w:fill="FFFFFF"/>
        </w:rPr>
      </w:pPr>
      <w:r w:rsidRPr="00C93FB7">
        <w:rPr>
          <w:rFonts w:eastAsiaTheme="minorHAnsi" w:cs="Arial"/>
          <w:b/>
          <w:color w:val="333333"/>
          <w:sz w:val="24"/>
          <w:shd w:val="clear" w:color="auto" w:fill="FFFFFF"/>
        </w:rPr>
        <w:t>Stage 2 English as an Additional Language</w:t>
      </w:r>
    </w:p>
    <w:p w:rsidR="00C93FB7" w:rsidRPr="00C93FB7" w:rsidRDefault="00C93FB7" w:rsidP="00C93FB7">
      <w:pPr>
        <w:spacing w:before="240" w:after="120"/>
        <w:jc w:val="center"/>
        <w:rPr>
          <w:rFonts w:eastAsiaTheme="minorHAnsi" w:cs="Arial"/>
          <w:b/>
          <w:sz w:val="24"/>
        </w:rPr>
      </w:pPr>
      <w:r w:rsidRPr="00C93FB7">
        <w:rPr>
          <w:rFonts w:eastAsiaTheme="minorHAnsi" w:cs="Arial"/>
          <w:b/>
          <w:sz w:val="24"/>
        </w:rPr>
        <w:t xml:space="preserve">Assessment Type 2: Responses to Texts </w:t>
      </w:r>
    </w:p>
    <w:p w:rsidR="00C93FB7" w:rsidRPr="00C93FB7" w:rsidRDefault="00C93FB7" w:rsidP="00C93FB7">
      <w:pPr>
        <w:spacing w:before="120" w:after="120"/>
        <w:jc w:val="center"/>
        <w:rPr>
          <w:rFonts w:eastAsiaTheme="minorHAnsi" w:cs="Arial"/>
          <w:b/>
          <w:color w:val="333333"/>
          <w:szCs w:val="22"/>
          <w:shd w:val="clear" w:color="auto" w:fill="FFFFFF"/>
        </w:rPr>
      </w:pPr>
    </w:p>
    <w:p w:rsidR="00C93FB7" w:rsidRPr="00C93FB7" w:rsidRDefault="00C93FB7" w:rsidP="00C93FB7">
      <w:pPr>
        <w:spacing w:before="120" w:after="120"/>
        <w:jc w:val="center"/>
        <w:rPr>
          <w:rFonts w:eastAsiaTheme="minorHAnsi" w:cs="Arial"/>
          <w:b/>
          <w:szCs w:val="22"/>
        </w:rPr>
      </w:pPr>
      <w:r w:rsidRPr="00C93FB7">
        <w:rPr>
          <w:rFonts w:eastAsiaTheme="minorHAnsi" w:cs="Arial"/>
          <w:b/>
          <w:color w:val="333333"/>
          <w:szCs w:val="22"/>
          <w:shd w:val="clear" w:color="auto" w:fill="FFFFFF"/>
        </w:rPr>
        <w:t xml:space="preserve"> </w:t>
      </w:r>
      <w:r w:rsidRPr="00C93FB7">
        <w:rPr>
          <w:rFonts w:eastAsiaTheme="minorHAnsi" w:cs="Arial"/>
          <w:b/>
          <w:szCs w:val="22"/>
        </w:rPr>
        <w:t xml:space="preserve">An analysis of </w:t>
      </w:r>
      <w:r>
        <w:rPr>
          <w:rFonts w:eastAsiaTheme="minorHAnsi" w:cs="Arial"/>
          <w:b/>
          <w:szCs w:val="22"/>
        </w:rPr>
        <w:t>the emotive</w:t>
      </w:r>
      <w:r w:rsidRPr="00C93FB7">
        <w:rPr>
          <w:rFonts w:eastAsiaTheme="minorHAnsi" w:cs="Arial"/>
          <w:b/>
          <w:szCs w:val="22"/>
        </w:rPr>
        <w:t xml:space="preserve"> language </w:t>
      </w:r>
      <w:r>
        <w:rPr>
          <w:rFonts w:eastAsiaTheme="minorHAnsi" w:cs="Arial"/>
          <w:b/>
          <w:szCs w:val="22"/>
        </w:rPr>
        <w:t xml:space="preserve">features used in the interactive graphic novel </w:t>
      </w:r>
      <w:r w:rsidRPr="00C93FB7">
        <w:rPr>
          <w:rFonts w:eastAsiaTheme="minorHAnsi" w:cs="Arial"/>
          <w:b/>
          <w:i/>
          <w:szCs w:val="22"/>
        </w:rPr>
        <w:t>The Boat</w:t>
      </w:r>
    </w:p>
    <w:p w:rsidR="00D62A57" w:rsidRDefault="00D62A57" w:rsidP="00D62A57">
      <w:pPr>
        <w:shd w:val="clear" w:color="auto" w:fill="FFFFFF"/>
        <w:spacing w:before="120" w:after="120"/>
        <w:rPr>
          <w:rFonts w:cs="Arial"/>
          <w:color w:val="333333"/>
          <w:szCs w:val="22"/>
          <w:shd w:val="clear" w:color="auto" w:fill="FFFFFF"/>
        </w:rPr>
      </w:pPr>
    </w:p>
    <w:p w:rsidR="00A96508" w:rsidRDefault="00A96508" w:rsidP="00A96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76" w:lineRule="auto"/>
        <w:rPr>
          <w:rFonts w:eastAsiaTheme="minorHAnsi" w:cs="Arial"/>
          <w:szCs w:val="22"/>
        </w:rPr>
      </w:pPr>
      <w:r>
        <w:rPr>
          <w:rFonts w:eastAsiaTheme="minorHAnsi" w:cs="Arial"/>
          <w:szCs w:val="22"/>
        </w:rPr>
        <w:t xml:space="preserve">In an essay of up to 800 words in length analyse how two or three language features are used in the interactive graphic novel </w:t>
      </w:r>
      <w:r w:rsidRPr="00D62A57">
        <w:rPr>
          <w:rFonts w:eastAsiaTheme="minorHAnsi" w:cs="Arial"/>
          <w:i/>
          <w:szCs w:val="22"/>
        </w:rPr>
        <w:t>The Boat</w:t>
      </w:r>
      <w:r>
        <w:rPr>
          <w:rFonts w:eastAsiaTheme="minorHAnsi" w:cs="Arial"/>
          <w:szCs w:val="22"/>
        </w:rPr>
        <w:t xml:space="preserve"> to elicit an emotive response in the audience.</w:t>
      </w:r>
    </w:p>
    <w:p w:rsidR="00A96508" w:rsidRPr="00BC2440" w:rsidRDefault="00A96508" w:rsidP="00A96508">
      <w:pPr>
        <w:shd w:val="clear" w:color="auto" w:fill="FFFFFF"/>
        <w:spacing w:before="120" w:after="120" w:line="276" w:lineRule="auto"/>
        <w:rPr>
          <w:rFonts w:cs="Arial"/>
          <w:szCs w:val="22"/>
          <w:shd w:val="clear" w:color="auto" w:fill="FFFFFF"/>
        </w:rPr>
      </w:pPr>
    </w:p>
    <w:p w:rsidR="00C93FB7" w:rsidRPr="00BC2440" w:rsidRDefault="00C93FB7" w:rsidP="00A96508">
      <w:pPr>
        <w:shd w:val="clear" w:color="auto" w:fill="FFFFFF"/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BC2440">
        <w:rPr>
          <w:rFonts w:cs="Arial"/>
          <w:szCs w:val="22"/>
          <w:shd w:val="clear" w:color="auto" w:fill="FFFFFF"/>
        </w:rPr>
        <w:t xml:space="preserve">The Boat is an interactive graphic novel based on the acclaimed story ‘The Boat’ by Nam Le, adapted by artist Matt Huynh and produced by SBS Online. </w:t>
      </w:r>
      <w:r w:rsidR="00A96508" w:rsidRPr="00BC2440">
        <w:rPr>
          <w:rFonts w:cs="Arial"/>
          <w:szCs w:val="22"/>
          <w:shd w:val="clear" w:color="auto" w:fill="FFFFFF"/>
        </w:rPr>
        <w:t xml:space="preserve">It can be viewed at the following website. </w:t>
      </w:r>
      <w:hyperlink r:id="rId9" w:history="1">
        <w:r w:rsidRPr="00BC2440">
          <w:rPr>
            <w:rStyle w:val="Hyperlink"/>
            <w:rFonts w:cs="Arial"/>
            <w:color w:val="auto"/>
            <w:szCs w:val="22"/>
            <w:shd w:val="clear" w:color="auto" w:fill="FFFFFF"/>
          </w:rPr>
          <w:t>www.sbs.com.au/theboat</w:t>
        </w:r>
      </w:hyperlink>
    </w:p>
    <w:p w:rsidR="00207359" w:rsidRPr="00D62A57" w:rsidRDefault="00C93FB7" w:rsidP="00A96508">
      <w:pPr>
        <w:spacing w:line="276" w:lineRule="auto"/>
        <w:rPr>
          <w:rFonts w:cs="Arial"/>
          <w:color w:val="000000" w:themeColor="text1"/>
          <w:szCs w:val="22"/>
        </w:rPr>
      </w:pPr>
      <w:r w:rsidRPr="00BC2440">
        <w:rPr>
          <w:rFonts w:cs="Arial"/>
          <w:szCs w:val="22"/>
        </w:rPr>
        <w:t xml:space="preserve">As an interactive graphic novel, </w:t>
      </w:r>
      <w:r w:rsidRPr="00BC2440">
        <w:rPr>
          <w:rFonts w:cs="Arial"/>
          <w:i/>
          <w:szCs w:val="22"/>
        </w:rPr>
        <w:t>The Boat</w:t>
      </w:r>
      <w:r w:rsidR="00207359" w:rsidRPr="00BC2440">
        <w:rPr>
          <w:rFonts w:cs="Arial"/>
          <w:szCs w:val="22"/>
        </w:rPr>
        <w:t xml:space="preserve"> uses a </w:t>
      </w:r>
      <w:r w:rsidRPr="00BC2440">
        <w:rPr>
          <w:rFonts w:cs="Arial"/>
          <w:szCs w:val="22"/>
        </w:rPr>
        <w:t xml:space="preserve">combination of the following </w:t>
      </w:r>
      <w:r w:rsidR="00D62A57" w:rsidRPr="00BC2440">
        <w:rPr>
          <w:rFonts w:cs="Arial"/>
          <w:szCs w:val="22"/>
        </w:rPr>
        <w:t xml:space="preserve">filmic </w:t>
      </w:r>
      <w:r w:rsidRPr="00D62A57">
        <w:rPr>
          <w:rFonts w:cs="Arial"/>
          <w:color w:val="000000" w:themeColor="text1"/>
          <w:szCs w:val="22"/>
        </w:rPr>
        <w:t xml:space="preserve">language </w:t>
      </w:r>
      <w:r w:rsidR="00207359" w:rsidRPr="00D62A57">
        <w:rPr>
          <w:rFonts w:cs="Arial"/>
          <w:color w:val="000000" w:themeColor="text1"/>
          <w:szCs w:val="22"/>
        </w:rPr>
        <w:t>features to</w:t>
      </w:r>
      <w:r w:rsidRPr="00D62A57">
        <w:rPr>
          <w:rFonts w:cs="Arial"/>
          <w:color w:val="000000" w:themeColor="text1"/>
          <w:szCs w:val="22"/>
        </w:rPr>
        <w:t xml:space="preserve"> elicit an emotive response fro</w:t>
      </w:r>
      <w:r w:rsidR="00207359" w:rsidRPr="00D62A57">
        <w:rPr>
          <w:rFonts w:cs="Arial"/>
          <w:color w:val="000000" w:themeColor="text1"/>
          <w:szCs w:val="22"/>
        </w:rPr>
        <w:t>m the rea</w:t>
      </w:r>
      <w:r w:rsidRPr="00D62A57">
        <w:rPr>
          <w:rFonts w:cs="Arial"/>
          <w:color w:val="000000" w:themeColor="text1"/>
          <w:szCs w:val="22"/>
        </w:rPr>
        <w:t>der</w:t>
      </w:r>
      <w:r w:rsidR="00207359" w:rsidRPr="00D62A57">
        <w:rPr>
          <w:rFonts w:cs="Arial"/>
          <w:color w:val="000000" w:themeColor="text1"/>
          <w:szCs w:val="22"/>
        </w:rPr>
        <w:t>/viewer.</w:t>
      </w:r>
    </w:p>
    <w:p w:rsidR="00207359" w:rsidRPr="00D62A57" w:rsidRDefault="00207359" w:rsidP="00A96508">
      <w:p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>Identif</w:t>
      </w:r>
      <w:r w:rsidR="00C93FB7" w:rsidRPr="00D62A57">
        <w:rPr>
          <w:rFonts w:cs="Arial"/>
          <w:color w:val="000000" w:themeColor="text1"/>
          <w:szCs w:val="22"/>
        </w:rPr>
        <w:t xml:space="preserve">y examples of the following </w:t>
      </w:r>
      <w:r w:rsidRPr="00D62A57">
        <w:rPr>
          <w:rFonts w:cs="Arial"/>
          <w:color w:val="000000" w:themeColor="text1"/>
          <w:szCs w:val="22"/>
        </w:rPr>
        <w:t>features</w:t>
      </w:r>
      <w:r w:rsidR="00C93FB7" w:rsidRPr="00D62A57">
        <w:rPr>
          <w:rFonts w:cs="Arial"/>
          <w:color w:val="000000" w:themeColor="text1"/>
          <w:szCs w:val="22"/>
        </w:rPr>
        <w:t>, and explain the effect they have on your emotions</w:t>
      </w:r>
      <w:r w:rsidRPr="00D62A57">
        <w:rPr>
          <w:rFonts w:cs="Arial"/>
          <w:color w:val="000000" w:themeColor="text1"/>
          <w:szCs w:val="22"/>
        </w:rPr>
        <w:t>.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Figurative language 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Interactive side stories 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Sound effects </w:t>
      </w:r>
      <w:r w:rsidR="00207359" w:rsidRPr="00D62A57">
        <w:rPr>
          <w:rFonts w:cs="Arial"/>
          <w:color w:val="000000" w:themeColor="text1"/>
          <w:szCs w:val="22"/>
        </w:rPr>
        <w:t>(</w:t>
      </w:r>
      <w:r w:rsidR="00207359" w:rsidRPr="00C93FB7">
        <w:rPr>
          <w:rFonts w:cs="Arial"/>
          <w:color w:val="000000" w:themeColor="text1"/>
          <w:szCs w:val="22"/>
          <w:lang w:eastAsia="en-AU"/>
        </w:rPr>
        <w:t>water surging, people’s whisperings, the sounds of Vietnamese folk songs</w:t>
      </w:r>
      <w:r w:rsidR="00207359" w:rsidRPr="00D62A57">
        <w:rPr>
          <w:rFonts w:cs="Arial"/>
          <w:color w:val="000000" w:themeColor="text1"/>
          <w:szCs w:val="22"/>
          <w:lang w:eastAsia="en-AU"/>
        </w:rPr>
        <w:t>)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Music 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Contrast between light and dark </w:t>
      </w:r>
    </w:p>
    <w:p w:rsidR="00207359" w:rsidRPr="00D62A57" w:rsidRDefault="00207359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>Movement of text/images (e.g. creation of the feeling of sea sickness and waves)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Speech bubbles </w:t>
      </w:r>
    </w:p>
    <w:p w:rsidR="00207359" w:rsidRPr="00D62A57" w:rsidRDefault="00C93FB7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 xml:space="preserve">Background images </w:t>
      </w:r>
      <w:r w:rsidR="00207359" w:rsidRPr="00D62A57">
        <w:rPr>
          <w:rFonts w:cs="Arial"/>
          <w:color w:val="000000" w:themeColor="text1"/>
          <w:szCs w:val="22"/>
        </w:rPr>
        <w:t>( e.g. archival footage and photographs of refugees)</w:t>
      </w:r>
    </w:p>
    <w:p w:rsidR="00207359" w:rsidRPr="00D62A57" w:rsidRDefault="00207359" w:rsidP="00A96508">
      <w:pPr>
        <w:pStyle w:val="ListParagraph"/>
        <w:numPr>
          <w:ilvl w:val="0"/>
          <w:numId w:val="4"/>
        </w:numPr>
        <w:spacing w:line="276" w:lineRule="auto"/>
        <w:rPr>
          <w:rFonts w:cs="Arial"/>
          <w:color w:val="000000" w:themeColor="text1"/>
          <w:szCs w:val="22"/>
        </w:rPr>
      </w:pPr>
      <w:r w:rsidRPr="00D62A57">
        <w:rPr>
          <w:rFonts w:cs="Arial"/>
          <w:color w:val="000000" w:themeColor="text1"/>
          <w:szCs w:val="22"/>
        </w:rPr>
        <w:t>Visual images (created using bamboo calligraphy brushes, rice and cotton paper stocks, and Sumi-e inks</w:t>
      </w:r>
      <w:r w:rsidR="00D62A57">
        <w:rPr>
          <w:rFonts w:cs="Arial"/>
          <w:color w:val="000000" w:themeColor="text1"/>
          <w:szCs w:val="22"/>
        </w:rPr>
        <w:t>)</w:t>
      </w:r>
    </w:p>
    <w:p w:rsidR="00C93FB7" w:rsidRPr="00C93FB7" w:rsidRDefault="00C93FB7" w:rsidP="00A96508">
      <w:pPr>
        <w:spacing w:before="240" w:after="240" w:line="276" w:lineRule="auto"/>
        <w:rPr>
          <w:rFonts w:eastAsiaTheme="minorHAnsi" w:cs="Arial"/>
          <w:color w:val="000000" w:themeColor="text1"/>
          <w:szCs w:val="22"/>
          <w:lang w:val="en-US"/>
        </w:rPr>
      </w:pPr>
      <w:r w:rsidRPr="00C93FB7">
        <w:rPr>
          <w:rFonts w:eastAsiaTheme="minorHAnsi" w:cs="Arial"/>
          <w:color w:val="000000" w:themeColor="text1"/>
          <w:szCs w:val="22"/>
          <w:lang w:val="en-US"/>
        </w:rPr>
        <w:t>In this task you should:</w:t>
      </w:r>
    </w:p>
    <w:p w:rsidR="00A96508" w:rsidRDefault="00C93FB7" w:rsidP="00A96508">
      <w:pPr>
        <w:numPr>
          <w:ilvl w:val="0"/>
          <w:numId w:val="1"/>
        </w:numPr>
        <w:spacing w:before="240" w:after="240" w:line="276" w:lineRule="auto"/>
        <w:rPr>
          <w:rFonts w:cs="Arial"/>
          <w:color w:val="000000" w:themeColor="text1"/>
          <w:szCs w:val="22"/>
          <w:lang w:val="en-US"/>
        </w:rPr>
      </w:pPr>
      <w:r w:rsidRPr="00C93FB7">
        <w:rPr>
          <w:rFonts w:cs="Arial"/>
          <w:color w:val="000000" w:themeColor="text1"/>
          <w:szCs w:val="22"/>
          <w:lang w:val="en-US"/>
        </w:rPr>
        <w:t>produce clear and coherent writing, using appropriate vocabulary, grammatical control and complexity (C1 and C2)</w:t>
      </w:r>
    </w:p>
    <w:p w:rsidR="00C93FB7" w:rsidRPr="00A96508" w:rsidRDefault="00C93FB7" w:rsidP="00A96508">
      <w:pPr>
        <w:numPr>
          <w:ilvl w:val="0"/>
          <w:numId w:val="1"/>
        </w:numPr>
        <w:spacing w:before="240" w:after="240" w:line="276" w:lineRule="auto"/>
        <w:rPr>
          <w:rFonts w:cs="Arial"/>
          <w:color w:val="000000" w:themeColor="text1"/>
          <w:szCs w:val="22"/>
          <w:lang w:val="en-US"/>
        </w:rPr>
      </w:pPr>
      <w:r w:rsidRPr="00C93FB7">
        <w:rPr>
          <w:rFonts w:cs="Arial"/>
          <w:color w:val="000000" w:themeColor="text1"/>
          <w:szCs w:val="22"/>
          <w:lang w:val="en-US"/>
        </w:rPr>
        <w:t xml:space="preserve">demonstrate comprehension and </w:t>
      </w:r>
      <w:r w:rsidR="00D62A57" w:rsidRPr="00A96508">
        <w:rPr>
          <w:rFonts w:cs="Arial"/>
          <w:color w:val="000000" w:themeColor="text1"/>
          <w:szCs w:val="22"/>
          <w:lang w:val="en-US"/>
        </w:rPr>
        <w:t>evaluation</w:t>
      </w:r>
      <w:r w:rsidRPr="00C93FB7">
        <w:rPr>
          <w:rFonts w:cs="Arial"/>
          <w:color w:val="000000" w:themeColor="text1"/>
          <w:szCs w:val="22"/>
          <w:lang w:val="en-US"/>
        </w:rPr>
        <w:t xml:space="preserve"> of the information, ideas and opinions expressed in </w:t>
      </w:r>
      <w:r w:rsidR="00D62A57" w:rsidRPr="00A96508">
        <w:rPr>
          <w:rFonts w:cs="Arial"/>
          <w:color w:val="000000" w:themeColor="text1"/>
          <w:szCs w:val="22"/>
          <w:lang w:val="en-US"/>
        </w:rPr>
        <w:t>interactive graphic novel</w:t>
      </w:r>
      <w:r w:rsidRPr="00C93FB7">
        <w:rPr>
          <w:rFonts w:cs="Arial"/>
          <w:color w:val="000000" w:themeColor="text1"/>
          <w:szCs w:val="22"/>
          <w:lang w:val="en-US"/>
        </w:rPr>
        <w:t xml:space="preserve"> (Cp1) </w:t>
      </w:r>
    </w:p>
    <w:p w:rsidR="00A96508" w:rsidRPr="00C93FB7" w:rsidRDefault="00A96508" w:rsidP="00A96508">
      <w:pPr>
        <w:numPr>
          <w:ilvl w:val="0"/>
          <w:numId w:val="1"/>
        </w:numPr>
        <w:spacing w:before="240" w:after="240" w:line="276" w:lineRule="auto"/>
        <w:rPr>
          <w:rFonts w:cs="Arial"/>
          <w:color w:val="000000" w:themeColor="text1"/>
          <w:szCs w:val="22"/>
          <w:lang w:val="en-US"/>
        </w:rPr>
      </w:pPr>
      <w:r>
        <w:rPr>
          <w:rFonts w:cs="Arial"/>
          <w:color w:val="000000" w:themeColor="text1"/>
          <w:szCs w:val="22"/>
          <w:lang w:val="en-US"/>
        </w:rPr>
        <w:t>demonstrate comprehension of ways the interactive graphic novel is composed for the purpose of eliciting emotive reactions in the audience (Cp2)</w:t>
      </w:r>
    </w:p>
    <w:p w:rsidR="00C93FB7" w:rsidRPr="00C93FB7" w:rsidRDefault="00C93FB7" w:rsidP="00C93FB7">
      <w:pPr>
        <w:numPr>
          <w:ilvl w:val="0"/>
          <w:numId w:val="1"/>
        </w:numPr>
        <w:spacing w:before="240" w:after="200" w:line="276" w:lineRule="auto"/>
        <w:rPr>
          <w:rFonts w:cs="Arial"/>
          <w:b/>
          <w:color w:val="FF0000"/>
          <w:szCs w:val="22"/>
          <w:lang w:eastAsia="en-AU"/>
        </w:rPr>
      </w:pPr>
      <w:r w:rsidRPr="00C93FB7">
        <w:rPr>
          <w:rFonts w:cs="Arial"/>
          <w:color w:val="000000" w:themeColor="text1"/>
          <w:szCs w:val="22"/>
          <w:lang w:val="en-US"/>
        </w:rPr>
        <w:t xml:space="preserve">analyse </w:t>
      </w:r>
      <w:r w:rsidR="00A96508" w:rsidRPr="00A96508">
        <w:rPr>
          <w:rFonts w:cs="Arial"/>
          <w:color w:val="000000" w:themeColor="text1"/>
          <w:szCs w:val="22"/>
          <w:lang w:val="en-US"/>
        </w:rPr>
        <w:t>the relationship between the purpose of the graphic novel and the language features employed</w:t>
      </w:r>
      <w:r w:rsidRPr="00C93FB7">
        <w:rPr>
          <w:rFonts w:cs="Arial"/>
          <w:color w:val="000000" w:themeColor="text1"/>
          <w:szCs w:val="22"/>
          <w:lang w:val="en-US"/>
        </w:rPr>
        <w:t xml:space="preserve"> (An</w:t>
      </w:r>
      <w:r w:rsidR="00A96508" w:rsidRPr="00A96508">
        <w:rPr>
          <w:rFonts w:cs="Arial"/>
          <w:color w:val="000000" w:themeColor="text1"/>
          <w:szCs w:val="22"/>
          <w:lang w:val="en-US"/>
        </w:rPr>
        <w:t>2</w:t>
      </w:r>
      <w:r w:rsidRPr="00C93FB7">
        <w:rPr>
          <w:rFonts w:cs="Arial"/>
          <w:color w:val="000000" w:themeColor="text1"/>
          <w:szCs w:val="22"/>
          <w:lang w:val="en-US"/>
        </w:rPr>
        <w:t>)</w:t>
      </w:r>
      <w:r w:rsidRPr="00C93FB7">
        <w:rPr>
          <w:rFonts w:eastAsiaTheme="minorHAnsi" w:cs="Arial"/>
          <w:b/>
          <w:color w:val="FF0000"/>
          <w:szCs w:val="22"/>
        </w:rPr>
        <w:br w:type="page"/>
      </w:r>
    </w:p>
    <w:p w:rsidR="00C93FB7" w:rsidRPr="00C93FB7" w:rsidRDefault="00C93FB7" w:rsidP="00C93FB7">
      <w:pPr>
        <w:spacing w:line="276" w:lineRule="auto"/>
        <w:rPr>
          <w:rFonts w:eastAsiaTheme="minorHAnsi" w:cs="Arial"/>
          <w:b/>
          <w:sz w:val="28"/>
          <w:szCs w:val="28"/>
          <w:lang w:val="en-US"/>
        </w:rPr>
      </w:pPr>
      <w:r w:rsidRPr="00C93FB7">
        <w:rPr>
          <w:rFonts w:eastAsiaTheme="minorHAnsi" w:cs="Arial"/>
          <w:b/>
          <w:sz w:val="28"/>
          <w:szCs w:val="28"/>
          <w:lang w:val="en-US"/>
        </w:rPr>
        <w:lastRenderedPageBreak/>
        <w:t>Performance Standards for Stage 2 English as an Additional Language</w:t>
      </w:r>
    </w:p>
    <w:tbl>
      <w:tblPr>
        <w:tblStyle w:val="SOFinalPerformanceTable"/>
        <w:tblpPr w:leftFromText="180" w:rightFromText="180" w:horzAnchor="margin" w:tblpX="-540" w:tblpY="990"/>
        <w:tblW w:w="10150" w:type="dxa"/>
        <w:jc w:val="left"/>
        <w:tblLook w:val="01E0" w:firstRow="1" w:lastRow="1" w:firstColumn="1" w:lastColumn="1" w:noHBand="0" w:noVBand="0"/>
        <w:tblCaption w:val="Performance Standards for Stage 1 Literacy for Work and Community Life"/>
      </w:tblPr>
      <w:tblGrid>
        <w:gridCol w:w="369"/>
        <w:gridCol w:w="2410"/>
        <w:gridCol w:w="2551"/>
        <w:gridCol w:w="2410"/>
        <w:gridCol w:w="2410"/>
      </w:tblGrid>
      <w:tr w:rsidR="00C93FB7" w:rsidRPr="00C93FB7" w:rsidTr="00D62A57">
        <w:trPr>
          <w:trHeight w:hRule="exact" w:val="340"/>
          <w:tblHeader/>
          <w:jc w:val="left"/>
        </w:trPr>
        <w:tc>
          <w:tcPr>
            <w:tcW w:w="369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rPr>
                <w:rFonts w:eastAsiaTheme="minorHAnsi" w:cs="Arial"/>
              </w:rPr>
            </w:pPr>
            <w:bookmarkStart w:id="1" w:name="Title"/>
            <w:r w:rsidRPr="00C93FB7">
              <w:rPr>
                <w:rFonts w:eastAsiaTheme="minorHAnsi" w:cs="Arial"/>
                <w:color w:val="595959" w:themeColor="text1" w:themeTint="A6"/>
              </w:rPr>
              <w:t>-</w:t>
            </w:r>
            <w:bookmarkEnd w:id="1"/>
          </w:p>
        </w:tc>
        <w:tc>
          <w:tcPr>
            <w:tcW w:w="241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rPr>
                <w:rFonts w:eastAsiaTheme="minorHAnsi" w:cs="Arial"/>
                <w:b/>
                <w:color w:val="FFFFFF"/>
              </w:rPr>
            </w:pPr>
            <w:bookmarkStart w:id="2" w:name="ColumnTitle_Knowledge_and_Understanding"/>
            <w:r w:rsidRPr="00C93FB7">
              <w:rPr>
                <w:rFonts w:eastAsiaTheme="minorHAnsi" w:cs="Arial"/>
                <w:b/>
                <w:color w:val="FFFFFF"/>
              </w:rPr>
              <w:t>Communication</w:t>
            </w:r>
            <w:bookmarkEnd w:id="2"/>
          </w:p>
        </w:tc>
        <w:tc>
          <w:tcPr>
            <w:tcW w:w="255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rPr>
                <w:rFonts w:eastAsiaTheme="minorHAnsi" w:cs="Arial"/>
                <w:b/>
                <w:color w:val="FFFFFF"/>
              </w:rPr>
            </w:pPr>
            <w:bookmarkStart w:id="3" w:name="ColumnTitle_Comprehension"/>
            <w:r w:rsidRPr="00C93FB7">
              <w:rPr>
                <w:rFonts w:eastAsiaTheme="minorHAnsi" w:cs="Arial"/>
                <w:b/>
                <w:color w:val="FFFFFF"/>
              </w:rPr>
              <w:t>Comprehension</w:t>
            </w:r>
            <w:bookmarkEnd w:id="3"/>
          </w:p>
        </w:tc>
        <w:tc>
          <w:tcPr>
            <w:tcW w:w="241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rPr>
                <w:rFonts w:eastAsiaTheme="minorHAnsi" w:cs="Arial"/>
                <w:b/>
                <w:color w:val="FFFFFF"/>
              </w:rPr>
            </w:pPr>
            <w:bookmarkStart w:id="4" w:name="ColumnTitle_Communication"/>
            <w:r w:rsidRPr="00C93FB7">
              <w:rPr>
                <w:rFonts w:eastAsiaTheme="minorHAnsi" w:cs="Arial"/>
                <w:b/>
                <w:color w:val="FFFFFF"/>
              </w:rPr>
              <w:t>Analysis</w:t>
            </w:r>
            <w:bookmarkEnd w:id="4"/>
          </w:p>
        </w:tc>
        <w:tc>
          <w:tcPr>
            <w:tcW w:w="2410" w:type="dxa"/>
            <w:shd w:val="clear" w:color="auto" w:fill="595959" w:themeFill="text1" w:themeFillTint="A6"/>
            <w:vAlign w:val="center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rPr>
                <w:rFonts w:eastAsiaTheme="minorHAnsi" w:cs="Arial"/>
                <w:b/>
                <w:color w:val="FFFFFF"/>
              </w:rPr>
            </w:pPr>
            <w:bookmarkStart w:id="5" w:name="ColumnTitle_Application"/>
            <w:r w:rsidRPr="00C93FB7">
              <w:rPr>
                <w:rFonts w:eastAsiaTheme="minorHAnsi" w:cs="Arial"/>
                <w:b/>
                <w:color w:val="FFFFFF"/>
              </w:rPr>
              <w:t>Application</w:t>
            </w:r>
            <w:bookmarkEnd w:id="5"/>
          </w:p>
        </w:tc>
      </w:tr>
      <w:tr w:rsidR="00C93FB7" w:rsidRPr="00C93FB7" w:rsidTr="00D62A57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b/>
                <w:sz w:val="24"/>
              </w:rPr>
            </w:pPr>
            <w:bookmarkStart w:id="6" w:name="RowTitle_A"/>
            <w:r w:rsidRPr="00C93FB7">
              <w:rPr>
                <w:rFonts w:eastAsiaTheme="minorHAnsi" w:cs="Arial"/>
                <w:b/>
                <w:sz w:val="24"/>
              </w:rPr>
              <w:t>A</w:t>
            </w:r>
            <w:bookmarkEnd w:id="6"/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Consistently clear and coherent writing and speaking, using a diverse and sophisticated vocabulary.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Sophisticated and consistent demonstration of grammatical control and complexity.</w:t>
            </w:r>
          </w:p>
        </w:tc>
        <w:tc>
          <w:tcPr>
            <w:tcW w:w="2551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Thorough comprehension and evaluation of information, ideas, and opinions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Sophisticated comprehension of ways in which texts are composed for varied purposes, audiences, and contexts.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Consistently clear analysis and evaluation of personal, social, and/or cultural attitudes and perspectives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BFBFBF" w:themeColor="background1" w:themeShade="BF"/>
                <w:sz w:val="18"/>
                <w:szCs w:val="18"/>
              </w:rPr>
              <w:t>Thorough analysis of the relationship between purpose, conventions, and language features of 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Discerning use of a wide range of appropriate language features and conventions to produce coherent texts for different purposes, audiences, and contexts.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Comprehensive selection and use of information from sources, with consistent and appropriate referencing.</w:t>
            </w:r>
          </w:p>
        </w:tc>
      </w:tr>
      <w:tr w:rsidR="00C93FB7" w:rsidRPr="00C93FB7" w:rsidTr="00D62A57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b/>
                <w:sz w:val="24"/>
              </w:rPr>
            </w:pPr>
            <w:bookmarkStart w:id="7" w:name="RowTitle_B"/>
            <w:r w:rsidRPr="00C93FB7">
              <w:rPr>
                <w:rFonts w:eastAsiaTheme="minorHAnsi" w:cs="Arial"/>
                <w:b/>
                <w:sz w:val="24"/>
              </w:rPr>
              <w:t>B</w:t>
            </w:r>
            <w:bookmarkEnd w:id="7"/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Usually clear and coherent writing and speaking, using a sound vocabulary.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Effective and usually accurate grammatical control and complexity.</w:t>
            </w:r>
          </w:p>
        </w:tc>
        <w:tc>
          <w:tcPr>
            <w:tcW w:w="2551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Well-considered comprehension and evaluation of information, ideas, and opinions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Detailed comprehension and evaluation of ways in which texts are composed for specific purposes, audiences, and contexts.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Well-considered analysis and evaluation of personal, social, and/or cultural attitudes and perspectives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BFBFBF" w:themeColor="background1" w:themeShade="BF"/>
                <w:sz w:val="18"/>
                <w:szCs w:val="18"/>
              </w:rPr>
              <w:t>Effective analysis of the relationship between purpose, conventions, and language features of 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Effective use of a range of appropriate language features and conventions to produce texts for different purposes, audiences, and contexts.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Effective and considered selection and use of information from sources, with appropriate referencing.</w:t>
            </w:r>
          </w:p>
        </w:tc>
      </w:tr>
      <w:tr w:rsidR="00C93FB7" w:rsidRPr="00C93FB7" w:rsidTr="00D62A57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b/>
                <w:sz w:val="24"/>
              </w:rPr>
            </w:pPr>
            <w:bookmarkStart w:id="8" w:name="RowTitle_C"/>
            <w:r w:rsidRPr="00C93FB7">
              <w:rPr>
                <w:rFonts w:eastAsiaTheme="minorHAnsi" w:cs="Arial"/>
                <w:b/>
                <w:sz w:val="24"/>
              </w:rPr>
              <w:t>C</w:t>
            </w:r>
            <w:bookmarkEnd w:id="8"/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Generally clear and coherent writing and speaking, using an appropriate vocabulary.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Appropriate grammatical control and some complexity.</w:t>
            </w:r>
          </w:p>
        </w:tc>
        <w:tc>
          <w:tcPr>
            <w:tcW w:w="2551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Comprehension and some evaluation of information, ideas, and opinions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Accurate comprehension of ways in which texts are composed for familiar purposes, audiences, and contexts.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Appropriate analysis of personal, social, and/or cultural perspectives in texts, with elements of evaluation.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BFBFBF" w:themeColor="background1" w:themeShade="BF"/>
                <w:sz w:val="18"/>
                <w:szCs w:val="18"/>
              </w:rPr>
              <w:t>Some analysis of the relationship between purpose, conventions, and language features of 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Appropriate use of language features and conventions to produce texts for different purposes, audiences, and contexts.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Selection and use of information from sources, with appropriate referencing.</w:t>
            </w:r>
          </w:p>
        </w:tc>
      </w:tr>
      <w:tr w:rsidR="00C93FB7" w:rsidRPr="00C93FB7" w:rsidTr="00D62A57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b/>
                <w:sz w:val="24"/>
              </w:rPr>
            </w:pPr>
            <w:bookmarkStart w:id="9" w:name="RowTitle_D"/>
            <w:r w:rsidRPr="00C93FB7">
              <w:rPr>
                <w:rFonts w:eastAsiaTheme="minorHAnsi" w:cs="Arial"/>
                <w:b/>
                <w:sz w:val="24"/>
              </w:rPr>
              <w:t>D</w:t>
            </w:r>
            <w:bookmarkEnd w:id="9"/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Occasionally clear and coherent writing and speaking, using a restricted vocabulary.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Partial grammatical control and some complexity.</w:t>
            </w:r>
          </w:p>
        </w:tc>
        <w:tc>
          <w:tcPr>
            <w:tcW w:w="2551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Some comprehension of aspects of information and/or ideas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Some comprehension of ways in which some texts are composed for purposes and audiences.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Some recognition of the personal, social, and/or cultural perspectives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BFBFBF" w:themeColor="background1" w:themeShade="BF"/>
                <w:sz w:val="18"/>
                <w:szCs w:val="18"/>
              </w:rPr>
              <w:t>Some description of the relationship between purpose, conventions, and language features of texts.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Some use of language features and conventions to produce texts with some awareness of purposes and audiences.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Use of information from a narrow range of sources, with attempted referencing.</w:t>
            </w:r>
          </w:p>
        </w:tc>
      </w:tr>
      <w:tr w:rsidR="00C93FB7" w:rsidRPr="00C93FB7" w:rsidTr="00D62A57">
        <w:trPr>
          <w:jc w:val="left"/>
        </w:trPr>
        <w:tc>
          <w:tcPr>
            <w:tcW w:w="369" w:type="dxa"/>
            <w:shd w:val="clear" w:color="auto" w:fill="D9D9D9" w:themeFill="background1" w:themeFillShade="D9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b/>
                <w:sz w:val="24"/>
              </w:rPr>
            </w:pPr>
            <w:bookmarkStart w:id="10" w:name="RowTitle_E"/>
            <w:r w:rsidRPr="00C93FB7">
              <w:rPr>
                <w:rFonts w:eastAsiaTheme="minorHAnsi" w:cs="Arial"/>
                <w:b/>
                <w:sz w:val="24"/>
              </w:rPr>
              <w:t>E</w:t>
            </w:r>
            <w:bookmarkEnd w:id="10"/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Limited clarity and coherence in writing and speaking, with a restricted vocabulary.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Limited grammatical control.</w:t>
            </w:r>
          </w:p>
        </w:tc>
        <w:tc>
          <w:tcPr>
            <w:tcW w:w="2551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Limited comprehension of information in texts.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000000" w:themeColor="text1"/>
                <w:sz w:val="18"/>
                <w:szCs w:val="18"/>
              </w:rPr>
              <w:t>Limited awareness of one or more ways in which texts are composed for a purpose and audience.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sz w:val="18"/>
                <w:szCs w:val="18"/>
              </w:rPr>
              <w:t>Limited recognition of the personal, social, or cultural ideas in a text.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BFBFBF" w:themeColor="background1" w:themeShade="BF"/>
                <w:sz w:val="18"/>
                <w:szCs w:val="18"/>
              </w:rPr>
              <w:t>Limited description of purpose, conventions, and/or language features of a text.</w:t>
            </w:r>
          </w:p>
        </w:tc>
        <w:tc>
          <w:tcPr>
            <w:tcW w:w="2410" w:type="dxa"/>
          </w:tcPr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Limited use of language features to produce a text.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  <w:r w:rsidRPr="00C93FB7"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  <w:t>Use of information from a source.</w:t>
            </w:r>
          </w:p>
          <w:p w:rsidR="00C93FB7" w:rsidRPr="00C93FB7" w:rsidRDefault="00C93FB7" w:rsidP="00C93FB7">
            <w:pPr>
              <w:tabs>
                <w:tab w:val="center" w:pos="4513"/>
                <w:tab w:val="right" w:pos="9026"/>
              </w:tabs>
              <w:spacing w:before="120"/>
              <w:rPr>
                <w:rFonts w:eastAsiaTheme="minorHAnsi" w:cs="Arial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C93FB7" w:rsidRPr="00C93FB7" w:rsidRDefault="00C93FB7" w:rsidP="00C93FB7">
      <w:pPr>
        <w:spacing w:after="200" w:line="360" w:lineRule="auto"/>
        <w:rPr>
          <w:rFonts w:eastAsiaTheme="minorHAnsi" w:cs="Arial"/>
          <w:szCs w:val="22"/>
        </w:rPr>
      </w:pPr>
    </w:p>
    <w:p w:rsidR="00C93FB7" w:rsidRDefault="00C93FB7">
      <w:pPr>
        <w:rPr>
          <w:rFonts w:cs="Arial"/>
          <w:szCs w:val="22"/>
        </w:rPr>
      </w:pPr>
    </w:p>
    <w:sectPr w:rsidR="00C93FB7" w:rsidSect="00A96508">
      <w:footerReference w:type="default" r:id="rId10"/>
      <w:pgSz w:w="11906" w:h="16838" w:code="9"/>
      <w:pgMar w:top="1134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2D" w:rsidRDefault="00EF702D" w:rsidP="00A96508">
      <w:r>
        <w:separator/>
      </w:r>
    </w:p>
  </w:endnote>
  <w:endnote w:type="continuationSeparator" w:id="0">
    <w:p w:rsidR="00EF702D" w:rsidRDefault="00EF702D" w:rsidP="00A9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40" w:rsidRPr="00BC2440" w:rsidRDefault="00BC2440">
    <w:pPr>
      <w:pStyle w:val="Footer"/>
      <w:rPr>
        <w:rFonts w:cs="Arial"/>
        <w:sz w:val="16"/>
      </w:rPr>
    </w:pPr>
    <w:r w:rsidRPr="00BC2440">
      <w:rPr>
        <w:rFonts w:cs="Arial"/>
        <w:sz w:val="16"/>
      </w:rPr>
      <w:t xml:space="preserve">Ref: </w:t>
    </w:r>
    <w:r w:rsidRPr="00BC2440">
      <w:rPr>
        <w:rFonts w:cs="Arial"/>
        <w:sz w:val="16"/>
      </w:rPr>
      <w:fldChar w:fldCharType="begin"/>
    </w:r>
    <w:r w:rsidRPr="00BC2440">
      <w:rPr>
        <w:rFonts w:cs="Arial"/>
        <w:sz w:val="16"/>
      </w:rPr>
      <w:instrText xml:space="preserve"> DOCPROPERTY  Objective-Id  \* MERGEFORMAT </w:instrText>
    </w:r>
    <w:r w:rsidRPr="00BC2440">
      <w:rPr>
        <w:rFonts w:cs="Arial"/>
        <w:sz w:val="16"/>
      </w:rPr>
      <w:fldChar w:fldCharType="separate"/>
    </w:r>
    <w:r>
      <w:rPr>
        <w:rFonts w:cs="Arial"/>
        <w:sz w:val="16"/>
      </w:rPr>
      <w:t>A561414</w:t>
    </w:r>
    <w:r w:rsidRPr="00BC2440">
      <w:rPr>
        <w:rFonts w:cs="Arial"/>
        <w:sz w:val="16"/>
      </w:rPr>
      <w:fldChar w:fldCharType="end"/>
    </w:r>
    <w:r w:rsidRPr="00BC2440">
      <w:rPr>
        <w:rFonts w:cs="Arial"/>
        <w:sz w:val="16"/>
      </w:rPr>
      <w:t xml:space="preserve">, </w:t>
    </w:r>
    <w:r w:rsidRPr="00BC2440">
      <w:rPr>
        <w:rFonts w:cs="Arial"/>
        <w:sz w:val="16"/>
      </w:rPr>
      <w:fldChar w:fldCharType="begin"/>
    </w:r>
    <w:r w:rsidRPr="00BC2440">
      <w:rPr>
        <w:rFonts w:cs="Arial"/>
        <w:sz w:val="16"/>
      </w:rPr>
      <w:instrText xml:space="preserve"> DOCPROPERTY  Objective-Version  \* MERGEFORMAT </w:instrText>
    </w:r>
    <w:r w:rsidRPr="00BC2440">
      <w:rPr>
        <w:rFonts w:cs="Arial"/>
        <w:sz w:val="16"/>
      </w:rPr>
      <w:fldChar w:fldCharType="separate"/>
    </w:r>
    <w:r>
      <w:rPr>
        <w:rFonts w:cs="Arial"/>
        <w:sz w:val="16"/>
      </w:rPr>
      <w:t>0.2</w:t>
    </w:r>
    <w:r w:rsidRPr="00BC2440">
      <w:rPr>
        <w:rFonts w:cs="Arial"/>
        <w:sz w:val="16"/>
      </w:rPr>
      <w:fldChar w:fldCharType="end"/>
    </w:r>
    <w:r w:rsidRPr="00BC2440">
      <w:rPr>
        <w:rFonts w:cs="Arial"/>
        <w:sz w:val="16"/>
      </w:rPr>
      <w:tab/>
    </w:r>
    <w:r w:rsidRPr="00BC2440">
      <w:rPr>
        <w:rFonts w:cs="Arial"/>
        <w:sz w:val="16"/>
      </w:rPr>
      <w:tab/>
    </w:r>
    <w:r w:rsidRPr="00BC2440">
      <w:rPr>
        <w:rFonts w:cs="Arial"/>
        <w:sz w:val="16"/>
      </w:rPr>
      <w:fldChar w:fldCharType="begin"/>
    </w:r>
    <w:r w:rsidRPr="00BC2440">
      <w:rPr>
        <w:rFonts w:cs="Arial"/>
        <w:sz w:val="16"/>
      </w:rPr>
      <w:instrText xml:space="preserve"> PAGE  \* MERGEFORMAT </w:instrText>
    </w:r>
    <w:r w:rsidRPr="00BC2440">
      <w:rPr>
        <w:rFonts w:cs="Arial"/>
        <w:sz w:val="16"/>
      </w:rPr>
      <w:fldChar w:fldCharType="separate"/>
    </w:r>
    <w:r w:rsidR="00101B59">
      <w:rPr>
        <w:rFonts w:cs="Arial"/>
        <w:noProof/>
        <w:sz w:val="16"/>
      </w:rPr>
      <w:t>2</w:t>
    </w:r>
    <w:r w:rsidRPr="00BC2440">
      <w:rPr>
        <w:rFonts w:cs="Arial"/>
        <w:sz w:val="16"/>
      </w:rPr>
      <w:fldChar w:fldCharType="end"/>
    </w:r>
    <w:r w:rsidRPr="00BC2440">
      <w:rPr>
        <w:rFonts w:cs="Arial"/>
        <w:sz w:val="16"/>
      </w:rPr>
      <w:t xml:space="preserve"> of </w:t>
    </w:r>
    <w:r w:rsidRPr="00BC2440">
      <w:rPr>
        <w:rFonts w:cs="Arial"/>
        <w:sz w:val="16"/>
      </w:rPr>
      <w:fldChar w:fldCharType="begin"/>
    </w:r>
    <w:r w:rsidRPr="00BC2440">
      <w:rPr>
        <w:rFonts w:cs="Arial"/>
        <w:sz w:val="16"/>
      </w:rPr>
      <w:instrText xml:space="preserve"> NUMPAGES  \* MERGEFORMAT </w:instrText>
    </w:r>
    <w:r w:rsidRPr="00BC2440">
      <w:rPr>
        <w:rFonts w:cs="Arial"/>
        <w:sz w:val="16"/>
      </w:rPr>
      <w:fldChar w:fldCharType="separate"/>
    </w:r>
    <w:r w:rsidR="00101B59">
      <w:rPr>
        <w:rFonts w:cs="Arial"/>
        <w:noProof/>
        <w:sz w:val="16"/>
      </w:rPr>
      <w:t>2</w:t>
    </w:r>
    <w:r w:rsidRPr="00BC2440">
      <w:rPr>
        <w:rFonts w:cs="Arial"/>
        <w:sz w:val="16"/>
      </w:rPr>
      <w:fldChar w:fldCharType="end"/>
    </w:r>
  </w:p>
  <w:p w:rsidR="00BC2440" w:rsidRDefault="00BC2440">
    <w:pPr>
      <w:pStyle w:val="Footer"/>
    </w:pPr>
    <w:r w:rsidRPr="00BC2440">
      <w:rPr>
        <w:rFonts w:cs="Arial"/>
        <w:sz w:val="16"/>
      </w:rPr>
      <w:t xml:space="preserve">Last Updated: </w:t>
    </w:r>
    <w:r w:rsidRPr="00BC2440">
      <w:rPr>
        <w:rFonts w:cs="Arial"/>
        <w:sz w:val="16"/>
      </w:rPr>
      <w:fldChar w:fldCharType="begin"/>
    </w:r>
    <w:r w:rsidRPr="00BC2440">
      <w:rPr>
        <w:rFonts w:cs="Arial"/>
        <w:sz w:val="16"/>
      </w:rPr>
      <w:instrText xml:space="preserve"> DOCPROPERTY  LastSavedTime  \* MERGEFORMAT </w:instrText>
    </w:r>
    <w:r w:rsidRPr="00BC2440">
      <w:rPr>
        <w:rFonts w:cs="Arial"/>
        <w:sz w:val="16"/>
      </w:rPr>
      <w:fldChar w:fldCharType="separate"/>
    </w:r>
    <w:r>
      <w:rPr>
        <w:rFonts w:cs="Arial"/>
        <w:sz w:val="16"/>
      </w:rPr>
      <w:t>29/08/2016 3:55 PM</w:t>
    </w:r>
    <w:r w:rsidRPr="00BC2440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2D" w:rsidRDefault="00EF702D" w:rsidP="00A96508">
      <w:r>
        <w:separator/>
      </w:r>
    </w:p>
  </w:footnote>
  <w:footnote w:type="continuationSeparator" w:id="0">
    <w:p w:rsidR="00EF702D" w:rsidRDefault="00EF702D" w:rsidP="00A9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005"/>
    <w:multiLevelType w:val="hybridMultilevel"/>
    <w:tmpl w:val="40BE238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F365E"/>
    <w:multiLevelType w:val="hybridMultilevel"/>
    <w:tmpl w:val="8BAE1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A55B1"/>
    <w:multiLevelType w:val="hybridMultilevel"/>
    <w:tmpl w:val="44921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B0A62"/>
    <w:multiLevelType w:val="hybridMultilevel"/>
    <w:tmpl w:val="249CB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B6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86BEB61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24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B59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07359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B38D1"/>
    <w:rsid w:val="005F5624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4B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38E4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96508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2440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B7"/>
    <w:rsid w:val="00C93FC5"/>
    <w:rsid w:val="00CB7370"/>
    <w:rsid w:val="00CC1651"/>
    <w:rsid w:val="00CD2FBB"/>
    <w:rsid w:val="00CD5A41"/>
    <w:rsid w:val="00CE136D"/>
    <w:rsid w:val="00CE2B8A"/>
    <w:rsid w:val="00CF39CB"/>
    <w:rsid w:val="00D0265D"/>
    <w:rsid w:val="00D06174"/>
    <w:rsid w:val="00D0655C"/>
    <w:rsid w:val="00D15FCD"/>
    <w:rsid w:val="00D50063"/>
    <w:rsid w:val="00D572F7"/>
    <w:rsid w:val="00D603D6"/>
    <w:rsid w:val="00D62A57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702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OFinalPerformanceTable">
    <w:name w:val="SO Final Performance Table"/>
    <w:basedOn w:val="TableNormal"/>
    <w:rsid w:val="00C93FB7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Hyperlink">
    <w:name w:val="Hyperlink"/>
    <w:basedOn w:val="DefaultParagraphFont"/>
    <w:rsid w:val="00C93F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3FB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link w:val="BalloonTextChar"/>
    <w:rsid w:val="00C93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FB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7359"/>
    <w:pPr>
      <w:ind w:left="720"/>
      <w:contextualSpacing/>
    </w:pPr>
  </w:style>
  <w:style w:type="paragraph" w:styleId="Header">
    <w:name w:val="header"/>
    <w:basedOn w:val="Normal"/>
    <w:link w:val="HeaderChar"/>
    <w:rsid w:val="00A96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650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A96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6508"/>
    <w:rPr>
      <w:rFonts w:ascii="Arial" w:hAnsi="Arial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OFinalPerformanceTable">
    <w:name w:val="SO Final Performance Table"/>
    <w:basedOn w:val="TableNormal"/>
    <w:rsid w:val="00C93FB7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character" w:styleId="Hyperlink">
    <w:name w:val="Hyperlink"/>
    <w:basedOn w:val="DefaultParagraphFont"/>
    <w:rsid w:val="00C93F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3FB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link w:val="BalloonTextChar"/>
    <w:rsid w:val="00C93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FB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7359"/>
    <w:pPr>
      <w:ind w:left="720"/>
      <w:contextualSpacing/>
    </w:pPr>
  </w:style>
  <w:style w:type="paragraph" w:styleId="Header">
    <w:name w:val="header"/>
    <w:basedOn w:val="Normal"/>
    <w:link w:val="HeaderChar"/>
    <w:rsid w:val="00A96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650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A96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650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7869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092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679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119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952">
              <w:marLeft w:val="330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422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bs.com.au/thebo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A561414</value>
    </field>
    <field name="Objective-Title">
      <value order="0">AT2 - task3e</value>
    </field>
    <field name="Objective-Description">
      <value order="0"/>
    </field>
    <field name="Objective-CreationStamp">
      <value order="0">2016-08-29T06:24:50Z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2016-08-30T00:17:54Z</value>
    </field>
    <field name="Objective-Owner">
      <value order="0">Meridie Howley</value>
    </field>
    <field name="Objective-Path">
      <value order="0">Objective Global Folder:SACE Support Materials:SACE Support Materials Stage 2:English:English as an Additional Language (from 2017):Tasks and Student Work</value>
    </field>
    <field name="Objective-Parent">
      <value order="0">Tasks and Student Work</value>
    </field>
    <field name="Objective-State">
      <value order="0">Being Drafted</value>
    </field>
    <field name="Objective-VersionId">
      <value order="0">vA1003472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qA13666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Meridie Howley</dc:creator>
  <cp:lastModifiedBy>Simone Hitch</cp:lastModifiedBy>
  <cp:revision>2</cp:revision>
  <cp:lastPrinted>2016-08-29T06:27:00Z</cp:lastPrinted>
  <dcterms:created xsi:type="dcterms:W3CDTF">2017-06-06T00:49:00Z</dcterms:created>
  <dcterms:modified xsi:type="dcterms:W3CDTF">2017-06-06T00:49:00Z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A561414</vt:lpwstr>
  </property>
  <property fmtid="{D5CDD505-2E9C-101B-9397-08002B2CF9AE}" pid="4" name="Objective-Title">
    <vt:lpwstr>AT2 - task3e</vt:lpwstr>
  </property>
  <property fmtid="{D5CDD505-2E9C-101B-9397-08002B2CF9AE}" pid="5" name="Objective-Comment">
    <vt:lpwstr/>
  </property>
  <property fmtid="{D5CDD505-2E9C-101B-9397-08002B2CF9AE}" pid="6" name="Objective-CreationStamp">
    <vt:filetime>2016-08-29T06:24:55Z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2017-01-20T02:06:00Z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as an Additional Language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vA1003472</vt:lpwstr>
  </property>
</Properties>
</file>