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2D8D3" w14:textId="77777777" w:rsidR="00500E74" w:rsidRDefault="00500E74" w:rsidP="00954A57">
      <w:pPr>
        <w:pStyle w:val="SOFinalHead3"/>
        <w:spacing w:before="0"/>
        <w:jc w:val="center"/>
      </w:pPr>
      <w:r>
        <w:t>Stage 2 English</w:t>
      </w:r>
    </w:p>
    <w:p w14:paraId="21C5034D" w14:textId="77777777" w:rsidR="00500E74" w:rsidRDefault="00500E74" w:rsidP="00954A57">
      <w:pPr>
        <w:pStyle w:val="SOFinalHead3"/>
        <w:spacing w:before="240"/>
        <w:jc w:val="center"/>
      </w:pPr>
      <w:r>
        <w:t>Assessment Type 3</w:t>
      </w:r>
      <w:r w:rsidRPr="00090813">
        <w:t xml:space="preserve">: </w:t>
      </w:r>
      <w:r>
        <w:t>Comparative Analysis</w:t>
      </w:r>
    </w:p>
    <w:p w14:paraId="1B2A9476" w14:textId="77777777" w:rsidR="00D14561" w:rsidRDefault="00D14561" w:rsidP="00500E74">
      <w:pPr>
        <w:pStyle w:val="SOFinalBodyText"/>
      </w:pPr>
    </w:p>
    <w:p w14:paraId="4B8E3EFE" w14:textId="7C427624" w:rsidR="00D14561" w:rsidRPr="001C3AB2" w:rsidRDefault="00D14561" w:rsidP="00500E74">
      <w:pPr>
        <w:pStyle w:val="SOFinalBodyText"/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 xml:space="preserve">The comparative analysis must be a product of </w:t>
      </w:r>
      <w:r w:rsidRPr="001C3AB2">
        <w:rPr>
          <w:rFonts w:ascii="Helvetica" w:hAnsi="Helvetica"/>
          <w:color w:val="auto"/>
          <w:sz w:val="22"/>
          <w:szCs w:val="22"/>
          <w:u w:val="single"/>
        </w:rPr>
        <w:t>independent study</w:t>
      </w:r>
      <w:r w:rsidRPr="001C3AB2">
        <w:rPr>
          <w:rFonts w:ascii="Helvetica" w:hAnsi="Helvetica"/>
          <w:color w:val="auto"/>
          <w:sz w:val="22"/>
          <w:szCs w:val="22"/>
        </w:rPr>
        <w:t xml:space="preserve"> but it is appropriate for the teacher to </w:t>
      </w:r>
      <w:proofErr w:type="gramStart"/>
      <w:r w:rsidRPr="001C3AB2">
        <w:rPr>
          <w:rFonts w:ascii="Helvetica" w:hAnsi="Helvetica"/>
          <w:color w:val="auto"/>
          <w:sz w:val="22"/>
          <w:szCs w:val="22"/>
        </w:rPr>
        <w:t>advise</w:t>
      </w:r>
      <w:proofErr w:type="gramEnd"/>
      <w:r w:rsidRPr="001C3AB2">
        <w:rPr>
          <w:rFonts w:ascii="Helvetica" w:hAnsi="Helvetica"/>
          <w:color w:val="auto"/>
          <w:sz w:val="22"/>
          <w:szCs w:val="22"/>
        </w:rPr>
        <w:t xml:space="preserve"> and support in choosing texts to compare</w:t>
      </w:r>
      <w:r w:rsidR="00470773" w:rsidRPr="001C3AB2">
        <w:rPr>
          <w:rFonts w:ascii="Helvetica" w:hAnsi="Helvetica"/>
          <w:color w:val="auto"/>
          <w:sz w:val="22"/>
          <w:szCs w:val="22"/>
        </w:rPr>
        <w:t>,</w:t>
      </w:r>
      <w:r w:rsidRPr="001C3AB2">
        <w:rPr>
          <w:rFonts w:ascii="Helvetica" w:hAnsi="Helvetica"/>
          <w:color w:val="auto"/>
          <w:sz w:val="22"/>
          <w:szCs w:val="22"/>
        </w:rPr>
        <w:t xml:space="preserve"> and design a question or topic on which to base your response.</w:t>
      </w:r>
    </w:p>
    <w:p w14:paraId="33E802D2" w14:textId="2DB38F44" w:rsidR="00D14561" w:rsidRPr="001C3AB2" w:rsidRDefault="00D14561" w:rsidP="00500E74">
      <w:pPr>
        <w:pStyle w:val="SOFinalBodyText"/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>You will complete a written comparative analysis of two texts and evaluate how the language features, stylistic features, and conventions in these texts are used to represent ideas, perspectives, and/or aspects of culture, and to influence audiences.</w:t>
      </w:r>
    </w:p>
    <w:p w14:paraId="420E385C" w14:textId="66637059" w:rsidR="00500E74" w:rsidRPr="001C3AB2" w:rsidRDefault="00500E74" w:rsidP="00500E74">
      <w:pPr>
        <w:pStyle w:val="SOFinalBodyText"/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>These</w:t>
      </w:r>
      <w:r w:rsidR="00C42069" w:rsidRPr="001C3AB2">
        <w:rPr>
          <w:rFonts w:ascii="Helvetica" w:hAnsi="Helvetica"/>
          <w:color w:val="auto"/>
          <w:sz w:val="22"/>
          <w:szCs w:val="22"/>
        </w:rPr>
        <w:t xml:space="preserve"> texts must</w:t>
      </w:r>
      <w:r w:rsidRPr="001C3AB2">
        <w:rPr>
          <w:rFonts w:ascii="Helvetica" w:hAnsi="Helvetica"/>
          <w:color w:val="auto"/>
          <w:sz w:val="22"/>
          <w:szCs w:val="22"/>
        </w:rPr>
        <w:t xml:space="preserve"> be selected from </w:t>
      </w:r>
      <w:r w:rsidR="00B2067C" w:rsidRPr="001C3AB2">
        <w:rPr>
          <w:rFonts w:ascii="Helvetica" w:hAnsi="Helvetica"/>
          <w:color w:val="auto"/>
          <w:sz w:val="22"/>
          <w:szCs w:val="22"/>
        </w:rPr>
        <w:t xml:space="preserve">within or across </w:t>
      </w:r>
      <w:r w:rsidRPr="001C3AB2">
        <w:rPr>
          <w:rFonts w:ascii="Helvetica" w:hAnsi="Helvetica"/>
          <w:color w:val="auto"/>
          <w:sz w:val="22"/>
          <w:szCs w:val="22"/>
        </w:rPr>
        <w:t>the following categories:</w:t>
      </w:r>
    </w:p>
    <w:p w14:paraId="369500F5" w14:textId="77777777" w:rsidR="00500E74" w:rsidRPr="001C3AB2" w:rsidRDefault="00500E74" w:rsidP="00500E74">
      <w:pPr>
        <w:pStyle w:val="SOFinalBullets"/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>extended texts</w:t>
      </w:r>
    </w:p>
    <w:p w14:paraId="390C9CCC" w14:textId="50E58B36" w:rsidR="00D14561" w:rsidRPr="001C3AB2" w:rsidRDefault="00500E74" w:rsidP="00500E74">
      <w:pPr>
        <w:pStyle w:val="SOFinalBullets"/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>film texts</w:t>
      </w:r>
    </w:p>
    <w:p w14:paraId="58063CF8" w14:textId="1931CE8A" w:rsidR="00D14561" w:rsidRDefault="00D14561" w:rsidP="00D14561">
      <w:pPr>
        <w:pStyle w:val="SOFinalBodyText"/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 xml:space="preserve">In completing the comparative analysis, you </w:t>
      </w:r>
      <w:r w:rsidR="005F3745" w:rsidRPr="001C3AB2">
        <w:rPr>
          <w:rFonts w:ascii="Helvetica" w:hAnsi="Helvetica"/>
          <w:color w:val="auto"/>
          <w:sz w:val="22"/>
          <w:szCs w:val="22"/>
        </w:rPr>
        <w:t>must not use</w:t>
      </w:r>
      <w:r w:rsidRPr="001C3AB2">
        <w:rPr>
          <w:rFonts w:ascii="Helvetica" w:hAnsi="Helvetica"/>
          <w:color w:val="auto"/>
          <w:sz w:val="22"/>
          <w:szCs w:val="22"/>
        </w:rPr>
        <w:t xml:space="preserve"> texts read or viewed in other parts of the assessment program. However, you may use texts that are similar in type and purpose.</w:t>
      </w:r>
    </w:p>
    <w:p w14:paraId="2A7B7D3C" w14:textId="77777777" w:rsidR="001C3AB2" w:rsidRPr="001C3AB2" w:rsidRDefault="001C3AB2" w:rsidP="00D14561">
      <w:pPr>
        <w:pStyle w:val="SOFinalBodyText"/>
        <w:rPr>
          <w:rFonts w:ascii="Helvetica" w:hAnsi="Helvetica"/>
          <w:color w:val="auto"/>
          <w:sz w:val="22"/>
          <w:szCs w:val="22"/>
        </w:rPr>
      </w:pPr>
    </w:p>
    <w:p w14:paraId="111A679E" w14:textId="1CBB3B6A" w:rsidR="00C42069" w:rsidRPr="00954A57" w:rsidRDefault="00470773" w:rsidP="00D14561">
      <w:pPr>
        <w:pStyle w:val="SOFinalBodyText"/>
        <w:rPr>
          <w:rFonts w:ascii="Helvetica" w:hAnsi="Helvetica"/>
          <w:b/>
          <w:color w:val="auto"/>
          <w:sz w:val="24"/>
        </w:rPr>
      </w:pPr>
      <w:r w:rsidRPr="00954A57">
        <w:rPr>
          <w:rFonts w:ascii="Helvetica" w:hAnsi="Helvetica"/>
          <w:b/>
          <w:color w:val="auto"/>
          <w:sz w:val="24"/>
        </w:rPr>
        <w:t>How will you choose your texts?</w:t>
      </w:r>
    </w:p>
    <w:p w14:paraId="1B01765F" w14:textId="71486E77" w:rsidR="001C3AB2" w:rsidRDefault="00C42069" w:rsidP="00D14561">
      <w:pPr>
        <w:pStyle w:val="SOFinalBodyText"/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>To ensure that the texts have the necessary level of complexity to write up to 2000 words, you are advised to refer to</w:t>
      </w:r>
      <w:r w:rsidR="001C3AB2">
        <w:rPr>
          <w:rFonts w:ascii="Helvetica" w:hAnsi="Helvetica"/>
          <w:color w:val="auto"/>
          <w:sz w:val="22"/>
          <w:szCs w:val="22"/>
        </w:rPr>
        <w:t xml:space="preserve"> the recommended list of novels and films at this link: </w:t>
      </w:r>
      <w:hyperlink r:id="rId8" w:history="1">
        <w:r w:rsidR="001C3AB2" w:rsidRPr="0090123E">
          <w:rPr>
            <w:rStyle w:val="Hyperlink"/>
            <w:rFonts w:ascii="Helvetica" w:hAnsi="Helvetica"/>
            <w:sz w:val="22"/>
            <w:szCs w:val="22"/>
          </w:rPr>
          <w:t>https://www.sace.sa.edu.au/documents/652891/3533774/Recommended+text+list.docx/34084e56-f93b-4ce1-9255-4321c5649315</w:t>
        </w:r>
      </w:hyperlink>
    </w:p>
    <w:p w14:paraId="782A73BD" w14:textId="0244897F" w:rsidR="00DC0DB5" w:rsidRPr="001C3AB2" w:rsidRDefault="007B64E0" w:rsidP="00D14561">
      <w:pPr>
        <w:pStyle w:val="SOFinalBodyText"/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>The following websites may also be useful in the decision process:</w:t>
      </w:r>
    </w:p>
    <w:p w14:paraId="3786EF9C" w14:textId="334334C3" w:rsidR="007B64E0" w:rsidRPr="001C3AB2" w:rsidRDefault="00681477" w:rsidP="00D14561">
      <w:pPr>
        <w:pStyle w:val="SOFinalBodyText"/>
        <w:rPr>
          <w:rFonts w:ascii="Helvetica" w:hAnsi="Helvetica"/>
          <w:color w:val="auto"/>
          <w:sz w:val="22"/>
          <w:szCs w:val="22"/>
        </w:rPr>
      </w:pPr>
      <w:hyperlink r:id="rId9" w:history="1">
        <w:r w:rsidR="007B64E0" w:rsidRPr="001C3AB2">
          <w:rPr>
            <w:rStyle w:val="Hyperlink"/>
            <w:rFonts w:ascii="Helvetica" w:hAnsi="Helvetica"/>
            <w:color w:val="auto"/>
            <w:sz w:val="22"/>
            <w:szCs w:val="22"/>
          </w:rPr>
          <w:t>https://www.goodreads.com</w:t>
        </w:r>
      </w:hyperlink>
    </w:p>
    <w:p w14:paraId="269E3746" w14:textId="55E3208E" w:rsidR="007B64E0" w:rsidRPr="001C3AB2" w:rsidRDefault="00681477" w:rsidP="00D14561">
      <w:pPr>
        <w:pStyle w:val="SOFinalBodyText"/>
        <w:rPr>
          <w:rFonts w:ascii="Helvetica" w:hAnsi="Helvetica"/>
          <w:color w:val="auto"/>
          <w:sz w:val="22"/>
          <w:szCs w:val="22"/>
        </w:rPr>
      </w:pPr>
      <w:hyperlink r:id="rId10" w:history="1">
        <w:r w:rsidR="007B64E0" w:rsidRPr="001C3AB2">
          <w:rPr>
            <w:rStyle w:val="Hyperlink"/>
            <w:rFonts w:ascii="Helvetica" w:hAnsi="Helvetica"/>
            <w:color w:val="auto"/>
            <w:sz w:val="22"/>
            <w:szCs w:val="22"/>
          </w:rPr>
          <w:t>http://www.imdb.com</w:t>
        </w:r>
      </w:hyperlink>
    </w:p>
    <w:p w14:paraId="56CA67E9" w14:textId="77777777" w:rsidR="007B64E0" w:rsidRPr="005F3745" w:rsidRDefault="007B64E0" w:rsidP="00D14561">
      <w:pPr>
        <w:pStyle w:val="SOFinalBodyText"/>
        <w:rPr>
          <w:rFonts w:ascii="Helvetica" w:hAnsi="Helvetica"/>
          <w:sz w:val="22"/>
          <w:szCs w:val="22"/>
        </w:rPr>
      </w:pPr>
    </w:p>
    <w:p w14:paraId="0FA71F30" w14:textId="6CCDC52A" w:rsidR="00DC0DB5" w:rsidRPr="00954A57" w:rsidRDefault="005E27CE" w:rsidP="00D14561">
      <w:pPr>
        <w:pStyle w:val="SOFinalBodyText"/>
        <w:rPr>
          <w:rFonts w:ascii="Helvetica" w:hAnsi="Helvetica"/>
          <w:b/>
          <w:color w:val="auto"/>
          <w:sz w:val="24"/>
        </w:rPr>
      </w:pPr>
      <w:r w:rsidRPr="00954A57">
        <w:rPr>
          <w:rFonts w:ascii="Helvetica" w:hAnsi="Helvetica"/>
          <w:b/>
          <w:color w:val="auto"/>
          <w:sz w:val="24"/>
        </w:rPr>
        <w:t>How will you present your response?</w:t>
      </w:r>
    </w:p>
    <w:p w14:paraId="34BD9715" w14:textId="7628C1C1" w:rsidR="00FD2BE2" w:rsidRPr="001C3AB2" w:rsidRDefault="00B2067C" w:rsidP="00D14561">
      <w:pPr>
        <w:pStyle w:val="SOFinalBodyText"/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>The comparative analysis must be written, but there is some choice regarding the form.</w:t>
      </w:r>
    </w:p>
    <w:p w14:paraId="6859E2B5" w14:textId="3779CF90" w:rsidR="00FD2BE2" w:rsidRPr="00954A57" w:rsidRDefault="00B2067C" w:rsidP="00954A57">
      <w:pPr>
        <w:pStyle w:val="SOFinalBodyText"/>
        <w:numPr>
          <w:ilvl w:val="0"/>
          <w:numId w:val="4"/>
        </w:numPr>
        <w:rPr>
          <w:rFonts w:ascii="Helvetica" w:hAnsi="Helvetica"/>
          <w:b/>
          <w:bCs/>
          <w:color w:val="auto"/>
          <w:sz w:val="22"/>
          <w:szCs w:val="22"/>
        </w:rPr>
      </w:pPr>
      <w:r w:rsidRPr="00954A57">
        <w:rPr>
          <w:rFonts w:ascii="Helvetica" w:hAnsi="Helvetica"/>
          <w:b/>
          <w:bCs/>
          <w:color w:val="auto"/>
          <w:sz w:val="22"/>
          <w:szCs w:val="22"/>
        </w:rPr>
        <w:t xml:space="preserve">Comparative </w:t>
      </w:r>
      <w:r w:rsidR="00FD2BE2" w:rsidRPr="00954A57">
        <w:rPr>
          <w:rFonts w:ascii="Helvetica" w:hAnsi="Helvetica"/>
          <w:b/>
          <w:bCs/>
          <w:color w:val="auto"/>
          <w:sz w:val="22"/>
          <w:szCs w:val="22"/>
        </w:rPr>
        <w:t>Essay</w:t>
      </w:r>
    </w:p>
    <w:p w14:paraId="67057036" w14:textId="5A625C39" w:rsidR="007B64E0" w:rsidRPr="001C3AB2" w:rsidRDefault="00B2067C" w:rsidP="007B64E0">
      <w:pPr>
        <w:pStyle w:val="SOFinalBodyText"/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>Some sample questions:</w:t>
      </w:r>
    </w:p>
    <w:p w14:paraId="018E1272" w14:textId="6225A57A" w:rsidR="007B64E0" w:rsidRPr="001C3AB2" w:rsidRDefault="007B64E0" w:rsidP="007B64E0">
      <w:pPr>
        <w:pStyle w:val="SOFinalBodyText"/>
        <w:numPr>
          <w:ilvl w:val="0"/>
          <w:numId w:val="3"/>
        </w:numPr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 xml:space="preserve">In what ways do </w:t>
      </w:r>
      <w:r w:rsidR="003B4ABD" w:rsidRPr="001C3AB2">
        <w:rPr>
          <w:rFonts w:ascii="Helvetica" w:hAnsi="Helvetica"/>
          <w:color w:val="auto"/>
          <w:sz w:val="22"/>
          <w:szCs w:val="22"/>
        </w:rPr>
        <w:t>(names of creators)</w:t>
      </w:r>
      <w:r w:rsidRPr="001C3AB2">
        <w:rPr>
          <w:rFonts w:ascii="Helvetica" w:hAnsi="Helvetica"/>
          <w:color w:val="auto"/>
          <w:sz w:val="22"/>
          <w:szCs w:val="22"/>
        </w:rPr>
        <w:t xml:space="preserve"> develop the idea of </w:t>
      </w:r>
      <w:r w:rsidR="003B4ABD" w:rsidRPr="001C3AB2">
        <w:rPr>
          <w:rFonts w:ascii="Helvetica" w:hAnsi="Helvetica"/>
          <w:color w:val="auto"/>
          <w:sz w:val="22"/>
          <w:szCs w:val="22"/>
        </w:rPr>
        <w:t>(name the idea)</w:t>
      </w:r>
      <w:r w:rsidRPr="001C3AB2">
        <w:rPr>
          <w:rFonts w:ascii="Helvetica" w:hAnsi="Helvetica"/>
          <w:color w:val="auto"/>
          <w:sz w:val="22"/>
          <w:szCs w:val="22"/>
        </w:rPr>
        <w:t xml:space="preserve"> in </w:t>
      </w:r>
      <w:r w:rsidR="003B4ABD" w:rsidRPr="001C3AB2">
        <w:rPr>
          <w:rFonts w:ascii="Helvetica" w:hAnsi="Helvetica"/>
          <w:color w:val="auto"/>
          <w:sz w:val="22"/>
          <w:szCs w:val="22"/>
        </w:rPr>
        <w:t>(title of text)</w:t>
      </w:r>
      <w:r w:rsidRPr="001C3AB2">
        <w:rPr>
          <w:rFonts w:ascii="Helvetica" w:hAnsi="Helvetica"/>
          <w:color w:val="auto"/>
          <w:sz w:val="22"/>
          <w:szCs w:val="22"/>
        </w:rPr>
        <w:t xml:space="preserve"> and</w:t>
      </w:r>
      <w:r w:rsidR="003B4ABD" w:rsidRPr="001C3AB2">
        <w:rPr>
          <w:rFonts w:ascii="Helvetica" w:hAnsi="Helvetica"/>
          <w:color w:val="auto"/>
          <w:sz w:val="22"/>
          <w:szCs w:val="22"/>
        </w:rPr>
        <w:t xml:space="preserve"> (title of text),</w:t>
      </w:r>
      <w:r w:rsidRPr="001C3AB2">
        <w:rPr>
          <w:rFonts w:ascii="Helvetica" w:hAnsi="Helvetica"/>
          <w:color w:val="auto"/>
          <w:sz w:val="22"/>
          <w:szCs w:val="22"/>
        </w:rPr>
        <w:t xml:space="preserve"> </w:t>
      </w:r>
      <w:r w:rsidR="00374716" w:rsidRPr="001C3AB2">
        <w:rPr>
          <w:rFonts w:ascii="Helvetica" w:hAnsi="Helvetica"/>
          <w:color w:val="auto"/>
          <w:sz w:val="22"/>
          <w:szCs w:val="22"/>
        </w:rPr>
        <w:t>respectively?</w:t>
      </w:r>
    </w:p>
    <w:p w14:paraId="56AEBF47" w14:textId="5832EFBE" w:rsidR="007B64E0" w:rsidRPr="001C3AB2" w:rsidRDefault="005E27CE" w:rsidP="007B64E0">
      <w:pPr>
        <w:pStyle w:val="SOFinalBodyText"/>
        <w:numPr>
          <w:ilvl w:val="0"/>
          <w:numId w:val="3"/>
        </w:numPr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>The texts</w:t>
      </w:r>
      <w:r w:rsidR="003B4ABD" w:rsidRPr="001C3AB2">
        <w:rPr>
          <w:rFonts w:ascii="Helvetica" w:hAnsi="Helvetica"/>
          <w:color w:val="auto"/>
          <w:sz w:val="22"/>
          <w:szCs w:val="22"/>
        </w:rPr>
        <w:t>, (title and creator</w:t>
      </w:r>
      <w:r w:rsidRPr="001C3AB2">
        <w:rPr>
          <w:rFonts w:ascii="Helvetica" w:hAnsi="Helvetica"/>
          <w:color w:val="auto"/>
          <w:sz w:val="22"/>
          <w:szCs w:val="22"/>
        </w:rPr>
        <w:t xml:space="preserve">) and </w:t>
      </w:r>
      <w:r w:rsidR="003B4ABD" w:rsidRPr="001C3AB2">
        <w:rPr>
          <w:rFonts w:ascii="Helvetica" w:hAnsi="Helvetica"/>
          <w:color w:val="auto"/>
          <w:sz w:val="22"/>
          <w:szCs w:val="22"/>
        </w:rPr>
        <w:t>(title and creator</w:t>
      </w:r>
      <w:r w:rsidRPr="001C3AB2">
        <w:rPr>
          <w:rFonts w:ascii="Helvetica" w:hAnsi="Helvetica"/>
          <w:color w:val="auto"/>
          <w:sz w:val="22"/>
          <w:szCs w:val="22"/>
        </w:rPr>
        <w:t>), both explore the idea of (name the idea). Discuss the way</w:t>
      </w:r>
      <w:r w:rsidR="005F3745" w:rsidRPr="001C3AB2">
        <w:rPr>
          <w:rFonts w:ascii="Helvetica" w:hAnsi="Helvetica"/>
          <w:color w:val="auto"/>
          <w:sz w:val="22"/>
          <w:szCs w:val="22"/>
        </w:rPr>
        <w:t>s</w:t>
      </w:r>
      <w:r w:rsidRPr="001C3AB2">
        <w:rPr>
          <w:rFonts w:ascii="Helvetica" w:hAnsi="Helvetica"/>
          <w:color w:val="auto"/>
          <w:sz w:val="22"/>
          <w:szCs w:val="22"/>
        </w:rPr>
        <w:t xml:space="preserve"> the creators have used language and stylistic features to</w:t>
      </w:r>
      <w:r w:rsidR="005F3745" w:rsidRPr="001C3AB2">
        <w:rPr>
          <w:rFonts w:ascii="Helvetica" w:hAnsi="Helvetica"/>
          <w:color w:val="auto"/>
          <w:sz w:val="22"/>
          <w:szCs w:val="22"/>
        </w:rPr>
        <w:t xml:space="preserve"> present the idea and shaped the</w:t>
      </w:r>
      <w:r w:rsidR="001B4A91" w:rsidRPr="001C3AB2">
        <w:rPr>
          <w:rFonts w:ascii="Helvetica" w:hAnsi="Helvetica"/>
          <w:color w:val="auto"/>
          <w:sz w:val="22"/>
          <w:szCs w:val="22"/>
        </w:rPr>
        <w:t xml:space="preserve"> audience’s</w:t>
      </w:r>
      <w:r w:rsidR="005F3745" w:rsidRPr="001C3AB2">
        <w:rPr>
          <w:rFonts w:ascii="Helvetica" w:hAnsi="Helvetica"/>
          <w:color w:val="auto"/>
          <w:sz w:val="22"/>
          <w:szCs w:val="22"/>
        </w:rPr>
        <w:t xml:space="preserve"> response.</w:t>
      </w:r>
    </w:p>
    <w:p w14:paraId="08ECE3B5" w14:textId="3A3BCB0E" w:rsidR="007B64E0" w:rsidRPr="001C3AB2" w:rsidRDefault="005F3745" w:rsidP="007B64E0">
      <w:pPr>
        <w:pStyle w:val="SOFinalBodyText"/>
        <w:numPr>
          <w:ilvl w:val="0"/>
          <w:numId w:val="3"/>
        </w:numPr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 xml:space="preserve">Compare the ways in which </w:t>
      </w:r>
      <w:r w:rsidR="003B4ABD" w:rsidRPr="001C3AB2">
        <w:rPr>
          <w:rFonts w:ascii="Helvetica" w:hAnsi="Helvetica"/>
          <w:color w:val="auto"/>
          <w:sz w:val="22"/>
          <w:szCs w:val="22"/>
        </w:rPr>
        <w:t xml:space="preserve">(name of creator) and (name of creator) </w:t>
      </w:r>
      <w:r w:rsidRPr="001C3AB2">
        <w:rPr>
          <w:rFonts w:ascii="Helvetica" w:hAnsi="Helvetica"/>
          <w:color w:val="auto"/>
          <w:sz w:val="22"/>
          <w:szCs w:val="22"/>
        </w:rPr>
        <w:t xml:space="preserve">have </w:t>
      </w:r>
      <w:r w:rsidR="0084387C" w:rsidRPr="001C3AB2">
        <w:rPr>
          <w:rFonts w:ascii="Helvetica" w:hAnsi="Helvetica"/>
          <w:color w:val="auto"/>
          <w:sz w:val="22"/>
          <w:szCs w:val="22"/>
        </w:rPr>
        <w:t>explored different perspectives of the same ideas in their respective texts.</w:t>
      </w:r>
    </w:p>
    <w:p w14:paraId="02E8533A" w14:textId="08E87F25" w:rsidR="007B64E0" w:rsidRPr="00954A57" w:rsidRDefault="00470773" w:rsidP="007B64E0">
      <w:pPr>
        <w:pStyle w:val="SOFinalBodyText"/>
        <w:rPr>
          <w:b/>
          <w:bCs/>
          <w:color w:val="auto"/>
          <w:sz w:val="22"/>
          <w:szCs w:val="22"/>
        </w:rPr>
      </w:pPr>
      <w:r w:rsidRPr="00954A57">
        <w:rPr>
          <w:b/>
          <w:bCs/>
          <w:color w:val="auto"/>
          <w:sz w:val="22"/>
          <w:szCs w:val="22"/>
        </w:rPr>
        <w:t xml:space="preserve">2. </w:t>
      </w:r>
      <w:r w:rsidR="00B2067C" w:rsidRPr="00954A57">
        <w:rPr>
          <w:b/>
          <w:bCs/>
          <w:color w:val="auto"/>
          <w:sz w:val="22"/>
          <w:szCs w:val="22"/>
        </w:rPr>
        <w:t>Report</w:t>
      </w:r>
    </w:p>
    <w:p w14:paraId="615D6EF4" w14:textId="71DBA5D4" w:rsidR="00B2067C" w:rsidRDefault="00B2067C" w:rsidP="007B64E0">
      <w:pPr>
        <w:pStyle w:val="SOFinalBodyText"/>
        <w:rPr>
          <w:sz w:val="22"/>
          <w:szCs w:val="22"/>
        </w:rPr>
      </w:pPr>
      <w:r w:rsidRPr="001C3AB2">
        <w:rPr>
          <w:color w:val="auto"/>
          <w:sz w:val="22"/>
          <w:szCs w:val="22"/>
        </w:rPr>
        <w:t xml:space="preserve">This format will allow you to use headings, sub-headings to discuss aspects of the two texts such as, context, audience, </w:t>
      </w:r>
      <w:r w:rsidR="005F3745" w:rsidRPr="001C3AB2">
        <w:rPr>
          <w:color w:val="auto"/>
          <w:sz w:val="22"/>
          <w:szCs w:val="22"/>
        </w:rPr>
        <w:t>ideas/themes, language/stylistic features, conventions, audience response/interpretation</w:t>
      </w:r>
      <w:r w:rsidR="005F3745">
        <w:rPr>
          <w:sz w:val="22"/>
          <w:szCs w:val="22"/>
        </w:rPr>
        <w:t>.</w:t>
      </w:r>
    </w:p>
    <w:p w14:paraId="764C455A" w14:textId="50412981" w:rsidR="009522A2" w:rsidRDefault="00500E74" w:rsidP="00500E74">
      <w:pPr>
        <w:pStyle w:val="SOFinalBodyText"/>
        <w:rPr>
          <w:rFonts w:ascii="Helvetica" w:hAnsi="Helvetica"/>
          <w:color w:val="auto"/>
          <w:sz w:val="22"/>
          <w:szCs w:val="22"/>
        </w:rPr>
      </w:pPr>
      <w:r w:rsidRPr="001C3AB2">
        <w:rPr>
          <w:rFonts w:ascii="Helvetica" w:hAnsi="Helvetica"/>
          <w:color w:val="auto"/>
          <w:sz w:val="22"/>
          <w:szCs w:val="22"/>
        </w:rPr>
        <w:t>The comparative analysis should be a maximum of 2000 words.</w:t>
      </w:r>
    </w:p>
    <w:p w14:paraId="304C10D4" w14:textId="73548572" w:rsidR="00597818" w:rsidRDefault="00597818">
      <w:pPr>
        <w:rPr>
          <w:rFonts w:ascii="Helvetica" w:eastAsia="Times New Roman" w:hAnsi="Helvetica" w:cs="Times New Roman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</w:rPr>
        <w:br w:type="page"/>
      </w:r>
    </w:p>
    <w:p w14:paraId="398E5CFA" w14:textId="77777777" w:rsidR="009522A2" w:rsidRPr="009522A2" w:rsidRDefault="009522A2" w:rsidP="009522A2">
      <w:pPr>
        <w:spacing w:before="480"/>
        <w:rPr>
          <w:rFonts w:ascii="Arial Narrow" w:eastAsia="Times New Roman" w:hAnsi="Arial Narrow" w:cs="Times New Roman"/>
          <w:b/>
          <w:caps/>
          <w:color w:val="000000"/>
          <w:sz w:val="28"/>
          <w:lang w:val="en-US"/>
        </w:rPr>
      </w:pPr>
      <w:bookmarkStart w:id="0" w:name="_Toc431988366"/>
      <w:r w:rsidRPr="009522A2">
        <w:rPr>
          <w:rFonts w:ascii="Arial Narrow" w:eastAsia="Times New Roman" w:hAnsi="Arial Narrow" w:cs="Times New Roman"/>
          <w:b/>
          <w:caps/>
          <w:color w:val="000000"/>
          <w:sz w:val="28"/>
          <w:lang w:val="en-US"/>
        </w:rPr>
        <w:lastRenderedPageBreak/>
        <w:t>Assessment Design Criteria</w:t>
      </w:r>
      <w:bookmarkEnd w:id="0"/>
    </w:p>
    <w:p w14:paraId="6225AC36" w14:textId="77777777" w:rsidR="009522A2" w:rsidRPr="009522A2" w:rsidRDefault="009522A2" w:rsidP="009522A2">
      <w:pPr>
        <w:spacing w:before="360"/>
        <w:rPr>
          <w:rFonts w:ascii="Arial Narrow" w:eastAsia="Times New Roman" w:hAnsi="Arial Narrow" w:cs="Times New Roman"/>
          <w:b/>
          <w:color w:val="000000"/>
          <w:sz w:val="28"/>
          <w:lang w:val="en-US"/>
        </w:rPr>
      </w:pPr>
      <w:r w:rsidRPr="009522A2">
        <w:rPr>
          <w:rFonts w:ascii="Arial Narrow" w:eastAsia="Times New Roman" w:hAnsi="Arial Narrow" w:cs="Times New Roman"/>
          <w:b/>
          <w:color w:val="000000"/>
          <w:sz w:val="28"/>
          <w:lang w:val="en-US"/>
        </w:rPr>
        <w:t>Knowledge and Understanding</w:t>
      </w:r>
    </w:p>
    <w:p w14:paraId="5A4C8043" w14:textId="77777777" w:rsidR="009522A2" w:rsidRPr="009522A2" w:rsidRDefault="009522A2" w:rsidP="009522A2">
      <w:pPr>
        <w:spacing w:before="120"/>
        <w:rPr>
          <w:rFonts w:ascii="Arial" w:eastAsia="Times New Roman" w:hAnsi="Arial" w:cs="Times New Roman"/>
          <w:color w:val="000000"/>
          <w:sz w:val="20"/>
          <w:lang w:val="en-US"/>
        </w:rPr>
      </w:pPr>
      <w:r w:rsidRPr="009522A2">
        <w:rPr>
          <w:rFonts w:ascii="Arial" w:eastAsia="Times New Roman" w:hAnsi="Arial" w:cs="Times New Roman"/>
          <w:color w:val="000000"/>
          <w:sz w:val="20"/>
          <w:lang w:val="en-US"/>
        </w:rPr>
        <w:t>The specific features are as follows:</w:t>
      </w:r>
    </w:p>
    <w:p w14:paraId="43E172B7" w14:textId="77777777" w:rsidR="009522A2" w:rsidRPr="009522A2" w:rsidRDefault="009522A2" w:rsidP="009522A2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color w:val="000000"/>
          <w:sz w:val="20"/>
          <w:lang w:val="en-US"/>
        </w:rPr>
      </w:pPr>
      <w:proofErr w:type="gramStart"/>
      <w:r w:rsidRPr="009522A2">
        <w:rPr>
          <w:rFonts w:ascii="Arial" w:eastAsia="MS Mincho" w:hAnsi="Arial" w:cs="Arial"/>
          <w:color w:val="000000"/>
          <w:sz w:val="20"/>
          <w:lang w:val="en-US"/>
        </w:rPr>
        <w:t xml:space="preserve">KU1 </w:t>
      </w:r>
      <w:r w:rsidRPr="009522A2">
        <w:rPr>
          <w:rFonts w:ascii="Arial" w:eastAsia="MS Mincho" w:hAnsi="Arial" w:cs="Arial"/>
          <w:color w:val="000000"/>
          <w:sz w:val="20"/>
          <w:lang w:val="en-US"/>
        </w:rPr>
        <w:tab/>
        <w:t>Knowledge and understanding of ideas and perspectives in texts.</w:t>
      </w:r>
      <w:proofErr w:type="gramEnd"/>
    </w:p>
    <w:p w14:paraId="3AFAB14B" w14:textId="77777777" w:rsidR="009522A2" w:rsidRPr="009522A2" w:rsidRDefault="009522A2" w:rsidP="009522A2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color w:val="000000"/>
          <w:sz w:val="20"/>
          <w:lang w:val="en-US"/>
        </w:rPr>
      </w:pPr>
      <w:proofErr w:type="gramStart"/>
      <w:r w:rsidRPr="009522A2">
        <w:rPr>
          <w:rFonts w:ascii="Arial" w:eastAsia="MS Mincho" w:hAnsi="Arial" w:cs="Arial"/>
          <w:color w:val="000000"/>
          <w:sz w:val="20"/>
          <w:lang w:val="en-US"/>
        </w:rPr>
        <w:t>KU2</w:t>
      </w:r>
      <w:r w:rsidRPr="009522A2">
        <w:rPr>
          <w:rFonts w:ascii="Arial" w:eastAsia="MS Mincho" w:hAnsi="Arial" w:cs="Arial"/>
          <w:color w:val="000000"/>
          <w:sz w:val="20"/>
          <w:lang w:val="en-US"/>
        </w:rPr>
        <w:tab/>
        <w:t xml:space="preserve">Knowledge and understanding </w:t>
      </w:r>
      <w:r w:rsidRPr="009522A2">
        <w:rPr>
          <w:rFonts w:ascii="Arial" w:eastAsia="MS Mincho" w:hAnsi="Arial" w:cs="Arial"/>
          <w:sz w:val="20"/>
          <w:lang w:val="en-US"/>
        </w:rPr>
        <w:t xml:space="preserve">of ways in which creators of texts use </w:t>
      </w:r>
      <w:r w:rsidRPr="009522A2">
        <w:rPr>
          <w:rFonts w:ascii="Arial" w:eastAsia="MS Mincho" w:hAnsi="Arial" w:cs="Arial"/>
          <w:color w:val="000000"/>
          <w:sz w:val="20"/>
          <w:lang w:val="en-US"/>
        </w:rPr>
        <w:t>language features, stylistic features, and conventions to make meaning.</w:t>
      </w:r>
      <w:proofErr w:type="gramEnd"/>
    </w:p>
    <w:p w14:paraId="3E7069C8" w14:textId="77777777" w:rsidR="009522A2" w:rsidRPr="009522A2" w:rsidRDefault="009522A2" w:rsidP="009522A2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color w:val="000000"/>
          <w:sz w:val="20"/>
          <w:lang w:val="en-US"/>
        </w:rPr>
      </w:pPr>
      <w:proofErr w:type="gramStart"/>
      <w:r w:rsidRPr="009522A2">
        <w:rPr>
          <w:rFonts w:ascii="Arial" w:eastAsia="MS Mincho" w:hAnsi="Arial" w:cs="Arial"/>
          <w:color w:val="000000"/>
          <w:sz w:val="20"/>
          <w:lang w:val="en-US"/>
        </w:rPr>
        <w:t xml:space="preserve">KU3 </w:t>
      </w:r>
      <w:r w:rsidRPr="009522A2">
        <w:rPr>
          <w:rFonts w:ascii="Arial" w:eastAsia="MS Mincho" w:hAnsi="Arial" w:cs="Arial"/>
          <w:color w:val="000000"/>
          <w:sz w:val="20"/>
          <w:lang w:val="en-US"/>
        </w:rPr>
        <w:tab/>
        <w:t>Knowledge and understanding of ways in which texts are created for different purposes, audiences, and contexts.</w:t>
      </w:r>
      <w:proofErr w:type="gramEnd"/>
    </w:p>
    <w:p w14:paraId="7996E7D5" w14:textId="77777777" w:rsidR="009522A2" w:rsidRPr="009522A2" w:rsidRDefault="009522A2" w:rsidP="009522A2">
      <w:pPr>
        <w:spacing w:before="360"/>
        <w:rPr>
          <w:rFonts w:ascii="Arial Narrow" w:eastAsia="Times New Roman" w:hAnsi="Arial Narrow" w:cs="Times New Roman"/>
          <w:b/>
          <w:color w:val="000000"/>
          <w:sz w:val="28"/>
          <w:lang w:val="en-US"/>
        </w:rPr>
      </w:pPr>
      <w:r w:rsidRPr="009522A2">
        <w:rPr>
          <w:rFonts w:ascii="Arial Narrow" w:eastAsia="Times New Roman" w:hAnsi="Arial Narrow" w:cs="Times New Roman"/>
          <w:b/>
          <w:color w:val="000000"/>
          <w:sz w:val="28"/>
          <w:lang w:val="en-US"/>
        </w:rPr>
        <w:t>Analysis</w:t>
      </w:r>
    </w:p>
    <w:p w14:paraId="2D48CFD7" w14:textId="77777777" w:rsidR="009522A2" w:rsidRPr="009522A2" w:rsidRDefault="009522A2" w:rsidP="009522A2">
      <w:pPr>
        <w:spacing w:before="120"/>
        <w:rPr>
          <w:rFonts w:ascii="Arial" w:eastAsia="Times New Roman" w:hAnsi="Arial" w:cs="Times New Roman"/>
          <w:color w:val="000000"/>
          <w:sz w:val="20"/>
          <w:lang w:val="en-US"/>
        </w:rPr>
      </w:pPr>
      <w:r w:rsidRPr="009522A2">
        <w:rPr>
          <w:rFonts w:ascii="Arial" w:eastAsia="Times New Roman" w:hAnsi="Arial" w:cs="Times New Roman"/>
          <w:color w:val="000000"/>
          <w:sz w:val="20"/>
          <w:lang w:val="en-US"/>
        </w:rPr>
        <w:t>The specific features are as follows:</w:t>
      </w:r>
    </w:p>
    <w:p w14:paraId="5D5A2F83" w14:textId="77777777" w:rsidR="009522A2" w:rsidRPr="009522A2" w:rsidRDefault="009522A2" w:rsidP="009522A2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color w:val="000000"/>
          <w:sz w:val="20"/>
          <w:lang w:val="en-US"/>
        </w:rPr>
      </w:pPr>
      <w:proofErr w:type="gramStart"/>
      <w:r w:rsidRPr="009522A2">
        <w:rPr>
          <w:rFonts w:ascii="Arial" w:eastAsia="MS Mincho" w:hAnsi="Arial" w:cs="Arial"/>
          <w:color w:val="000000"/>
          <w:sz w:val="20"/>
          <w:lang w:val="en-US"/>
        </w:rPr>
        <w:t xml:space="preserve">An1 </w:t>
      </w:r>
      <w:r w:rsidRPr="009522A2">
        <w:rPr>
          <w:rFonts w:ascii="Arial" w:eastAsia="MS Mincho" w:hAnsi="Arial" w:cs="Arial"/>
          <w:color w:val="000000"/>
          <w:sz w:val="20"/>
          <w:lang w:val="en-US"/>
        </w:rPr>
        <w:tab/>
        <w:t>Analysis of ideas, perspectives, and/or aspects of culture represented in texts.</w:t>
      </w:r>
      <w:proofErr w:type="gramEnd"/>
      <w:r w:rsidRPr="009522A2">
        <w:rPr>
          <w:rFonts w:ascii="Arial" w:eastAsia="MS Mincho" w:hAnsi="Arial" w:cs="Arial"/>
          <w:color w:val="000000"/>
          <w:sz w:val="20"/>
          <w:lang w:val="en-US"/>
        </w:rPr>
        <w:t xml:space="preserve"> </w:t>
      </w:r>
    </w:p>
    <w:p w14:paraId="67DDAE92" w14:textId="77777777" w:rsidR="009522A2" w:rsidRPr="009522A2" w:rsidRDefault="009522A2" w:rsidP="009522A2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color w:val="000000"/>
          <w:sz w:val="20"/>
          <w:lang w:val="en-US"/>
        </w:rPr>
      </w:pPr>
      <w:r w:rsidRPr="009522A2">
        <w:rPr>
          <w:rFonts w:ascii="Arial" w:eastAsia="MS Mincho" w:hAnsi="Arial" w:cs="Arial"/>
          <w:color w:val="000000"/>
          <w:sz w:val="20"/>
          <w:lang w:val="en-US"/>
        </w:rPr>
        <w:t xml:space="preserve">An2 </w:t>
      </w:r>
      <w:r w:rsidRPr="009522A2">
        <w:rPr>
          <w:rFonts w:ascii="Arial" w:eastAsia="MS Mincho" w:hAnsi="Arial" w:cs="Arial"/>
          <w:color w:val="000000"/>
          <w:sz w:val="20"/>
          <w:lang w:val="en-US"/>
        </w:rPr>
        <w:tab/>
        <w:t>Analysis of language features, stylistic features, and conventions, and evaluation of how they influence audiences.</w:t>
      </w:r>
    </w:p>
    <w:p w14:paraId="3E7F0C27" w14:textId="77777777" w:rsidR="009522A2" w:rsidRPr="009522A2" w:rsidRDefault="009522A2" w:rsidP="009522A2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color w:val="000000"/>
          <w:sz w:val="20"/>
          <w:lang w:val="en-US"/>
        </w:rPr>
      </w:pPr>
      <w:proofErr w:type="gramStart"/>
      <w:r w:rsidRPr="009522A2">
        <w:rPr>
          <w:rFonts w:ascii="Arial" w:eastAsia="MS Mincho" w:hAnsi="Arial" w:cs="Arial"/>
          <w:color w:val="000000"/>
          <w:sz w:val="20"/>
          <w:lang w:val="en-US"/>
        </w:rPr>
        <w:t xml:space="preserve">An3 </w:t>
      </w:r>
      <w:r w:rsidRPr="009522A2">
        <w:rPr>
          <w:rFonts w:ascii="Arial" w:eastAsia="MS Mincho" w:hAnsi="Arial" w:cs="Arial"/>
          <w:color w:val="000000"/>
          <w:sz w:val="20"/>
          <w:lang w:val="en-US"/>
        </w:rPr>
        <w:tab/>
        <w:t>Analysis of similarities and differences when comparing texts.</w:t>
      </w:r>
      <w:proofErr w:type="gramEnd"/>
      <w:r w:rsidRPr="009522A2">
        <w:rPr>
          <w:rFonts w:ascii="Arial" w:eastAsia="MS Mincho" w:hAnsi="Arial" w:cs="Arial"/>
          <w:color w:val="000000"/>
          <w:sz w:val="20"/>
          <w:lang w:val="en-US"/>
        </w:rPr>
        <w:t xml:space="preserve"> </w:t>
      </w:r>
    </w:p>
    <w:p w14:paraId="2B020A56" w14:textId="77777777" w:rsidR="009522A2" w:rsidRPr="009522A2" w:rsidRDefault="009522A2" w:rsidP="009522A2">
      <w:pPr>
        <w:spacing w:before="360"/>
        <w:rPr>
          <w:rFonts w:ascii="Arial Narrow" w:eastAsia="Times New Roman" w:hAnsi="Arial Narrow" w:cs="Times New Roman"/>
          <w:b/>
          <w:color w:val="000000"/>
          <w:sz w:val="28"/>
          <w:lang w:val="en-US"/>
        </w:rPr>
      </w:pPr>
      <w:r w:rsidRPr="009522A2">
        <w:rPr>
          <w:rFonts w:ascii="Arial Narrow" w:eastAsia="Times New Roman" w:hAnsi="Arial Narrow" w:cs="Times New Roman"/>
          <w:b/>
          <w:color w:val="000000"/>
          <w:sz w:val="28"/>
          <w:lang w:val="en-US"/>
        </w:rPr>
        <w:t>Application</w:t>
      </w:r>
    </w:p>
    <w:p w14:paraId="08535ABD" w14:textId="77777777" w:rsidR="009522A2" w:rsidRPr="009522A2" w:rsidRDefault="009522A2" w:rsidP="009522A2">
      <w:pPr>
        <w:spacing w:before="120"/>
        <w:rPr>
          <w:rFonts w:ascii="Arial" w:eastAsia="Times New Roman" w:hAnsi="Arial" w:cs="Times New Roman"/>
          <w:color w:val="000000"/>
          <w:sz w:val="20"/>
          <w:lang w:val="en-US"/>
        </w:rPr>
      </w:pPr>
      <w:r w:rsidRPr="009522A2">
        <w:rPr>
          <w:rFonts w:ascii="Arial" w:eastAsia="Times New Roman" w:hAnsi="Arial" w:cs="Times New Roman"/>
          <w:color w:val="000000"/>
          <w:sz w:val="20"/>
          <w:lang w:val="en-US"/>
        </w:rPr>
        <w:t>The specific features are as follows:</w:t>
      </w:r>
    </w:p>
    <w:p w14:paraId="00CCC1CE" w14:textId="77777777" w:rsidR="009522A2" w:rsidRPr="009522A2" w:rsidRDefault="009522A2" w:rsidP="009522A2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color w:val="000000"/>
          <w:sz w:val="20"/>
          <w:lang w:val="en-US"/>
        </w:rPr>
      </w:pPr>
      <w:proofErr w:type="gramStart"/>
      <w:r w:rsidRPr="009522A2">
        <w:rPr>
          <w:rFonts w:ascii="Arial" w:eastAsia="MS Mincho" w:hAnsi="Arial" w:cs="Arial"/>
          <w:color w:val="000000"/>
          <w:sz w:val="20"/>
          <w:lang w:val="en-US"/>
        </w:rPr>
        <w:t xml:space="preserve">Ap1 </w:t>
      </w:r>
      <w:r w:rsidRPr="009522A2">
        <w:rPr>
          <w:rFonts w:ascii="Arial" w:eastAsia="MS Mincho" w:hAnsi="Arial" w:cs="Arial"/>
          <w:color w:val="000000"/>
          <w:sz w:val="20"/>
          <w:lang w:val="en-US"/>
        </w:rPr>
        <w:tab/>
        <w:t>Use of language and stylistic features to create texts that address the purpose, audience, and context.</w:t>
      </w:r>
      <w:proofErr w:type="gramEnd"/>
    </w:p>
    <w:p w14:paraId="4A33B7B4" w14:textId="77777777" w:rsidR="009522A2" w:rsidRPr="009522A2" w:rsidRDefault="009522A2" w:rsidP="009522A2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color w:val="000000"/>
          <w:sz w:val="20"/>
          <w:lang w:val="en-US"/>
        </w:rPr>
      </w:pPr>
      <w:proofErr w:type="gramStart"/>
      <w:r w:rsidRPr="009522A2">
        <w:rPr>
          <w:rFonts w:ascii="Arial" w:eastAsia="MS Mincho" w:hAnsi="Arial" w:cs="Arial"/>
          <w:color w:val="000000"/>
          <w:sz w:val="20"/>
          <w:lang w:val="en-US"/>
        </w:rPr>
        <w:t xml:space="preserve">Ap2 </w:t>
      </w:r>
      <w:r w:rsidRPr="009522A2">
        <w:rPr>
          <w:rFonts w:ascii="Arial" w:eastAsia="MS Mincho" w:hAnsi="Arial" w:cs="Arial"/>
          <w:color w:val="000000"/>
          <w:sz w:val="20"/>
          <w:lang w:val="en-US"/>
        </w:rPr>
        <w:tab/>
        <w:t>Use of evidence from texts to develop and support a response.</w:t>
      </w:r>
      <w:proofErr w:type="gramEnd"/>
    </w:p>
    <w:p w14:paraId="3D1B5340" w14:textId="77777777" w:rsidR="009522A2" w:rsidRPr="009522A2" w:rsidRDefault="009522A2" w:rsidP="009522A2">
      <w:pPr>
        <w:tabs>
          <w:tab w:val="left" w:pos="567"/>
        </w:tabs>
        <w:spacing w:before="60"/>
        <w:ind w:left="567" w:hanging="567"/>
        <w:rPr>
          <w:rFonts w:ascii="Arial" w:eastAsia="MS Mincho" w:hAnsi="Arial" w:cs="Arial"/>
          <w:color w:val="000000"/>
          <w:sz w:val="20"/>
          <w:lang w:val="en-US"/>
        </w:rPr>
      </w:pPr>
      <w:proofErr w:type="gramStart"/>
      <w:r w:rsidRPr="009522A2">
        <w:rPr>
          <w:rFonts w:ascii="Arial" w:eastAsia="MS Mincho" w:hAnsi="Arial" w:cs="Arial"/>
          <w:color w:val="000000"/>
          <w:sz w:val="20"/>
          <w:lang w:val="en-US"/>
        </w:rPr>
        <w:t xml:space="preserve">Ap3 </w:t>
      </w:r>
      <w:r w:rsidRPr="009522A2">
        <w:rPr>
          <w:rFonts w:ascii="Arial" w:eastAsia="MS Mincho" w:hAnsi="Arial" w:cs="Arial"/>
          <w:color w:val="000000"/>
          <w:sz w:val="20"/>
          <w:lang w:val="en-US"/>
        </w:rPr>
        <w:tab/>
        <w:t>Use of clear, accurate, and fluent expression.</w:t>
      </w:r>
      <w:proofErr w:type="gramEnd"/>
    </w:p>
    <w:p w14:paraId="6EE21340" w14:textId="77777777" w:rsidR="009522A2" w:rsidRDefault="009522A2">
      <w:pPr>
        <w:rPr>
          <w:rFonts w:ascii="Helvetica" w:eastAsia="Times New Roman" w:hAnsi="Helvetica" w:cs="Times New Roman"/>
          <w:sz w:val="22"/>
          <w:szCs w:val="22"/>
          <w:lang w:val="en-US"/>
        </w:rPr>
      </w:pPr>
      <w:r>
        <w:rPr>
          <w:rFonts w:ascii="Helvetica" w:hAnsi="Helvetica"/>
          <w:sz w:val="22"/>
          <w:szCs w:val="22"/>
        </w:rPr>
        <w:br w:type="page"/>
      </w:r>
    </w:p>
    <w:p w14:paraId="3B637A18" w14:textId="77777777" w:rsidR="008815B5" w:rsidRDefault="008815B5" w:rsidP="008815B5">
      <w:pPr>
        <w:spacing w:after="240"/>
        <w:rPr>
          <w:rFonts w:ascii="Arial Narrow" w:eastAsia="Times New Roman" w:hAnsi="Arial Narrow" w:cs="Times New Roman"/>
          <w:b/>
          <w:color w:val="000000"/>
          <w:sz w:val="28"/>
          <w:lang w:val="en-US"/>
        </w:rPr>
      </w:pPr>
      <w:r>
        <w:rPr>
          <w:rFonts w:ascii="Arial Narrow" w:eastAsia="Times New Roman" w:hAnsi="Arial Narrow" w:cs="Times New Roman"/>
          <w:b/>
          <w:color w:val="000000"/>
          <w:sz w:val="28"/>
          <w:lang w:val="en-US"/>
        </w:rPr>
        <w:lastRenderedPageBreak/>
        <w:t>Performance Standards for Stage 2 English – Assessment Type 2</w:t>
      </w:r>
      <w:bookmarkStart w:id="1" w:name="_GoBack"/>
      <w:bookmarkEnd w:id="1"/>
    </w:p>
    <w:tbl>
      <w:tblPr>
        <w:tblStyle w:val="SOFinalPerformanceTable1"/>
        <w:tblpPr w:leftFromText="180" w:rightFromText="180" w:vertAnchor="text" w:horzAnchor="margin" w:tblpY="52"/>
        <w:tblW w:w="9299" w:type="dxa"/>
        <w:tblInd w:w="0" w:type="dxa"/>
        <w:tblLayout w:type="fixed"/>
        <w:tblLook w:val="01E0" w:firstRow="1" w:lastRow="1" w:firstColumn="1" w:lastColumn="1" w:noHBand="0" w:noVBand="0"/>
        <w:tblCaption w:val="Performance Standards for Stage 1 English"/>
      </w:tblPr>
      <w:tblGrid>
        <w:gridCol w:w="366"/>
        <w:gridCol w:w="3405"/>
        <w:gridCol w:w="2764"/>
        <w:gridCol w:w="2764"/>
      </w:tblGrid>
      <w:tr w:rsidR="008815B5" w14:paraId="5F954039" w14:textId="77777777" w:rsidTr="00C72898">
        <w:trPr>
          <w:cantSplit/>
          <w:trHeight w:val="513"/>
          <w:tblHeader/>
        </w:trPr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24FB964" w14:textId="77777777" w:rsidR="008815B5" w:rsidRDefault="008815B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color w:val="595959" w:themeColor="text1" w:themeTint="A6"/>
                <w:szCs w:val="24"/>
              </w:rPr>
              <w:t>-</w:t>
            </w:r>
          </w:p>
        </w:tc>
        <w:tc>
          <w:tcPr>
            <w:tcW w:w="34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78826E3" w14:textId="77777777" w:rsidR="008815B5" w:rsidRDefault="008815B5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Knowledge and Understanding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D48D285" w14:textId="77777777" w:rsidR="008815B5" w:rsidRDefault="008815B5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Analysis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95959" w:themeFill="text1" w:themeFillTint="A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DC0FC21" w14:textId="77777777" w:rsidR="008815B5" w:rsidRDefault="008815B5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Application</w:t>
            </w:r>
          </w:p>
        </w:tc>
      </w:tr>
      <w:tr w:rsidR="008815B5" w14:paraId="08E44DDB" w14:textId="77777777" w:rsidTr="00C72898">
        <w:trPr>
          <w:cantSplit/>
        </w:trPr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7BCDBA6C" w14:textId="77777777" w:rsidR="008815B5" w:rsidRDefault="008815B5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1E75BAC5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Comprehensive knowledge and understanding of ideas and perspectives in a range of texts.</w:t>
            </w:r>
          </w:p>
          <w:p w14:paraId="258AE305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Thorough knowledge and understanding of the ways in which creators of texts use a range of language features, stylistic features, and conventions to make meaning.</w:t>
            </w:r>
          </w:p>
          <w:p w14:paraId="5C340D48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Extensive knowledge and understanding of a wide range of ways in which texts are created for different purposes, audiences, and contexts.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53EE7486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Complex analysis of ideas, perspectives, and/or aspects of culture represented in texts.</w:t>
            </w:r>
          </w:p>
          <w:p w14:paraId="7DF90BB2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Perceptive analysis of language features, stylistic features, and conventions used in texts, and thoughtful evaluation of how these influence audiences.</w:t>
            </w:r>
          </w:p>
          <w:p w14:paraId="5642B5C2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Critical analysis of similarities and differences when comparing texts.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5843A453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Versatile and precise use of language and stylistic features to create a wide range of coherent texts that address the purpose, audience, and context.</w:t>
            </w:r>
          </w:p>
          <w:p w14:paraId="3603DD9E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Fluently integrated use of evidence from texts to develop and support a response.</w:t>
            </w:r>
          </w:p>
          <w:p w14:paraId="4D59CB97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Sophisticated use of accurate, clear, and fluent expression.</w:t>
            </w:r>
          </w:p>
        </w:tc>
      </w:tr>
      <w:tr w:rsidR="008815B5" w14:paraId="5C203554" w14:textId="77777777" w:rsidTr="00C72898">
        <w:trPr>
          <w:cantSplit/>
        </w:trPr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398B708C" w14:textId="77777777" w:rsidR="008815B5" w:rsidRDefault="008815B5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B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35698839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Knowledge and understanding of ideas and perspectives in a range of texts.</w:t>
            </w:r>
          </w:p>
          <w:p w14:paraId="2C9BB29F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Knowledge and understanding of the ways in which creators of texts use a range of language features, stylistic features, and conventions to make meaning.</w:t>
            </w:r>
          </w:p>
          <w:p w14:paraId="6C205547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Knowledge and understanding of a range of ways in which texts are created for different purposes, contexts, and audiences.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2F7464A1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Detailed analysis of ideas, perspectives, and/or aspects of culture represented in texts.</w:t>
            </w:r>
          </w:p>
          <w:p w14:paraId="1F453441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Detailed analysis of language features, stylistic features, and conventions, and evaluation of how these influence audiences.</w:t>
            </w:r>
          </w:p>
          <w:p w14:paraId="3CF26B32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Clear analysis of similarities and differences when comparing texts.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3B071EE0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Accurate use of language and stylistic features to create a range of coherent texts that address the purpose, context, and audience.</w:t>
            </w:r>
          </w:p>
          <w:p w14:paraId="1B385CAE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Appropriate use of evidence from texts to develop and support a response.</w:t>
            </w:r>
          </w:p>
          <w:p w14:paraId="5C4848DD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Consistent use of accurate, clear, and fluent expression.</w:t>
            </w:r>
          </w:p>
        </w:tc>
      </w:tr>
      <w:tr w:rsidR="008815B5" w14:paraId="4C3F307D" w14:textId="77777777" w:rsidTr="00C72898">
        <w:trPr>
          <w:cantSplit/>
        </w:trPr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5AAAB8B2" w14:textId="77777777" w:rsidR="008815B5" w:rsidRDefault="008815B5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627C750E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Knowledge and understanding of some ideas and perspectives in texts.</w:t>
            </w:r>
          </w:p>
          <w:p w14:paraId="5BA3859B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Knowledge and understanding of the ways in which creators of texts use some language features, stylistic features, and conventions to make meaning.</w:t>
            </w:r>
          </w:p>
          <w:p w14:paraId="2B497E40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Knowledge and understanding ways in which everyday texts are created for different purposes, contexts, and audiences.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3D7D2927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Analysis of some ideas and perspectives represented in texts.</w:t>
            </w:r>
          </w:p>
          <w:p w14:paraId="05A09716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Description and some analysis of different language features, stylistic features, and conventions, and/or some evaluation of how these influence audiences.</w:t>
            </w:r>
          </w:p>
          <w:p w14:paraId="7CD0D944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Analysis of some similarities and differences when comparing texts.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732C0155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Generally accurate use of language and stylistic features to create texts that address the purpose, context, and audience.</w:t>
            </w:r>
          </w:p>
          <w:p w14:paraId="7A3C0EFD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Selection of some evidence from texts to develop and support a response.</w:t>
            </w:r>
          </w:p>
          <w:p w14:paraId="6D17FC83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Appropriate use of accurate, clear, and fluent expression.</w:t>
            </w:r>
          </w:p>
        </w:tc>
      </w:tr>
      <w:tr w:rsidR="008815B5" w14:paraId="7CB7480A" w14:textId="77777777" w:rsidTr="00C72898">
        <w:trPr>
          <w:cantSplit/>
        </w:trPr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2F3411D7" w14:textId="77777777" w:rsidR="008815B5" w:rsidRDefault="008815B5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7B9D2431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Knowledge and understanding of some ideas in a narrow range texts.</w:t>
            </w:r>
          </w:p>
          <w:p w14:paraId="568269C1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Some knowledge and understanding of the ways in which creators of texts use language features and conventions to make meaning.</w:t>
            </w:r>
          </w:p>
          <w:p w14:paraId="641FF7FD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Knowledge and understanding of ways in which some everyday texts are created for different purposes and audiences.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39798DCF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Description of some ideas in texts.</w:t>
            </w:r>
          </w:p>
          <w:p w14:paraId="0742236E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Description of some language features, stylistic features, and/or conventions.</w:t>
            </w:r>
          </w:p>
          <w:p w14:paraId="0F55F5A7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Description of some similarities and differences in texts.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6FBDAE1B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Use of some language and stylistic features to create a narrow range of texts.</w:t>
            </w:r>
          </w:p>
          <w:p w14:paraId="5ACD229D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Partial use of basic evidence from texts to develop a response.</w:t>
            </w:r>
          </w:p>
          <w:p w14:paraId="0AB5D4F4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Inconsistent use of expression.</w:t>
            </w:r>
          </w:p>
        </w:tc>
      </w:tr>
      <w:tr w:rsidR="008815B5" w14:paraId="0AC0A47F" w14:textId="77777777" w:rsidTr="00C72898">
        <w:trPr>
          <w:cantSplit/>
        </w:trPr>
        <w:tc>
          <w:tcPr>
            <w:tcW w:w="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1E5398B4" w14:textId="77777777" w:rsidR="008815B5" w:rsidRDefault="008815B5">
            <w:pPr>
              <w:spacing w:before="1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0815E89E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Identification of an idea in a text.</w:t>
            </w:r>
          </w:p>
          <w:p w14:paraId="4B89A3DB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Identification of a limited range of ways in which creators of texts use language techniques.</w:t>
            </w:r>
          </w:p>
          <w:p w14:paraId="7A5FD3B5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Recognition of one or more ways in which a familiar text is created.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4949CE13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Reference to an idea in a text.</w:t>
            </w:r>
          </w:p>
          <w:p w14:paraId="2F738A8A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Recognition of language or stylistic features.</w:t>
            </w:r>
          </w:p>
          <w:p w14:paraId="7E96AF97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Recognition of a simple connection between texts.</w:t>
            </w:r>
          </w:p>
        </w:tc>
        <w:tc>
          <w:tcPr>
            <w:tcW w:w="2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14:paraId="75DB1D6D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Restricted use of language or stylistic features to create a text.</w:t>
            </w:r>
          </w:p>
          <w:p w14:paraId="7204DC40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Limited use of evidence from a text in a response.</w:t>
            </w:r>
          </w:p>
          <w:p w14:paraId="3F82749E" w14:textId="77777777" w:rsidR="008815B5" w:rsidRPr="00C72898" w:rsidRDefault="008815B5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C72898">
              <w:rPr>
                <w:rFonts w:ascii="Arial" w:hAnsi="Arial"/>
                <w:sz w:val="18"/>
                <w:szCs w:val="18"/>
              </w:rPr>
              <w:t>Limited use of clear expression.</w:t>
            </w:r>
          </w:p>
        </w:tc>
      </w:tr>
    </w:tbl>
    <w:p w14:paraId="6B5CC37D" w14:textId="77777777" w:rsidR="007F0801" w:rsidRDefault="007F0801" w:rsidP="008815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sectPr w:rsidR="007F0801" w:rsidSect="009522A2">
      <w:footerReference w:type="default" r:id="rId11"/>
      <w:pgSz w:w="11900" w:h="16840" w:code="237"/>
      <w:pgMar w:top="1134" w:right="1418" w:bottom="68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643E3" w14:textId="77777777" w:rsidR="00681477" w:rsidRDefault="00681477" w:rsidP="00954A57">
      <w:r>
        <w:separator/>
      </w:r>
    </w:p>
  </w:endnote>
  <w:endnote w:type="continuationSeparator" w:id="0">
    <w:p w14:paraId="5839DADC" w14:textId="77777777" w:rsidR="00681477" w:rsidRDefault="00681477" w:rsidP="009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1F287" w14:textId="11C03F77" w:rsidR="00954A57" w:rsidRPr="009522A2" w:rsidRDefault="00954A57" w:rsidP="00954A57">
    <w:pPr>
      <w:pStyle w:val="Footer"/>
      <w:tabs>
        <w:tab w:val="clear" w:pos="4513"/>
        <w:tab w:val="right" w:pos="9960"/>
        <w:tab w:val="left" w:pos="11340"/>
        <w:tab w:val="right" w:pos="14459"/>
      </w:tabs>
      <w:ind w:right="-1372"/>
      <w:rPr>
        <w:rStyle w:val="PageNumber"/>
        <w:rFonts w:ascii="Arial" w:hAnsi="Arial" w:cs="Arial"/>
        <w:spacing w:val="-4"/>
        <w:sz w:val="16"/>
        <w:szCs w:val="16"/>
      </w:rPr>
    </w:pPr>
    <w:r w:rsidRPr="009522A2">
      <w:rPr>
        <w:rStyle w:val="PageNumber"/>
        <w:rFonts w:ascii="Arial" w:hAnsi="Arial" w:cs="Arial"/>
        <w:sz w:val="16"/>
        <w:szCs w:val="16"/>
      </w:rPr>
      <w:t xml:space="preserve">Page </w:t>
    </w:r>
    <w:r w:rsidRPr="009522A2">
      <w:rPr>
        <w:rStyle w:val="PageNumber"/>
        <w:rFonts w:ascii="Arial" w:hAnsi="Arial" w:cs="Arial"/>
        <w:sz w:val="16"/>
        <w:szCs w:val="16"/>
      </w:rPr>
      <w:fldChar w:fldCharType="begin"/>
    </w:r>
    <w:r w:rsidRPr="009522A2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522A2">
      <w:rPr>
        <w:rStyle w:val="PageNumber"/>
        <w:rFonts w:ascii="Arial" w:hAnsi="Arial" w:cs="Arial"/>
        <w:sz w:val="16"/>
        <w:szCs w:val="16"/>
      </w:rPr>
      <w:fldChar w:fldCharType="separate"/>
    </w:r>
    <w:r w:rsidR="00C72898">
      <w:rPr>
        <w:rStyle w:val="PageNumber"/>
        <w:rFonts w:ascii="Arial" w:hAnsi="Arial" w:cs="Arial"/>
        <w:noProof/>
        <w:sz w:val="16"/>
        <w:szCs w:val="16"/>
      </w:rPr>
      <w:t>3</w:t>
    </w:r>
    <w:r w:rsidRPr="009522A2">
      <w:rPr>
        <w:rStyle w:val="PageNumber"/>
        <w:rFonts w:ascii="Arial" w:hAnsi="Arial" w:cs="Arial"/>
        <w:sz w:val="16"/>
        <w:szCs w:val="16"/>
      </w:rPr>
      <w:fldChar w:fldCharType="end"/>
    </w:r>
    <w:r w:rsidRPr="009522A2">
      <w:rPr>
        <w:rStyle w:val="PageNumber"/>
        <w:rFonts w:ascii="Arial" w:hAnsi="Arial" w:cs="Arial"/>
        <w:sz w:val="16"/>
        <w:szCs w:val="16"/>
      </w:rPr>
      <w:t xml:space="preserve"> of </w:t>
    </w:r>
    <w:r w:rsidRPr="009522A2">
      <w:rPr>
        <w:rStyle w:val="PageNumber"/>
        <w:rFonts w:ascii="Arial" w:hAnsi="Arial" w:cs="Arial"/>
        <w:sz w:val="16"/>
        <w:szCs w:val="16"/>
      </w:rPr>
      <w:fldChar w:fldCharType="begin"/>
    </w:r>
    <w:r w:rsidRPr="009522A2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9522A2">
      <w:rPr>
        <w:rStyle w:val="PageNumber"/>
        <w:rFonts w:ascii="Arial" w:hAnsi="Arial" w:cs="Arial"/>
        <w:sz w:val="16"/>
        <w:szCs w:val="16"/>
      </w:rPr>
      <w:fldChar w:fldCharType="separate"/>
    </w:r>
    <w:r w:rsidR="00C72898">
      <w:rPr>
        <w:rStyle w:val="PageNumber"/>
        <w:rFonts w:ascii="Arial" w:hAnsi="Arial" w:cs="Arial"/>
        <w:noProof/>
        <w:sz w:val="16"/>
        <w:szCs w:val="16"/>
      </w:rPr>
      <w:t>3</w:t>
    </w:r>
    <w:r w:rsidRPr="009522A2">
      <w:rPr>
        <w:rStyle w:val="PageNumber"/>
        <w:rFonts w:ascii="Arial" w:hAnsi="Arial" w:cs="Arial"/>
        <w:sz w:val="16"/>
        <w:szCs w:val="16"/>
      </w:rPr>
      <w:fldChar w:fldCharType="end"/>
    </w:r>
    <w:r w:rsidRPr="009522A2">
      <w:rPr>
        <w:rFonts w:ascii="Arial" w:hAnsi="Arial" w:cs="Arial"/>
        <w:spacing w:val="-4"/>
        <w:sz w:val="16"/>
        <w:szCs w:val="16"/>
      </w:rPr>
      <w:tab/>
      <w:t>Stage 2 English Assessment Type 3: Example 2</w:t>
    </w:r>
  </w:p>
  <w:p w14:paraId="72520540" w14:textId="1027DF6F" w:rsidR="00954A57" w:rsidRPr="009522A2" w:rsidRDefault="00954A57" w:rsidP="00954A57">
    <w:pPr>
      <w:pStyle w:val="Footer"/>
      <w:tabs>
        <w:tab w:val="clear" w:pos="4513"/>
        <w:tab w:val="right" w:pos="9960"/>
      </w:tabs>
      <w:ind w:right="-1372"/>
      <w:rPr>
        <w:rFonts w:ascii="Arial" w:hAnsi="Arial" w:cs="Arial"/>
        <w:sz w:val="16"/>
        <w:szCs w:val="16"/>
      </w:rPr>
    </w:pPr>
    <w:r w:rsidRPr="009522A2">
      <w:rPr>
        <w:rFonts w:ascii="Arial" w:hAnsi="Arial" w:cs="Arial"/>
        <w:spacing w:val="-4"/>
        <w:sz w:val="16"/>
        <w:szCs w:val="16"/>
      </w:rPr>
      <w:tab/>
      <w:t xml:space="preserve">Ref: </w:t>
    </w:r>
    <w:r w:rsidRPr="009522A2">
      <w:rPr>
        <w:rFonts w:ascii="Arial" w:hAnsi="Arial" w:cs="Arial"/>
        <w:spacing w:val="-4"/>
        <w:sz w:val="16"/>
        <w:szCs w:val="16"/>
      </w:rPr>
      <w:fldChar w:fldCharType="begin"/>
    </w:r>
    <w:r w:rsidRPr="009522A2">
      <w:rPr>
        <w:rFonts w:ascii="Arial" w:hAnsi="Arial" w:cs="Arial"/>
        <w:spacing w:val="-4"/>
        <w:sz w:val="16"/>
        <w:szCs w:val="16"/>
      </w:rPr>
      <w:instrText xml:space="preserve"> DOCPROPERTY  Objective-Id </w:instrText>
    </w:r>
    <w:r w:rsidRPr="009522A2">
      <w:rPr>
        <w:rFonts w:ascii="Arial" w:hAnsi="Arial" w:cs="Arial"/>
        <w:spacing w:val="-4"/>
        <w:sz w:val="16"/>
        <w:szCs w:val="16"/>
      </w:rPr>
      <w:fldChar w:fldCharType="separate"/>
    </w:r>
    <w:r w:rsidR="009522A2">
      <w:rPr>
        <w:rFonts w:ascii="Arial" w:hAnsi="Arial" w:cs="Arial"/>
        <w:spacing w:val="-4"/>
        <w:sz w:val="16"/>
        <w:szCs w:val="16"/>
      </w:rPr>
      <w:t>A524501</w:t>
    </w:r>
    <w:r w:rsidRPr="009522A2">
      <w:rPr>
        <w:rFonts w:ascii="Arial" w:hAnsi="Arial" w:cs="Arial"/>
        <w:spacing w:val="-4"/>
        <w:sz w:val="16"/>
        <w:szCs w:val="16"/>
      </w:rPr>
      <w:fldChar w:fldCharType="end"/>
    </w:r>
    <w:r w:rsidR="005A1387" w:rsidRPr="009522A2">
      <w:rPr>
        <w:rFonts w:ascii="Arial" w:hAnsi="Arial" w:cs="Arial"/>
        <w:spacing w:val="-4"/>
        <w:sz w:val="16"/>
        <w:szCs w:val="16"/>
      </w:rPr>
      <w:t xml:space="preserve"> (for use from 2017</w:t>
    </w:r>
    <w:r w:rsidRPr="009522A2">
      <w:rPr>
        <w:rFonts w:ascii="Arial" w:hAnsi="Arial" w:cs="Arial"/>
        <w:spacing w:val="-4"/>
        <w:sz w:val="16"/>
        <w:szCs w:val="16"/>
      </w:rPr>
      <w:t>)</w:t>
    </w:r>
  </w:p>
  <w:p w14:paraId="4FA04AC8" w14:textId="77777777" w:rsidR="00954A57" w:rsidRPr="009522A2" w:rsidRDefault="00954A57" w:rsidP="00954A57">
    <w:pPr>
      <w:pStyle w:val="Footer"/>
      <w:tabs>
        <w:tab w:val="clear" w:pos="4513"/>
        <w:tab w:val="right" w:pos="9960"/>
      </w:tabs>
      <w:ind w:right="-1372"/>
      <w:rPr>
        <w:rFonts w:ascii="Arial" w:hAnsi="Arial" w:cs="Arial"/>
        <w:spacing w:val="-4"/>
        <w:sz w:val="16"/>
        <w:szCs w:val="16"/>
      </w:rPr>
    </w:pPr>
    <w:r w:rsidRPr="009522A2">
      <w:rPr>
        <w:rFonts w:ascii="Arial" w:hAnsi="Arial" w:cs="Arial"/>
        <w:spacing w:val="-4"/>
        <w:sz w:val="16"/>
        <w:szCs w:val="16"/>
      </w:rPr>
      <w:tab/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1B984" w14:textId="77777777" w:rsidR="00681477" w:rsidRDefault="00681477" w:rsidP="00954A57">
      <w:r>
        <w:separator/>
      </w:r>
    </w:p>
  </w:footnote>
  <w:footnote w:type="continuationSeparator" w:id="0">
    <w:p w14:paraId="6F5ABB1A" w14:textId="77777777" w:rsidR="00681477" w:rsidRDefault="00681477" w:rsidP="0095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1D9A"/>
    <w:multiLevelType w:val="hybridMultilevel"/>
    <w:tmpl w:val="BE229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C73CF"/>
    <w:multiLevelType w:val="hybridMultilevel"/>
    <w:tmpl w:val="3370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C18A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571B7EB4"/>
    <w:multiLevelType w:val="hybridMultilevel"/>
    <w:tmpl w:val="9DE017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A0742B"/>
    <w:multiLevelType w:val="hybridMultilevel"/>
    <w:tmpl w:val="CD3E4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C57A3B"/>
    <w:multiLevelType w:val="hybridMultilevel"/>
    <w:tmpl w:val="D96E0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74"/>
    <w:rsid w:val="001B4A91"/>
    <w:rsid w:val="001C3AB2"/>
    <w:rsid w:val="00374716"/>
    <w:rsid w:val="003B4ABD"/>
    <w:rsid w:val="003C6894"/>
    <w:rsid w:val="00470773"/>
    <w:rsid w:val="00500E74"/>
    <w:rsid w:val="005816BC"/>
    <w:rsid w:val="00597818"/>
    <w:rsid w:val="005A1387"/>
    <w:rsid w:val="005E27CE"/>
    <w:rsid w:val="005F3745"/>
    <w:rsid w:val="00681477"/>
    <w:rsid w:val="006A553D"/>
    <w:rsid w:val="00722A5C"/>
    <w:rsid w:val="007B64E0"/>
    <w:rsid w:val="007F0801"/>
    <w:rsid w:val="0084387C"/>
    <w:rsid w:val="008815B5"/>
    <w:rsid w:val="00934AF8"/>
    <w:rsid w:val="009522A2"/>
    <w:rsid w:val="00954A57"/>
    <w:rsid w:val="00B2067C"/>
    <w:rsid w:val="00BA4DB8"/>
    <w:rsid w:val="00C42069"/>
    <w:rsid w:val="00C72898"/>
    <w:rsid w:val="00C757D9"/>
    <w:rsid w:val="00C95258"/>
    <w:rsid w:val="00D14561"/>
    <w:rsid w:val="00DC0DB5"/>
    <w:rsid w:val="00EE489B"/>
    <w:rsid w:val="00F449C4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7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258"/>
    <w:rPr>
      <w:rFonts w:eastAsiaTheme="minorEastAsi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3">
    <w:name w:val="SO Final Head 3"/>
    <w:link w:val="SOFinalHead3CharChar"/>
    <w:rsid w:val="00500E74"/>
    <w:pPr>
      <w:spacing w:before="360"/>
    </w:pPr>
    <w:rPr>
      <w:rFonts w:ascii="Arial Narrow" w:eastAsia="Times New Roman" w:hAnsi="Arial Narrow" w:cs="Times New Roman"/>
      <w:b/>
      <w:color w:val="000000"/>
      <w:sz w:val="28"/>
    </w:rPr>
  </w:style>
  <w:style w:type="character" w:customStyle="1" w:styleId="SOFinalHead3CharChar">
    <w:name w:val="SO Final Head 3 Char Char"/>
    <w:link w:val="SOFinalHead3"/>
    <w:rsid w:val="00500E74"/>
    <w:rPr>
      <w:rFonts w:ascii="Arial Narrow" w:eastAsia="Times New Roman" w:hAnsi="Arial Narrow" w:cs="Times New Roman"/>
      <w:b/>
      <w:color w:val="000000"/>
      <w:sz w:val="28"/>
    </w:rPr>
  </w:style>
  <w:style w:type="paragraph" w:customStyle="1" w:styleId="SOFinalBodyText">
    <w:name w:val="SO Final Body Text"/>
    <w:link w:val="SOFinalBodyTextCharChar"/>
    <w:rsid w:val="00500E74"/>
    <w:pPr>
      <w:spacing w:before="120"/>
    </w:pPr>
    <w:rPr>
      <w:rFonts w:ascii="Arial" w:eastAsia="Times New Roman" w:hAnsi="Arial" w:cs="Times New Roman"/>
      <w:color w:val="000000"/>
      <w:sz w:val="20"/>
    </w:rPr>
  </w:style>
  <w:style w:type="character" w:customStyle="1" w:styleId="SOFinalBodyTextCharChar">
    <w:name w:val="SO Final Body Text Char Char"/>
    <w:link w:val="SOFinalBodyText"/>
    <w:rsid w:val="00500E74"/>
    <w:rPr>
      <w:rFonts w:ascii="Arial" w:eastAsia="Times New Roman" w:hAnsi="Arial" w:cs="Times New Roman"/>
      <w:color w:val="000000"/>
      <w:sz w:val="20"/>
    </w:rPr>
  </w:style>
  <w:style w:type="paragraph" w:customStyle="1" w:styleId="SOFinalBullets">
    <w:name w:val="SO Final Bullets"/>
    <w:link w:val="SOFinalBulletsCharChar"/>
    <w:autoRedefine/>
    <w:rsid w:val="00500E74"/>
    <w:pPr>
      <w:numPr>
        <w:numId w:val="1"/>
      </w:numPr>
      <w:spacing w:before="60" w:line="224" w:lineRule="exact"/>
    </w:pPr>
    <w:rPr>
      <w:rFonts w:ascii="Arial" w:eastAsia="MS Mincho" w:hAnsi="Arial" w:cs="Arial"/>
      <w:color w:val="000000"/>
      <w:sz w:val="20"/>
    </w:rPr>
  </w:style>
  <w:style w:type="character" w:customStyle="1" w:styleId="SOFinalBulletsCharChar">
    <w:name w:val="SO Final Bullets Char Char"/>
    <w:link w:val="SOFinalBullets"/>
    <w:rsid w:val="00500E74"/>
    <w:rPr>
      <w:rFonts w:ascii="Arial" w:eastAsia="MS Mincho" w:hAnsi="Arial" w:cs="Arial"/>
      <w:color w:val="000000"/>
      <w:sz w:val="20"/>
    </w:rPr>
  </w:style>
  <w:style w:type="numbering" w:styleId="111111">
    <w:name w:val="Outline List 2"/>
    <w:basedOn w:val="NoList"/>
    <w:semiHidden/>
    <w:rsid w:val="00C95258"/>
    <w:pPr>
      <w:numPr>
        <w:numId w:val="2"/>
      </w:numPr>
    </w:pPr>
  </w:style>
  <w:style w:type="paragraph" w:customStyle="1" w:styleId="SOFinalBulletsCoded2-3Letters">
    <w:name w:val="SO Final Bullets Coded (2-3 Letters)"/>
    <w:rsid w:val="00C95258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 w:val="20"/>
    </w:rPr>
  </w:style>
  <w:style w:type="table" w:styleId="TableGrid">
    <w:name w:val="Table Grid"/>
    <w:basedOn w:val="TableNormal"/>
    <w:uiPriority w:val="39"/>
    <w:rsid w:val="00C9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64E0"/>
    <w:rPr>
      <w:color w:val="0563C1" w:themeColor="hyperlink"/>
      <w:u w:val="single"/>
    </w:rPr>
  </w:style>
  <w:style w:type="table" w:customStyle="1" w:styleId="SOFinalPerformanceTable1">
    <w:name w:val="SO Final Performance Table1"/>
    <w:basedOn w:val="TableNormal"/>
    <w:rsid w:val="008815B5"/>
    <w:rPr>
      <w:rFonts w:ascii="Times New Roman" w:eastAsia="SimSun" w:hAnsi="Times New Roman" w:cs="Times New Roman"/>
      <w:sz w:val="20"/>
      <w:szCs w:val="20"/>
      <w:lang w:val="en-AU" w:eastAsia="zh-CN" w:bidi="he-IL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A57"/>
    <w:rPr>
      <w:rFonts w:eastAsiaTheme="minorEastAsia"/>
      <w:lang w:val="en-AU"/>
    </w:rPr>
  </w:style>
  <w:style w:type="paragraph" w:styleId="Footer">
    <w:name w:val="footer"/>
    <w:aliases w:val="footnote"/>
    <w:basedOn w:val="Normal"/>
    <w:link w:val="FooterChar"/>
    <w:unhideWhenUsed/>
    <w:rsid w:val="00954A57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954A57"/>
    <w:rPr>
      <w:rFonts w:eastAsiaTheme="minorEastAsia"/>
      <w:lang w:val="en-AU"/>
    </w:rPr>
  </w:style>
  <w:style w:type="character" w:styleId="PageNumber">
    <w:name w:val="page number"/>
    <w:basedOn w:val="DefaultParagraphFont"/>
    <w:semiHidden/>
    <w:unhideWhenUsed/>
    <w:rsid w:val="00954A57"/>
  </w:style>
  <w:style w:type="paragraph" w:styleId="ListParagraph">
    <w:name w:val="List Paragraph"/>
    <w:basedOn w:val="Normal"/>
    <w:uiPriority w:val="34"/>
    <w:qFormat/>
    <w:rsid w:val="00952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258"/>
    <w:rPr>
      <w:rFonts w:eastAsiaTheme="minorEastAsi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3">
    <w:name w:val="SO Final Head 3"/>
    <w:link w:val="SOFinalHead3CharChar"/>
    <w:rsid w:val="00500E74"/>
    <w:pPr>
      <w:spacing w:before="360"/>
    </w:pPr>
    <w:rPr>
      <w:rFonts w:ascii="Arial Narrow" w:eastAsia="Times New Roman" w:hAnsi="Arial Narrow" w:cs="Times New Roman"/>
      <w:b/>
      <w:color w:val="000000"/>
      <w:sz w:val="28"/>
    </w:rPr>
  </w:style>
  <w:style w:type="character" w:customStyle="1" w:styleId="SOFinalHead3CharChar">
    <w:name w:val="SO Final Head 3 Char Char"/>
    <w:link w:val="SOFinalHead3"/>
    <w:rsid w:val="00500E74"/>
    <w:rPr>
      <w:rFonts w:ascii="Arial Narrow" w:eastAsia="Times New Roman" w:hAnsi="Arial Narrow" w:cs="Times New Roman"/>
      <w:b/>
      <w:color w:val="000000"/>
      <w:sz w:val="28"/>
    </w:rPr>
  </w:style>
  <w:style w:type="paragraph" w:customStyle="1" w:styleId="SOFinalBodyText">
    <w:name w:val="SO Final Body Text"/>
    <w:link w:val="SOFinalBodyTextCharChar"/>
    <w:rsid w:val="00500E74"/>
    <w:pPr>
      <w:spacing w:before="120"/>
    </w:pPr>
    <w:rPr>
      <w:rFonts w:ascii="Arial" w:eastAsia="Times New Roman" w:hAnsi="Arial" w:cs="Times New Roman"/>
      <w:color w:val="000000"/>
      <w:sz w:val="20"/>
    </w:rPr>
  </w:style>
  <w:style w:type="character" w:customStyle="1" w:styleId="SOFinalBodyTextCharChar">
    <w:name w:val="SO Final Body Text Char Char"/>
    <w:link w:val="SOFinalBodyText"/>
    <w:rsid w:val="00500E74"/>
    <w:rPr>
      <w:rFonts w:ascii="Arial" w:eastAsia="Times New Roman" w:hAnsi="Arial" w:cs="Times New Roman"/>
      <w:color w:val="000000"/>
      <w:sz w:val="20"/>
    </w:rPr>
  </w:style>
  <w:style w:type="paragraph" w:customStyle="1" w:styleId="SOFinalBullets">
    <w:name w:val="SO Final Bullets"/>
    <w:link w:val="SOFinalBulletsCharChar"/>
    <w:autoRedefine/>
    <w:rsid w:val="00500E74"/>
    <w:pPr>
      <w:numPr>
        <w:numId w:val="1"/>
      </w:numPr>
      <w:spacing w:before="60" w:line="224" w:lineRule="exact"/>
    </w:pPr>
    <w:rPr>
      <w:rFonts w:ascii="Arial" w:eastAsia="MS Mincho" w:hAnsi="Arial" w:cs="Arial"/>
      <w:color w:val="000000"/>
      <w:sz w:val="20"/>
    </w:rPr>
  </w:style>
  <w:style w:type="character" w:customStyle="1" w:styleId="SOFinalBulletsCharChar">
    <w:name w:val="SO Final Bullets Char Char"/>
    <w:link w:val="SOFinalBullets"/>
    <w:rsid w:val="00500E74"/>
    <w:rPr>
      <w:rFonts w:ascii="Arial" w:eastAsia="MS Mincho" w:hAnsi="Arial" w:cs="Arial"/>
      <w:color w:val="000000"/>
      <w:sz w:val="20"/>
    </w:rPr>
  </w:style>
  <w:style w:type="numbering" w:styleId="111111">
    <w:name w:val="Outline List 2"/>
    <w:basedOn w:val="NoList"/>
    <w:semiHidden/>
    <w:rsid w:val="00C95258"/>
    <w:pPr>
      <w:numPr>
        <w:numId w:val="2"/>
      </w:numPr>
    </w:pPr>
  </w:style>
  <w:style w:type="paragraph" w:customStyle="1" w:styleId="SOFinalBulletsCoded2-3Letters">
    <w:name w:val="SO Final Bullets Coded (2-3 Letters)"/>
    <w:rsid w:val="00C95258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 w:val="20"/>
    </w:rPr>
  </w:style>
  <w:style w:type="table" w:styleId="TableGrid">
    <w:name w:val="Table Grid"/>
    <w:basedOn w:val="TableNormal"/>
    <w:uiPriority w:val="39"/>
    <w:rsid w:val="00C9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64E0"/>
    <w:rPr>
      <w:color w:val="0563C1" w:themeColor="hyperlink"/>
      <w:u w:val="single"/>
    </w:rPr>
  </w:style>
  <w:style w:type="table" w:customStyle="1" w:styleId="SOFinalPerformanceTable1">
    <w:name w:val="SO Final Performance Table1"/>
    <w:basedOn w:val="TableNormal"/>
    <w:rsid w:val="008815B5"/>
    <w:rPr>
      <w:rFonts w:ascii="Times New Roman" w:eastAsia="SimSun" w:hAnsi="Times New Roman" w:cs="Times New Roman"/>
      <w:sz w:val="20"/>
      <w:szCs w:val="20"/>
      <w:lang w:val="en-AU" w:eastAsia="zh-CN" w:bidi="he-IL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A57"/>
    <w:rPr>
      <w:rFonts w:eastAsiaTheme="minorEastAsia"/>
      <w:lang w:val="en-AU"/>
    </w:rPr>
  </w:style>
  <w:style w:type="paragraph" w:styleId="Footer">
    <w:name w:val="footer"/>
    <w:aliases w:val="footnote"/>
    <w:basedOn w:val="Normal"/>
    <w:link w:val="FooterChar"/>
    <w:unhideWhenUsed/>
    <w:rsid w:val="00954A57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954A57"/>
    <w:rPr>
      <w:rFonts w:eastAsiaTheme="minorEastAsia"/>
      <w:lang w:val="en-AU"/>
    </w:rPr>
  </w:style>
  <w:style w:type="character" w:styleId="PageNumber">
    <w:name w:val="page number"/>
    <w:basedOn w:val="DefaultParagraphFont"/>
    <w:semiHidden/>
    <w:unhideWhenUsed/>
    <w:rsid w:val="00954A57"/>
  </w:style>
  <w:style w:type="paragraph" w:styleId="ListParagraph">
    <w:name w:val="List Paragraph"/>
    <w:basedOn w:val="Normal"/>
    <w:uiPriority w:val="34"/>
    <w:qFormat/>
    <w:rsid w:val="00952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e.sa.edu.au/documents/652891/3533774/Recommended+text+list.docx/34084e56-f93b-4ce1-9255-4321c564931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mdb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drea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Fusco</dc:creator>
  <cp:lastModifiedBy>Alina Pietrzyk</cp:lastModifiedBy>
  <cp:revision>12</cp:revision>
  <dcterms:created xsi:type="dcterms:W3CDTF">2016-04-19T01:18:00Z</dcterms:created>
  <dcterms:modified xsi:type="dcterms:W3CDTF">2017-02-16T23:51:00Z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A524501</vt:lpwstr>
  </property>
  <property fmtid="{D5CDD505-2E9C-101B-9397-08002B2CF9AE}" pid="4" name="Objective-Title">
    <vt:lpwstr>AT3 task - example 2</vt:lpwstr>
  </property>
  <property fmtid="{D5CDD505-2E9C-101B-9397-08002B2CF9AE}" pid="5" name="Objective-Comment">
    <vt:lpwstr/>
  </property>
  <property fmtid="{D5CDD505-2E9C-101B-9397-08002B2CF9AE}" pid="6" name="Objective-CreationStamp">
    <vt:filetime>2016-04-19T00:18:26Z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2017-02-16T23:40:11Z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qA13665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