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C89626" w14:textId="67AA080B" w:rsidR="00201242" w:rsidRDefault="007510E0" w:rsidP="0079798C">
      <w:pPr>
        <w:pStyle w:val="SAASubjectHeading"/>
      </w:pPr>
      <w:r>
        <w:t>20</w:t>
      </w:r>
      <w:r w:rsidR="002B07DE">
        <w:t>2</w:t>
      </w:r>
      <w:r w:rsidR="00234383">
        <w:t>1</w:t>
      </w:r>
      <w:r w:rsidR="00634151">
        <w:t xml:space="preserve"> </w:t>
      </w:r>
      <w:bookmarkStart w:id="0" w:name="_Hlk90637034"/>
      <w:r w:rsidR="00992B0F">
        <w:t>Earth and Environmental Science</w:t>
      </w:r>
      <w:r w:rsidR="00201242" w:rsidRPr="00201242">
        <w:t xml:space="preserve"> </w:t>
      </w:r>
      <w:bookmarkEnd w:id="0"/>
      <w:r w:rsidR="00201242" w:rsidRPr="00201242">
        <w:t>Subject Assessment Advice</w:t>
      </w:r>
    </w:p>
    <w:p w14:paraId="67C89627" w14:textId="77777777" w:rsidR="00201242" w:rsidRDefault="00201242" w:rsidP="0079798C">
      <w:pPr>
        <w:pStyle w:val="SAAHeading2"/>
      </w:pPr>
      <w:r>
        <w:t>Overview</w:t>
      </w:r>
    </w:p>
    <w:p w14:paraId="67C8962A" w14:textId="3EB6D62C" w:rsidR="00201242" w:rsidRDefault="00234383" w:rsidP="0079798C">
      <w:pPr>
        <w:pStyle w:val="SAABodytext"/>
      </w:pPr>
      <w:r w:rsidRPr="00234383">
        <w:t>Subject assessment advice, based on the 2021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67C8962B" w14:textId="6AA268F8" w:rsidR="00201242" w:rsidRDefault="00201242" w:rsidP="0079798C">
      <w:pPr>
        <w:pStyle w:val="SAABodytext"/>
      </w:pPr>
      <w:r>
        <w:t>Teachers should refer to the subject outline for specifications on content and learning requirements, and to the subject operational information for operational matters and key dates.</w:t>
      </w:r>
    </w:p>
    <w:p w14:paraId="67C89630" w14:textId="77777777" w:rsidR="00201242" w:rsidRDefault="00201242" w:rsidP="0079798C">
      <w:pPr>
        <w:pStyle w:val="SAAHeading1"/>
      </w:pPr>
      <w:r>
        <w:t>School Assessment</w:t>
      </w:r>
    </w:p>
    <w:p w14:paraId="6EE88893" w14:textId="77777777" w:rsidR="0069299E" w:rsidRPr="0069299E" w:rsidRDefault="0069299E" w:rsidP="0069299E">
      <w:pPr>
        <w:pStyle w:val="SAABodytext"/>
      </w:pPr>
      <w:r w:rsidRPr="0069299E">
        <w:t xml:space="preserve">This year, due to Covid-19 impacts, several schools took the option of removing one </w:t>
      </w:r>
      <w:r>
        <w:t>summative task, usually a SAT, from the assessment package.</w:t>
      </w:r>
    </w:p>
    <w:p w14:paraId="67C89631" w14:textId="0812CAC3" w:rsidR="00201242" w:rsidRDefault="00201242" w:rsidP="0079798C">
      <w:pPr>
        <w:pStyle w:val="SAAHeading2afterH1"/>
      </w:pPr>
      <w:r w:rsidRPr="00201242">
        <w:t>Assessment</w:t>
      </w:r>
      <w:r>
        <w:t xml:space="preserve"> Type 1: </w:t>
      </w:r>
      <w:r w:rsidR="00992B0F">
        <w:t>Investigations Folio</w:t>
      </w:r>
    </w:p>
    <w:p w14:paraId="306BB07E" w14:textId="471527AA" w:rsidR="00E06C15" w:rsidRPr="00EF7769" w:rsidRDefault="00E06C15" w:rsidP="0079798C">
      <w:pPr>
        <w:pStyle w:val="SAABodytext"/>
      </w:pPr>
      <w:bookmarkStart w:id="1" w:name="_Hlk90637007"/>
      <w:r w:rsidRPr="00EF7769">
        <w:t>The</w:t>
      </w:r>
      <w:r>
        <w:t xml:space="preserve"> Investigations Folio contains at least </w:t>
      </w:r>
      <w:r w:rsidR="00213A5D">
        <w:t>two</w:t>
      </w:r>
      <w:r>
        <w:t xml:space="preserve"> practical i</w:t>
      </w:r>
      <w:r w:rsidRPr="00EF7769">
        <w:t xml:space="preserve">nvestigations and one investigation </w:t>
      </w:r>
      <w:r>
        <w:t>with a focus on s</w:t>
      </w:r>
      <w:r w:rsidRPr="00EF7769">
        <w:t xml:space="preserve">cience as a </w:t>
      </w:r>
      <w:r>
        <w:t>h</w:t>
      </w:r>
      <w:r w:rsidRPr="00EF7769">
        <w:t xml:space="preserve">uman </w:t>
      </w:r>
      <w:r>
        <w:t>e</w:t>
      </w:r>
      <w:r w:rsidRPr="00EF7769">
        <w:t>ndeavour.</w:t>
      </w:r>
    </w:p>
    <w:p w14:paraId="2E5EAB77" w14:textId="77777777" w:rsidR="00E06C15" w:rsidRDefault="00E06C15" w:rsidP="0079798C">
      <w:pPr>
        <w:pStyle w:val="SAABodytext"/>
      </w:pPr>
      <w:r>
        <w:t>Both a</w:t>
      </w:r>
      <w:r w:rsidRPr="000A77D3">
        <w:t>ssessment design criteria</w:t>
      </w:r>
      <w:r>
        <w:t>,</w:t>
      </w:r>
      <w:r w:rsidRPr="000A77D3">
        <w:t xml:space="preserve"> Investigation, Analysis and Evaluation</w:t>
      </w:r>
      <w:r>
        <w:t>,</w:t>
      </w:r>
      <w:r w:rsidRPr="000A77D3">
        <w:t xml:space="preserve"> and Knowledge and Application</w:t>
      </w:r>
      <w:r>
        <w:t>,</w:t>
      </w:r>
      <w:r w:rsidRPr="000A77D3">
        <w:t xml:space="preserve"> </w:t>
      </w:r>
      <w:r>
        <w:t>are</w:t>
      </w:r>
      <w:r w:rsidRPr="000A77D3">
        <w:t xml:space="preserve"> used for this assessment type.</w:t>
      </w:r>
      <w:r>
        <w:t xml:space="preserve"> </w:t>
      </w:r>
      <w:r w:rsidRPr="00EF7769">
        <w:t xml:space="preserve">Student evidence in the Investigations Folio should </w:t>
      </w:r>
      <w:r>
        <w:t>focus on the science inquiry skills,</w:t>
      </w:r>
      <w:r w:rsidRPr="00DC142D">
        <w:t xml:space="preserve"> </w:t>
      </w:r>
      <w:r w:rsidRPr="00593A35">
        <w:t>explain connections with science as a human endeavour</w:t>
      </w:r>
      <w:r>
        <w:t xml:space="preserve"> and apply science understandings.</w:t>
      </w:r>
      <w:r w:rsidRPr="000A77D3">
        <w:t xml:space="preserve"> </w:t>
      </w:r>
      <w:r>
        <w:t>In at least one practical investigation,</w:t>
      </w:r>
      <w:r w:rsidRPr="00EF7769">
        <w:t xml:space="preserve"> </w:t>
      </w:r>
      <w:r>
        <w:t>students</w:t>
      </w:r>
      <w:r w:rsidRPr="000A77D3">
        <w:t xml:space="preserve"> deconstruct a problem and design a method to investigate one aspect of the problem</w:t>
      </w:r>
      <w:r>
        <w:t>. Students should be encouraged to trial and/or research aspects of their proposed design before they write their final method.</w:t>
      </w:r>
    </w:p>
    <w:p w14:paraId="67C8963D" w14:textId="1E7F096C" w:rsidR="00201242" w:rsidRDefault="00201242" w:rsidP="0079798C">
      <w:pPr>
        <w:pStyle w:val="SAABodytextitalics"/>
      </w:pPr>
      <w:r>
        <w:t xml:space="preserve">The </w:t>
      </w:r>
      <w:r w:rsidR="00805D90">
        <w:t>more</w:t>
      </w:r>
      <w:r>
        <w:t xml:space="preserve"> successful responses commonly:</w:t>
      </w:r>
    </w:p>
    <w:p w14:paraId="2E3C59D1" w14:textId="77777777" w:rsidR="00805D90" w:rsidRPr="0079798C" w:rsidRDefault="00805D90" w:rsidP="0079798C">
      <w:pPr>
        <w:pStyle w:val="SAABullets"/>
      </w:pPr>
      <w:r w:rsidRPr="0079798C">
        <w:t>deconstructed open-ended problems that had several possible aspects to explore that allowed opportunities for individual design and investigation of an uncertain outcome</w:t>
      </w:r>
    </w:p>
    <w:p w14:paraId="4880E23F" w14:textId="77777777" w:rsidR="00D6015B" w:rsidRPr="0079798C" w:rsidRDefault="00805D90" w:rsidP="0079798C">
      <w:pPr>
        <w:pStyle w:val="SAABullets"/>
      </w:pPr>
      <w:r w:rsidRPr="0079798C">
        <w:t xml:space="preserve">provided a clear, considered, individual design of an experimental investigation </w:t>
      </w:r>
      <w:r w:rsidR="00D6015B" w:rsidRPr="0079798C">
        <w:t>that</w:t>
      </w:r>
      <w:r w:rsidRPr="0079798C">
        <w:t xml:space="preserve"> included a testable hypothesis, </w:t>
      </w:r>
      <w:r w:rsidR="00D6015B" w:rsidRPr="0079798C">
        <w:t xml:space="preserve">one </w:t>
      </w:r>
      <w:r w:rsidRPr="0079798C">
        <w:t xml:space="preserve">independent </w:t>
      </w:r>
      <w:r w:rsidR="00D6015B" w:rsidRPr="0079798C">
        <w:t xml:space="preserve">variable </w:t>
      </w:r>
      <w:r w:rsidRPr="0079798C">
        <w:t xml:space="preserve">and </w:t>
      </w:r>
      <w:r w:rsidR="00D6015B" w:rsidRPr="0079798C">
        <w:t xml:space="preserve">one </w:t>
      </w:r>
      <w:r w:rsidRPr="0079798C">
        <w:t>dependent variable</w:t>
      </w:r>
    </w:p>
    <w:p w14:paraId="5C4E6497" w14:textId="6B236417" w:rsidR="00805D90" w:rsidRPr="0079798C" w:rsidRDefault="00D6015B" w:rsidP="0079798C">
      <w:pPr>
        <w:pStyle w:val="SAABullets"/>
      </w:pPr>
      <w:r w:rsidRPr="0079798C">
        <w:t>explained why other</w:t>
      </w:r>
      <w:r w:rsidR="00805D90" w:rsidRPr="0079798C">
        <w:t xml:space="preserve"> variables</w:t>
      </w:r>
      <w:r w:rsidRPr="0079798C">
        <w:t xml:space="preserve"> were controlled and identified uncontrolled variables</w:t>
      </w:r>
    </w:p>
    <w:p w14:paraId="4675E180" w14:textId="77777777" w:rsidR="00805D90" w:rsidRPr="0079798C" w:rsidRDefault="00805D90" w:rsidP="0079798C">
      <w:pPr>
        <w:pStyle w:val="SAABullets"/>
      </w:pPr>
      <w:r w:rsidRPr="0079798C">
        <w:t>used research and/or trials to help justify the proposed method for an investigation</w:t>
      </w:r>
    </w:p>
    <w:p w14:paraId="3358D3E0" w14:textId="77777777" w:rsidR="00805D90" w:rsidRPr="0079798C" w:rsidRDefault="00805D90" w:rsidP="0079798C">
      <w:pPr>
        <w:pStyle w:val="SAABullets"/>
      </w:pPr>
      <w:r w:rsidRPr="0079798C">
        <w:t>discussed trends and errors specifically in terms of the data collected in practical investigations</w:t>
      </w:r>
    </w:p>
    <w:p w14:paraId="71C5132F" w14:textId="77777777" w:rsidR="00805D90" w:rsidRPr="0079798C" w:rsidRDefault="00805D90" w:rsidP="0079798C">
      <w:pPr>
        <w:pStyle w:val="SAABullets"/>
      </w:pPr>
      <w:r w:rsidRPr="0079798C">
        <w:t>had clear and succinct analysis and evaluation contained within the word count</w:t>
      </w:r>
    </w:p>
    <w:p w14:paraId="307DF7F9" w14:textId="77777777" w:rsidR="00805D90" w:rsidRPr="0079798C" w:rsidRDefault="00805D90" w:rsidP="0079798C">
      <w:pPr>
        <w:pStyle w:val="SAABullets"/>
      </w:pPr>
      <w:r w:rsidRPr="0079798C">
        <w:t>were able to justify results that did not show a clear trend in terms of sources of uncertainty</w:t>
      </w:r>
    </w:p>
    <w:p w14:paraId="6B9ED5B5" w14:textId="5F8888B4" w:rsidR="00805D90" w:rsidRPr="0079798C" w:rsidRDefault="00805D90" w:rsidP="0079798C">
      <w:pPr>
        <w:pStyle w:val="SAABullets"/>
      </w:pPr>
      <w:r w:rsidRPr="0079798C">
        <w:t>discussed the validity</w:t>
      </w:r>
      <w:r w:rsidR="00176D30" w:rsidRPr="0079798C">
        <w:t xml:space="preserve"> and limitations </w:t>
      </w:r>
      <w:r w:rsidRPr="0079798C">
        <w:t>of the conclusion in reference to the parameters of the investigation</w:t>
      </w:r>
    </w:p>
    <w:p w14:paraId="13F15AA1" w14:textId="3B8475CF" w:rsidR="00176D30" w:rsidRPr="0079798C" w:rsidRDefault="00176D30" w:rsidP="0079798C">
      <w:pPr>
        <w:pStyle w:val="SAABullets"/>
      </w:pPr>
      <w:r w:rsidRPr="0079798C">
        <w:t>used contemporary examples of how science interacts with society in the SHE investigation</w:t>
      </w:r>
    </w:p>
    <w:p w14:paraId="4779812E" w14:textId="77777777" w:rsidR="00805D90" w:rsidRPr="0079798C" w:rsidRDefault="00805D90" w:rsidP="0079798C">
      <w:pPr>
        <w:pStyle w:val="SAABullets"/>
      </w:pPr>
      <w:r w:rsidRPr="0079798C">
        <w:t>supported the discussion in the SHE investigation with substantial, well-referenced research</w:t>
      </w:r>
    </w:p>
    <w:p w14:paraId="1B5DA871" w14:textId="1CAE8121" w:rsidR="00805D90" w:rsidRDefault="00805D90" w:rsidP="0079798C">
      <w:pPr>
        <w:pStyle w:val="SAABullets"/>
      </w:pPr>
      <w:r w:rsidRPr="0079798C">
        <w:t>specifically linked key SHE concepts to examples in the SHE investigation.</w:t>
      </w:r>
    </w:p>
    <w:p w14:paraId="6D9C8575" w14:textId="77777777" w:rsidR="0079798C" w:rsidRPr="0079798C" w:rsidRDefault="0079798C" w:rsidP="0079798C"/>
    <w:p w14:paraId="0AC6ADE7" w14:textId="77777777" w:rsidR="0079798C" w:rsidRDefault="0079798C">
      <w:pPr>
        <w:spacing w:after="200" w:line="276" w:lineRule="auto"/>
        <w:sectPr w:rsidR="0079798C" w:rsidSect="0079798C">
          <w:headerReference w:type="default" r:id="rId12"/>
          <w:footerReference w:type="default" r:id="rId13"/>
          <w:headerReference w:type="first" r:id="rId14"/>
          <w:footerReference w:type="first" r:id="rId15"/>
          <w:pgSz w:w="11906" w:h="16838"/>
          <w:pgMar w:top="2126" w:right="1134" w:bottom="1440" w:left="1440" w:header="709" w:footer="709" w:gutter="0"/>
          <w:cols w:space="708"/>
          <w:titlePg/>
          <w:docGrid w:linePitch="360"/>
        </w:sectPr>
      </w:pPr>
    </w:p>
    <w:p w14:paraId="0C88CD55" w14:textId="3584A8ED" w:rsidR="00805D90" w:rsidRDefault="00805D90" w:rsidP="0079798C">
      <w:pPr>
        <w:pStyle w:val="SAABodytextitalics"/>
      </w:pPr>
      <w:r>
        <w:lastRenderedPageBreak/>
        <w:t>The less successful responses commonly:</w:t>
      </w:r>
    </w:p>
    <w:p w14:paraId="7739E096" w14:textId="77777777" w:rsidR="00805D90" w:rsidRDefault="00805D90" w:rsidP="0079798C">
      <w:pPr>
        <w:pStyle w:val="SAABullets"/>
      </w:pPr>
      <w:r>
        <w:t>were limited by too much scaffolding in the task</w:t>
      </w:r>
    </w:p>
    <w:p w14:paraId="0269C8DE" w14:textId="77777777" w:rsidR="00805D90" w:rsidRDefault="00805D90" w:rsidP="0079798C">
      <w:pPr>
        <w:pStyle w:val="SAABullets"/>
      </w:pPr>
      <w:r>
        <w:t>had little opportunity to develop an individual design and very little evidence of the deconstruction of a problem</w:t>
      </w:r>
    </w:p>
    <w:p w14:paraId="3E7002D8" w14:textId="77777777" w:rsidR="0069578B" w:rsidRDefault="0069578B" w:rsidP="0079798C">
      <w:pPr>
        <w:pStyle w:val="SAABullets"/>
      </w:pPr>
      <w:r>
        <w:t>had limited justification of the design procedure</w:t>
      </w:r>
    </w:p>
    <w:p w14:paraId="2F4B8F31" w14:textId="4326D0B0" w:rsidR="00805D90" w:rsidRDefault="00805D90" w:rsidP="0079798C">
      <w:pPr>
        <w:pStyle w:val="SAABullets"/>
      </w:pPr>
      <w:r>
        <w:t>had little opportunity to collect data in field work</w:t>
      </w:r>
    </w:p>
    <w:p w14:paraId="4320C0DC" w14:textId="2EBD1D98" w:rsidR="00176D30" w:rsidRDefault="00176D30" w:rsidP="0079798C">
      <w:pPr>
        <w:pStyle w:val="SAABullets"/>
      </w:pPr>
      <w:r>
        <w:t>had little opportunity to display data in appropriate formats or constructed graphs that were difficult to interpret</w:t>
      </w:r>
    </w:p>
    <w:p w14:paraId="7A5B8EA0" w14:textId="77777777" w:rsidR="0069578B" w:rsidRDefault="0069578B" w:rsidP="0079798C">
      <w:pPr>
        <w:pStyle w:val="SAABullets"/>
      </w:pPr>
      <w:r>
        <w:t xml:space="preserve">responded more to theoretical questions rather than discussing the data collected in practical investigations </w:t>
      </w:r>
    </w:p>
    <w:p w14:paraId="0B2381B7" w14:textId="3E7D4754" w:rsidR="00805D90" w:rsidRDefault="00805D90" w:rsidP="0079798C">
      <w:pPr>
        <w:pStyle w:val="SAABullets"/>
      </w:pPr>
      <w:r>
        <w:t>discussed theoretical errors without acknowledging the significance of these on the data collected and hence on the conclusion</w:t>
      </w:r>
    </w:p>
    <w:p w14:paraId="6C3406B2" w14:textId="257B9307" w:rsidR="00805D90" w:rsidRDefault="00805D90" w:rsidP="0079798C">
      <w:pPr>
        <w:pStyle w:val="SAABullets"/>
      </w:pPr>
      <w:r>
        <w:t>displayed a poor understanding of errors, mistakes, precision and reliability of results</w:t>
      </w:r>
    </w:p>
    <w:p w14:paraId="10C4339C" w14:textId="546CA787" w:rsidR="0069578B" w:rsidRDefault="005F7858" w:rsidP="0079798C">
      <w:pPr>
        <w:pStyle w:val="SAABullets"/>
      </w:pPr>
      <w:r>
        <w:t xml:space="preserve">had </w:t>
      </w:r>
      <w:r w:rsidRPr="005F7858">
        <w:t xml:space="preserve">limited </w:t>
      </w:r>
      <w:r>
        <w:t>justification of the conclusion</w:t>
      </w:r>
    </w:p>
    <w:p w14:paraId="31AD0C36" w14:textId="77777777" w:rsidR="00805D90" w:rsidRDefault="00805D90" w:rsidP="0079798C">
      <w:pPr>
        <w:pStyle w:val="SAABullets"/>
      </w:pPr>
      <w:r>
        <w:t>did not identify key SHE concepts in the examples chosen for the SHE investigation</w:t>
      </w:r>
    </w:p>
    <w:p w14:paraId="56BA3CE5" w14:textId="38B2E2B4" w:rsidR="00805D90" w:rsidRDefault="00805D90" w:rsidP="0079798C">
      <w:pPr>
        <w:pStyle w:val="SAABullets"/>
      </w:pPr>
      <w:r>
        <w:t>did not explain the interaction between science and society</w:t>
      </w:r>
      <w:r w:rsidRPr="00D10D28">
        <w:t xml:space="preserve"> </w:t>
      </w:r>
      <w:r>
        <w:t>in the SHE investigation</w:t>
      </w:r>
    </w:p>
    <w:p w14:paraId="41AFD76D" w14:textId="572461F5" w:rsidR="00176D30" w:rsidRDefault="00176D30" w:rsidP="0079798C">
      <w:pPr>
        <w:pStyle w:val="SAABullets"/>
      </w:pPr>
      <w:r>
        <w:t>had limited discussion of EES concepts that linked to the SHE topic</w:t>
      </w:r>
    </w:p>
    <w:p w14:paraId="41BF0FC2" w14:textId="77777777" w:rsidR="00805D90" w:rsidRDefault="00805D90" w:rsidP="0079798C">
      <w:pPr>
        <w:pStyle w:val="SAABullets"/>
      </w:pPr>
      <w:r>
        <w:t>displayed little higher-order thinking due to very simple tasks that were not at a Stage 2 standard.</w:t>
      </w:r>
    </w:p>
    <w:p w14:paraId="67C8964B" w14:textId="257B90ED" w:rsidR="00201242" w:rsidRPr="00503D5E" w:rsidRDefault="00C020E2" w:rsidP="0079798C">
      <w:pPr>
        <w:pStyle w:val="SAAHeading2"/>
      </w:pPr>
      <w:r>
        <w:t>Assessment Type 2</w:t>
      </w:r>
      <w:r w:rsidR="00201242" w:rsidRPr="00503D5E">
        <w:t xml:space="preserve">: </w:t>
      </w:r>
      <w:r w:rsidR="00E06C15">
        <w:t>Skills and Applications Tasks</w:t>
      </w:r>
    </w:p>
    <w:p w14:paraId="118971DC" w14:textId="791503EB" w:rsidR="00E06C15" w:rsidRPr="00593A35" w:rsidRDefault="00E06C15" w:rsidP="0079798C">
      <w:pPr>
        <w:pStyle w:val="SAABodytext"/>
      </w:pPr>
      <w:r w:rsidRPr="00593A35">
        <w:t>A minimum of three tasks is required for this assessment type. These tasks must be done under direct teacher supervision within a ma</w:t>
      </w:r>
      <w:r w:rsidR="0079798C">
        <w:t>ximum time frame of 90 minutes.</w:t>
      </w:r>
    </w:p>
    <w:p w14:paraId="60E1CE6D" w14:textId="77777777" w:rsidR="00E06C15" w:rsidRDefault="00E06C15" w:rsidP="0079798C">
      <w:pPr>
        <w:pStyle w:val="SAABodytext"/>
      </w:pPr>
      <w:r>
        <w:t>Both a</w:t>
      </w:r>
      <w:r w:rsidRPr="000A77D3">
        <w:t>ssessment design criteria</w:t>
      </w:r>
      <w:r>
        <w:t>,</w:t>
      </w:r>
      <w:r w:rsidRPr="000A77D3">
        <w:t xml:space="preserve"> Investigation, Analysis and Evaluation</w:t>
      </w:r>
      <w:r>
        <w:t>,</w:t>
      </w:r>
      <w:r w:rsidRPr="000A77D3">
        <w:t xml:space="preserve"> and Knowledge and Application</w:t>
      </w:r>
      <w:r>
        <w:t>,</w:t>
      </w:r>
      <w:r w:rsidRPr="000A77D3">
        <w:t xml:space="preserve"> </w:t>
      </w:r>
      <w:r>
        <w:t>are</w:t>
      </w:r>
      <w:r w:rsidRPr="000A77D3">
        <w:t xml:space="preserve"> used for this assessment type.</w:t>
      </w:r>
      <w:r>
        <w:t xml:space="preserve"> </w:t>
      </w:r>
      <w:r w:rsidRPr="00EF7769">
        <w:t xml:space="preserve">Student evidence in the </w:t>
      </w:r>
      <w:r>
        <w:t>Skills and Applications Tasks</w:t>
      </w:r>
      <w:r w:rsidRPr="00EF7769">
        <w:t xml:space="preserve"> should </w:t>
      </w:r>
      <w:r>
        <w:t>focus on the science understandings, apply science inquiry skills,</w:t>
      </w:r>
      <w:r w:rsidRPr="00DC142D">
        <w:t xml:space="preserve"> </w:t>
      </w:r>
      <w:r>
        <w:t>and</w:t>
      </w:r>
      <w:r w:rsidRPr="00593A35">
        <w:t xml:space="preserve"> explain connections with science as a human endeavour</w:t>
      </w:r>
      <w:r>
        <w:t>.</w:t>
      </w:r>
    </w:p>
    <w:p w14:paraId="67C8964D" w14:textId="77777777" w:rsidR="00201242" w:rsidRDefault="00201242" w:rsidP="0079798C">
      <w:pPr>
        <w:pStyle w:val="SAABodytextitalics"/>
      </w:pPr>
      <w:r>
        <w:t>The more successful responses commonly:</w:t>
      </w:r>
    </w:p>
    <w:p w14:paraId="51F25660" w14:textId="119F7D1A" w:rsidR="005F7858" w:rsidRDefault="005F7858" w:rsidP="0079798C">
      <w:pPr>
        <w:pStyle w:val="SAABullets"/>
      </w:pPr>
      <w:r>
        <w:t>used opportunities to present knowledge, understanding, application and analysis in a variety of tasks such as a viva with the teacher, a practical activity</w:t>
      </w:r>
      <w:r w:rsidR="00213A5D">
        <w:t>,</w:t>
      </w:r>
      <w:r>
        <w:t xml:space="preserve"> or </w:t>
      </w:r>
      <w:r w:rsidR="0079798C">
        <w:t>an oral/multimedia presentation</w:t>
      </w:r>
    </w:p>
    <w:p w14:paraId="58E87338" w14:textId="77777777" w:rsidR="005F7858" w:rsidRDefault="005F7858" w:rsidP="0079798C">
      <w:pPr>
        <w:pStyle w:val="SAABullets"/>
      </w:pPr>
      <w:r>
        <w:t>responded to different question types of varying complexity in new and familiar contexts, thus being able to demonstrate deep understanding</w:t>
      </w:r>
    </w:p>
    <w:p w14:paraId="68991D15" w14:textId="2E8F07D7" w:rsidR="005F7858" w:rsidRDefault="005F7858" w:rsidP="0079798C">
      <w:pPr>
        <w:pStyle w:val="SAABullets"/>
      </w:pPr>
      <w:r>
        <w:t>succinctly analysed and explained data from graphs, diagrams</w:t>
      </w:r>
      <w:r w:rsidR="00213A5D">
        <w:t>,</w:t>
      </w:r>
      <w:r w:rsidRPr="00A06984">
        <w:t xml:space="preserve"> </w:t>
      </w:r>
      <w:r>
        <w:t>and unfamiliar information sources</w:t>
      </w:r>
    </w:p>
    <w:p w14:paraId="54FDA47D" w14:textId="741A1861" w:rsidR="005F7858" w:rsidRDefault="005F7858" w:rsidP="0079798C">
      <w:pPr>
        <w:pStyle w:val="SAABullets"/>
      </w:pPr>
      <w:r>
        <w:t>selected and explained SHE concepts from information provided</w:t>
      </w:r>
      <w:r w:rsidR="00340E5E">
        <w:t>.</w:t>
      </w:r>
    </w:p>
    <w:p w14:paraId="67C89653" w14:textId="77777777" w:rsidR="00201242" w:rsidRDefault="00201242" w:rsidP="0079798C">
      <w:pPr>
        <w:pStyle w:val="SAABodytextitalics"/>
      </w:pPr>
      <w:r>
        <w:t>The less successful responses commonly:</w:t>
      </w:r>
    </w:p>
    <w:p w14:paraId="39BDB0EC" w14:textId="5EB0DB87" w:rsidR="005F7858" w:rsidRDefault="005F7858" w:rsidP="0079798C">
      <w:pPr>
        <w:pStyle w:val="SAABullets"/>
      </w:pPr>
      <w:r>
        <w:t xml:space="preserve">responded to questions requiring predominately recall of learned facts. This was particularly noticeable in multiple-choice questions requiring no application of </w:t>
      </w:r>
      <w:r w:rsidR="00413E55">
        <w:t>EES concepts</w:t>
      </w:r>
      <w:r>
        <w:t xml:space="preserve"> or considered analysis of information</w:t>
      </w:r>
    </w:p>
    <w:p w14:paraId="65577AF3" w14:textId="730BACC7" w:rsidR="00F67E79" w:rsidRDefault="00F67E79" w:rsidP="0079798C">
      <w:pPr>
        <w:pStyle w:val="SAABullets"/>
      </w:pPr>
      <w:r>
        <w:t>did not</w:t>
      </w:r>
      <w:r w:rsidRPr="00F67E79">
        <w:t xml:space="preserve"> mention specific SHE concepts and </w:t>
      </w:r>
      <w:r>
        <w:t>contained very basic</w:t>
      </w:r>
      <w:r w:rsidRPr="00F67E79">
        <w:t xml:space="preserve"> </w:t>
      </w:r>
      <w:r>
        <w:t>mention</w:t>
      </w:r>
      <w:r w:rsidRPr="00F67E79">
        <w:t xml:space="preserve"> of the interaction between science and society</w:t>
      </w:r>
    </w:p>
    <w:p w14:paraId="3D391ECF" w14:textId="4EB087D3" w:rsidR="005F7858" w:rsidRDefault="005F7858" w:rsidP="0079798C">
      <w:pPr>
        <w:pStyle w:val="SAABullets"/>
      </w:pPr>
      <w:r>
        <w:t>responded to questions on concepts/content not covered in this course, such as rock and mineral identification</w:t>
      </w:r>
      <w:r w:rsidR="00340E5E">
        <w:t>.</w:t>
      </w:r>
    </w:p>
    <w:p w14:paraId="67C89656" w14:textId="77777777" w:rsidR="00201242" w:rsidRDefault="00201242" w:rsidP="00C020E2">
      <w:pPr>
        <w:pStyle w:val="ListParagraph"/>
        <w:ind w:left="709" w:hanging="425"/>
      </w:pPr>
      <w:r>
        <w:br w:type="page"/>
      </w:r>
    </w:p>
    <w:bookmarkEnd w:id="1"/>
    <w:p w14:paraId="67C89657" w14:textId="77777777" w:rsidR="007F62E0" w:rsidRDefault="007F62E0" w:rsidP="0079798C">
      <w:pPr>
        <w:pStyle w:val="SAAHeading1"/>
      </w:pPr>
      <w:r>
        <w:lastRenderedPageBreak/>
        <w:t>External Assessment</w:t>
      </w:r>
    </w:p>
    <w:p w14:paraId="67C89658" w14:textId="5683A381" w:rsidR="00201242" w:rsidRDefault="00C020E2" w:rsidP="0079798C">
      <w:pPr>
        <w:pStyle w:val="SAAHeading2afterH1"/>
      </w:pPr>
      <w:r>
        <w:t>Assessment Type 3</w:t>
      </w:r>
      <w:r w:rsidR="00215C68">
        <w:t>: Earth System Study</w:t>
      </w:r>
    </w:p>
    <w:p w14:paraId="21A82020" w14:textId="5D0A3338" w:rsidR="002E5AAB" w:rsidRDefault="00A150CB" w:rsidP="0079798C">
      <w:pPr>
        <w:pStyle w:val="SAABodytext"/>
        <w:rPr>
          <w:rFonts w:cs="Arial"/>
        </w:rPr>
      </w:pPr>
      <w:r>
        <w:rPr>
          <w:rFonts w:cs="Arial"/>
        </w:rPr>
        <w:t xml:space="preserve">The Earth System Study is a major fieldwork investigation. </w:t>
      </w:r>
      <w:r>
        <w:t xml:space="preserve">A unique aspect of the study is to examine one environmental aspect in terms of the interactions </w:t>
      </w:r>
      <w:r w:rsidRPr="00377CBA">
        <w:rPr>
          <w:color w:val="000000"/>
          <w:lang w:val="en-US"/>
        </w:rPr>
        <w:t xml:space="preserve">between and within </w:t>
      </w:r>
      <w:r>
        <w:rPr>
          <w:color w:val="000000"/>
          <w:lang w:val="en-US"/>
        </w:rPr>
        <w:t xml:space="preserve">the </w:t>
      </w:r>
      <w:r w:rsidRPr="00377CBA">
        <w:rPr>
          <w:color w:val="000000"/>
          <w:lang w:val="en-US"/>
        </w:rPr>
        <w:t>Earth</w:t>
      </w:r>
      <w:r>
        <w:rPr>
          <w:color w:val="000000"/>
          <w:lang w:val="en-US"/>
        </w:rPr>
        <w:t>’s spheres.</w:t>
      </w:r>
      <w:r w:rsidR="002E5AAB" w:rsidRPr="002E5AAB">
        <w:rPr>
          <w:rFonts w:cs="Arial"/>
        </w:rPr>
        <w:t xml:space="preserve"> </w:t>
      </w:r>
      <w:r w:rsidR="002E5AAB">
        <w:rPr>
          <w:rFonts w:cs="Arial"/>
        </w:rPr>
        <w:t xml:space="preserve">Secondary data must </w:t>
      </w:r>
      <w:r w:rsidR="00A67BE7">
        <w:rPr>
          <w:rFonts w:cs="Arial"/>
        </w:rPr>
        <w:t xml:space="preserve">also </w:t>
      </w:r>
      <w:r w:rsidR="002E5AAB">
        <w:rPr>
          <w:rFonts w:cs="Arial"/>
        </w:rPr>
        <w:t>be included for comparison with the student’s primary data. This can enable a discussion of long-term effects of an issue or provide a larger data set for analysis. Students need to spend time researching to find useful secondary data that they can link to an investigation question before they decide on their final question. The question should be quite specific and testable.</w:t>
      </w:r>
      <w:r w:rsidR="002E5AAB" w:rsidRPr="002E5AAB">
        <w:rPr>
          <w:rFonts w:cs="Arial"/>
        </w:rPr>
        <w:t xml:space="preserve"> </w:t>
      </w:r>
      <w:r w:rsidR="00D1320E">
        <w:rPr>
          <w:rFonts w:cs="Arial"/>
        </w:rPr>
        <w:t>Teachers should provide feedback to students about the</w:t>
      </w:r>
      <w:r w:rsidR="002465A1">
        <w:rPr>
          <w:rFonts w:cs="Arial"/>
        </w:rPr>
        <w:t xml:space="preserve">se requirements </w:t>
      </w:r>
      <w:r w:rsidR="00D1320E">
        <w:rPr>
          <w:rFonts w:cs="Arial"/>
        </w:rPr>
        <w:t>when they check their proposals.</w:t>
      </w:r>
    </w:p>
    <w:p w14:paraId="29452B82" w14:textId="4717C5C0" w:rsidR="00E94913" w:rsidRDefault="002E5AAB" w:rsidP="0079798C">
      <w:pPr>
        <w:pStyle w:val="SAABodytext"/>
      </w:pPr>
      <w:r>
        <w:rPr>
          <w:rFonts w:cs="Arial"/>
        </w:rPr>
        <w:t>Students should visit their field site and check how their procedure would work before they begin data collection. This will allow the procedure to be modified if necessary before they begin data collection. Longer term investigations in a readily accessible location (even the back yard) will allow collection of more data than a one-off visit to a field site.</w:t>
      </w:r>
      <w:r w:rsidR="00E94913">
        <w:rPr>
          <w:rFonts w:cs="Arial"/>
        </w:rPr>
        <w:t xml:space="preserve"> </w:t>
      </w:r>
      <w:r w:rsidR="00F95BA1">
        <w:t>Teachers provide students with the relevant opportunities to develop the skills required for this task during their study of Topic 1.</w:t>
      </w:r>
    </w:p>
    <w:p w14:paraId="760A42A5" w14:textId="31116A9B" w:rsidR="00977717" w:rsidRPr="00977717" w:rsidRDefault="00977717" w:rsidP="00977717">
      <w:pPr>
        <w:spacing w:before="120"/>
        <w:rPr>
          <w:rFonts w:cs="Arial"/>
          <w:bCs/>
          <w:szCs w:val="22"/>
        </w:rPr>
      </w:pPr>
      <w:r w:rsidRPr="00977717">
        <w:rPr>
          <w:rFonts w:cs="Arial"/>
          <w:bCs/>
          <w:szCs w:val="22"/>
        </w:rPr>
        <w:t xml:space="preserve">Students and teachers should be aware that </w:t>
      </w:r>
      <w:r>
        <w:rPr>
          <w:rFonts w:cs="Arial"/>
          <w:bCs/>
          <w:szCs w:val="22"/>
        </w:rPr>
        <w:t>words written beyond the word limit are not assessed and that material put into an appendix is not assessed.</w:t>
      </w:r>
    </w:p>
    <w:p w14:paraId="67C8965A" w14:textId="77777777" w:rsidR="00201242" w:rsidRDefault="00201242" w:rsidP="0079798C">
      <w:pPr>
        <w:pStyle w:val="SAABodytextitalics"/>
      </w:pPr>
      <w:r>
        <w:t>The more successful responses commonly:</w:t>
      </w:r>
    </w:p>
    <w:p w14:paraId="02D52AA9" w14:textId="122AF83D" w:rsidR="0070043D" w:rsidRPr="0070043D" w:rsidRDefault="0070043D" w:rsidP="0079798C">
      <w:pPr>
        <w:pStyle w:val="SAABullets"/>
      </w:pPr>
      <w:r>
        <w:t>presented a final proposal with details of variables that matched the actual study</w:t>
      </w:r>
    </w:p>
    <w:p w14:paraId="44AC834E" w14:textId="08875D57" w:rsidR="00977717" w:rsidRPr="00977717" w:rsidRDefault="00977717" w:rsidP="0079798C">
      <w:pPr>
        <w:pStyle w:val="SAABullets"/>
      </w:pPr>
      <w:r>
        <w:t>used only one independent variable and one dependent variable</w:t>
      </w:r>
    </w:p>
    <w:p w14:paraId="157437DB" w14:textId="7662BAFD" w:rsidR="00F95BA1" w:rsidRPr="008F3B8B" w:rsidRDefault="00F95BA1" w:rsidP="0079798C">
      <w:pPr>
        <w:pStyle w:val="SAABullets"/>
      </w:pPr>
      <w:r>
        <w:rPr>
          <w:rFonts w:cs="Arial"/>
        </w:rPr>
        <w:t xml:space="preserve">included a detailed rationale for </w:t>
      </w:r>
      <w:r w:rsidR="00A26766">
        <w:rPr>
          <w:rFonts w:cs="Arial"/>
        </w:rPr>
        <w:t xml:space="preserve">the </w:t>
      </w:r>
      <w:r w:rsidR="0070043D">
        <w:t xml:space="preserve">research approach and </w:t>
      </w:r>
      <w:r>
        <w:rPr>
          <w:rFonts w:cs="Arial"/>
        </w:rPr>
        <w:t>selection of equipment, number of trials, choice of locations etc.</w:t>
      </w:r>
    </w:p>
    <w:p w14:paraId="776D7398" w14:textId="1B426DAB" w:rsidR="008F3B8B" w:rsidRDefault="008F3B8B" w:rsidP="0079798C">
      <w:pPr>
        <w:pStyle w:val="SAABullets"/>
        <w:rPr>
          <w:rFonts w:cs="Arial"/>
        </w:rPr>
      </w:pPr>
      <w:r w:rsidRPr="008F3B8B">
        <w:rPr>
          <w:rFonts w:cs="Arial"/>
        </w:rPr>
        <w:t>considered legal and ethical factors</w:t>
      </w:r>
      <w:r>
        <w:rPr>
          <w:rFonts w:cs="Arial"/>
        </w:rPr>
        <w:t>, as well as safety,</w:t>
      </w:r>
      <w:r w:rsidRPr="008F3B8B">
        <w:rPr>
          <w:rFonts w:cs="Arial"/>
        </w:rPr>
        <w:t xml:space="preserve"> w</w:t>
      </w:r>
      <w:r>
        <w:rPr>
          <w:rFonts w:cs="Arial"/>
        </w:rPr>
        <w:t>hen</w:t>
      </w:r>
      <w:r w:rsidRPr="008F3B8B">
        <w:rPr>
          <w:rFonts w:cs="Arial"/>
        </w:rPr>
        <w:t xml:space="preserve"> studies were conducted in locations where permission should be sought to enter</w:t>
      </w:r>
    </w:p>
    <w:p w14:paraId="5E7600AD" w14:textId="3318BC69" w:rsidR="0070043D" w:rsidRPr="008F3B8B" w:rsidRDefault="0070043D" w:rsidP="0079798C">
      <w:pPr>
        <w:pStyle w:val="SAABullets"/>
        <w:rPr>
          <w:rFonts w:cs="Arial"/>
        </w:rPr>
      </w:pPr>
      <w:r>
        <w:rPr>
          <w:rFonts w:cs="Arial"/>
        </w:rPr>
        <w:t>clearly described replicable sampling methods, including quantities of materials</w:t>
      </w:r>
    </w:p>
    <w:p w14:paraId="67C8965C" w14:textId="69D11735" w:rsidR="00201242" w:rsidRDefault="00201242" w:rsidP="0079798C">
      <w:pPr>
        <w:pStyle w:val="SAABullets"/>
      </w:pPr>
      <w:r>
        <w:t xml:space="preserve">included </w:t>
      </w:r>
      <w:r w:rsidR="002E5AAB">
        <w:rPr>
          <w:rFonts w:cs="Arial"/>
        </w:rPr>
        <w:t>labelled photographs that provided useful information about the procedure (for example specialised equipment and maps that show locations)</w:t>
      </w:r>
    </w:p>
    <w:p w14:paraId="67C8965F" w14:textId="6C4E37A1" w:rsidR="00201242" w:rsidRDefault="00201242" w:rsidP="0079798C">
      <w:pPr>
        <w:pStyle w:val="SAABullets"/>
      </w:pPr>
      <w:r>
        <w:t xml:space="preserve">analysed </w:t>
      </w:r>
      <w:r w:rsidR="00A26766">
        <w:t>primary data together with secondary data</w:t>
      </w:r>
    </w:p>
    <w:p w14:paraId="754012B4" w14:textId="5ADDC982" w:rsidR="00D1320E" w:rsidRDefault="00F95BA1" w:rsidP="0079798C">
      <w:pPr>
        <w:pStyle w:val="SAABullets"/>
      </w:pPr>
      <w:r>
        <w:rPr>
          <w:rFonts w:cs="Arial"/>
        </w:rPr>
        <w:t>investigated the student’s own topic rather than a topic specified by the teacher</w:t>
      </w:r>
      <w:r w:rsidR="00340E5E">
        <w:rPr>
          <w:rFonts w:cs="Arial"/>
        </w:rPr>
        <w:t>.</w:t>
      </w:r>
    </w:p>
    <w:p w14:paraId="67C89660" w14:textId="77777777" w:rsidR="00201242" w:rsidRDefault="00201242" w:rsidP="0079798C">
      <w:pPr>
        <w:pStyle w:val="SAABodytextitalics"/>
      </w:pPr>
      <w:r>
        <w:t>The less successful responses commonly:</w:t>
      </w:r>
    </w:p>
    <w:p w14:paraId="67C89661" w14:textId="4BE30D0C" w:rsidR="00201242" w:rsidRPr="004771A8" w:rsidRDefault="00A150CB" w:rsidP="0079798C">
      <w:pPr>
        <w:pStyle w:val="SAABullets"/>
      </w:pPr>
      <w:r>
        <w:t>were not much more than a simple practical investigation with tenuous links to the course topics</w:t>
      </w:r>
    </w:p>
    <w:p w14:paraId="607855C2" w14:textId="32BE8792" w:rsidR="004771A8" w:rsidRPr="00F95BA1" w:rsidRDefault="004771A8" w:rsidP="0079798C">
      <w:pPr>
        <w:pStyle w:val="SAABullets"/>
      </w:pPr>
      <w:r>
        <w:t>investigated topics that were not related to the subject outline, which limited opportunities to demonstrate appropriate EES concepts</w:t>
      </w:r>
    </w:p>
    <w:p w14:paraId="4E5640FB" w14:textId="2284571E" w:rsidR="007D04B9" w:rsidRDefault="007D04B9" w:rsidP="0079798C">
      <w:pPr>
        <w:pStyle w:val="SAABullets"/>
      </w:pPr>
      <w:r>
        <w:t>proposed very broad questions that could not be answered with a simple investigation</w:t>
      </w:r>
    </w:p>
    <w:p w14:paraId="4A0EDC5C" w14:textId="7B899C3D" w:rsidR="00A26766" w:rsidRDefault="00A26766" w:rsidP="0079798C">
      <w:pPr>
        <w:pStyle w:val="SAABullets"/>
      </w:pPr>
      <w:r>
        <w:t>measured too many variables that were not directly linked to the hypothesis or question</w:t>
      </w:r>
    </w:p>
    <w:p w14:paraId="693BD947" w14:textId="2F6B4838" w:rsidR="00CD076D" w:rsidRDefault="00CD076D" w:rsidP="0079798C">
      <w:pPr>
        <w:pStyle w:val="SAABullets"/>
      </w:pPr>
      <w:r>
        <w:t>simply described data rather than trends in the data</w:t>
      </w:r>
    </w:p>
    <w:p w14:paraId="41BE6608" w14:textId="2E2807B4" w:rsidR="00CD076D" w:rsidRDefault="00CD076D" w:rsidP="0079798C">
      <w:pPr>
        <w:pStyle w:val="SAABullets"/>
      </w:pPr>
      <w:r>
        <w:t>included data points that were outliers, or clearly incorrect measurements, in averages</w:t>
      </w:r>
    </w:p>
    <w:p w14:paraId="3D9A7921" w14:textId="6CCF929F" w:rsidR="00CD076D" w:rsidRPr="00B234A7" w:rsidRDefault="00CD076D" w:rsidP="0079798C">
      <w:pPr>
        <w:pStyle w:val="SAABullets"/>
      </w:pPr>
      <w:r>
        <w:t>used the same graphs as others in the class rather than formatting their own graphs</w:t>
      </w:r>
    </w:p>
    <w:p w14:paraId="706248AE" w14:textId="046A55C2" w:rsidR="00F95BA1" w:rsidRPr="00B234A7" w:rsidRDefault="00F95BA1" w:rsidP="0079798C">
      <w:pPr>
        <w:pStyle w:val="SAABullets"/>
      </w:pPr>
      <w:r>
        <w:t>wrote ideas for different investigations, rather than evaluating their own procedures, as if these were improvements to their procedure</w:t>
      </w:r>
    </w:p>
    <w:p w14:paraId="433C1EFB" w14:textId="632D697C" w:rsidR="00252150" w:rsidRDefault="008317B8" w:rsidP="0079798C">
      <w:pPr>
        <w:pStyle w:val="SAABullets"/>
      </w:pPr>
      <w:r>
        <w:t xml:space="preserve">had little evidence of understanding how to apply </w:t>
      </w:r>
      <w:r w:rsidR="003962D2">
        <w:t>information</w:t>
      </w:r>
      <w:r w:rsidR="00BD4C01">
        <w:t xml:space="preserve"> about</w:t>
      </w:r>
      <w:r w:rsidR="00252150">
        <w:t xml:space="preserve"> interactions </w:t>
      </w:r>
      <w:r w:rsidR="00BD4C01">
        <w:t>between Earth’s spheres to the</w:t>
      </w:r>
      <w:r w:rsidR="00252150">
        <w:t xml:space="preserve"> topic. Many were very superficial statements about the transfer of energy and matter with no in</w:t>
      </w:r>
      <w:r w:rsidR="00234383">
        <w:noBreakHyphen/>
      </w:r>
      <w:r w:rsidR="00252150">
        <w:t>depth discussion of the significance to the topic.</w:t>
      </w:r>
      <w:r w:rsidR="00B234A7">
        <w:t xml:space="preserve"> Many included </w:t>
      </w:r>
      <w:r w:rsidR="00B234A7" w:rsidRPr="00B234A7">
        <w:t>a paragraph in the proposal which bore no relevance to the actual data, or a generic diagram was provided showing the four systems interacting with no relevance to the data collected</w:t>
      </w:r>
    </w:p>
    <w:p w14:paraId="67C89662" w14:textId="09886C6D" w:rsidR="00201242" w:rsidRDefault="00A83543" w:rsidP="0079798C">
      <w:pPr>
        <w:pStyle w:val="SAABullets"/>
      </w:pPr>
      <w:r>
        <w:t>wasted words by including requirements of the task in the introduction and discussing aspects of the topic that were not directly related to the hypothesis or question</w:t>
      </w:r>
      <w:r w:rsidR="00340E5E">
        <w:t>.</w:t>
      </w:r>
    </w:p>
    <w:sectPr w:rsidR="00201242" w:rsidSect="00201242">
      <w:headerReference w:type="default" r:id="rId16"/>
      <w:footerReference w:type="default" r:id="rId17"/>
      <w:headerReference w:type="first" r:id="rId18"/>
      <w:footerReference w:type="first" r:id="rId19"/>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E0E9A" w14:textId="77777777" w:rsidR="007908AA" w:rsidRDefault="007908AA" w:rsidP="00131B77">
      <w:pPr>
        <w:spacing w:after="0"/>
      </w:pPr>
      <w:r>
        <w:separator/>
      </w:r>
    </w:p>
  </w:endnote>
  <w:endnote w:type="continuationSeparator" w:id="0">
    <w:p w14:paraId="121F3326" w14:textId="77777777" w:rsidR="007908AA" w:rsidRDefault="007908AA"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5F039FAD-7470-4CC5-B16B-78FD645A485C}"/>
    <w:embedItalic r:id="rId2" w:fontKey="{4A4D90FD-E327-4383-A1AC-47AF9F0EE80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embedRegular r:id="rId3" w:fontKey="{BF71CE02-5739-43A0-999E-260A5CBF107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DAEBA" w14:textId="2A68224E" w:rsidR="00340E5E" w:rsidRDefault="00340E5E" w:rsidP="00340E5E">
    <w:pPr>
      <w:pStyle w:val="Footer1"/>
      <w:tabs>
        <w:tab w:val="clear" w:pos="9639"/>
        <w:tab w:val="right" w:pos="9498"/>
      </w:tabs>
    </w:pPr>
    <w:r>
      <w:t>S</w:t>
    </w:r>
    <w:r w:rsidRPr="00201242">
      <w:t xml:space="preserve">tage 2 </w:t>
    </w:r>
    <w:r>
      <w:t>Earth and Environmental Science</w:t>
    </w:r>
    <w:r w:rsidRPr="00C725E4">
      <w:t xml:space="preserve"> </w:t>
    </w:r>
    <w:r>
      <w:t>– 20</w:t>
    </w:r>
    <w:r w:rsidR="00966B7D">
      <w:t>2</w:t>
    </w:r>
    <w:r w:rsidR="00742E05">
      <w:t>1</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F67E79">
      <w:rPr>
        <w:noProof/>
      </w:rPr>
      <w:t>3</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F67E79">
      <w:rPr>
        <w:noProof/>
      </w:rPr>
      <w:t>3</w:t>
    </w:r>
    <w:r>
      <w:rPr>
        <w:sz w:val="24"/>
        <w:szCs w:val="24"/>
      </w:rPr>
      <w:fldChar w:fldCharType="end"/>
    </w:r>
  </w:p>
  <w:p w14:paraId="1534FC3A" w14:textId="4FBD0140" w:rsidR="00340E5E" w:rsidRDefault="00340E5E" w:rsidP="0079798C">
    <w:pPr>
      <w:pStyle w:val="Footer1"/>
    </w:pPr>
    <w:r w:rsidRPr="00293B3D">
      <w:t>Ref: © SA</w:t>
    </w:r>
    <w:r>
      <w:t>CE Board of South Australia 20</w:t>
    </w:r>
    <w:r w:rsidR="00966B7D">
      <w:t>2</w:t>
    </w:r>
    <w:r w:rsidR="00742E05">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89670" w14:textId="6685EA49" w:rsidR="00C725E4" w:rsidRDefault="0079798C" w:rsidP="0079798C">
    <w:pPr>
      <w:pStyle w:val="Footer1"/>
      <w:tabs>
        <w:tab w:val="clear" w:pos="9639"/>
        <w:tab w:val="right" w:pos="8080"/>
      </w:tabs>
    </w:pPr>
    <w:r>
      <w:rPr>
        <w:noProof/>
        <w:lang w:val="en-AU"/>
      </w:rPr>
      <w:drawing>
        <wp:anchor distT="0" distB="0" distL="114300" distR="114300" simplePos="0" relativeHeight="251657216" behindDoc="1" locked="0" layoutInCell="1" allowOverlap="1" wp14:anchorId="379F7178" wp14:editId="68A0AD5E">
          <wp:simplePos x="0" y="0"/>
          <wp:positionH relativeFrom="column">
            <wp:posOffset>4737600</wp:posOffset>
          </wp:positionH>
          <wp:positionV relativeFrom="paragraph">
            <wp:posOffset>-654155</wp:posOffset>
          </wp:positionV>
          <wp:extent cx="1901825" cy="1304290"/>
          <wp:effectExtent l="0" t="0" r="3175" b="0"/>
          <wp:wrapNone/>
          <wp:docPr id="16" name="Picture 1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201242">
      <w:t>S</w:t>
    </w:r>
    <w:r w:rsidR="00201242" w:rsidRPr="00201242">
      <w:t xml:space="preserve">tage 2 </w:t>
    </w:r>
    <w:r w:rsidR="00340E5E">
      <w:t>Earth and Environmental Science</w:t>
    </w:r>
    <w:r w:rsidR="00201242" w:rsidRPr="00C725E4">
      <w:t xml:space="preserve"> </w:t>
    </w:r>
    <w:r w:rsidR="00966B7D">
      <w:t>– 202</w:t>
    </w:r>
    <w:r w:rsidR="00742E05">
      <w:t>1</w:t>
    </w:r>
    <w:r w:rsidR="00201242" w:rsidRPr="00201242">
      <w:t xml:space="preserve"> Subject Assessment Advice</w:t>
    </w:r>
    <w:r w:rsidR="00C725E4">
      <w:tab/>
      <w:t xml:space="preserve">Page </w:t>
    </w:r>
    <w:r w:rsidR="00C725E4">
      <w:rPr>
        <w:sz w:val="24"/>
        <w:szCs w:val="24"/>
      </w:rPr>
      <w:fldChar w:fldCharType="begin"/>
    </w:r>
    <w:r w:rsidR="00C725E4">
      <w:instrText xml:space="preserve"> PAGE </w:instrText>
    </w:r>
    <w:r w:rsidR="00C725E4">
      <w:rPr>
        <w:sz w:val="24"/>
        <w:szCs w:val="24"/>
      </w:rPr>
      <w:fldChar w:fldCharType="separate"/>
    </w:r>
    <w:r w:rsidR="00F67E79">
      <w:rPr>
        <w:noProof/>
      </w:rPr>
      <w:t>1</w:t>
    </w:r>
    <w:r w:rsidR="00C725E4">
      <w:rPr>
        <w:sz w:val="24"/>
        <w:szCs w:val="24"/>
      </w:rPr>
      <w:fldChar w:fldCharType="end"/>
    </w:r>
    <w:r w:rsidR="00C725E4">
      <w:t xml:space="preserve"> of </w:t>
    </w:r>
    <w:r w:rsidR="00C725E4">
      <w:rPr>
        <w:sz w:val="24"/>
        <w:szCs w:val="24"/>
      </w:rPr>
      <w:fldChar w:fldCharType="begin"/>
    </w:r>
    <w:r w:rsidR="00C725E4">
      <w:instrText xml:space="preserve"> NUMPAGES  </w:instrText>
    </w:r>
    <w:r w:rsidR="00C725E4">
      <w:rPr>
        <w:sz w:val="24"/>
        <w:szCs w:val="24"/>
      </w:rPr>
      <w:fldChar w:fldCharType="separate"/>
    </w:r>
    <w:r w:rsidR="00F67E79">
      <w:rPr>
        <w:noProof/>
      </w:rPr>
      <w:t>3</w:t>
    </w:r>
    <w:r w:rsidR="00C725E4">
      <w:rPr>
        <w:sz w:val="24"/>
        <w:szCs w:val="24"/>
      </w:rPr>
      <w:fldChar w:fldCharType="end"/>
    </w:r>
  </w:p>
  <w:p w14:paraId="67C89671" w14:textId="24F41EC8" w:rsidR="00201242" w:rsidRDefault="00201242" w:rsidP="0079798C">
    <w:pPr>
      <w:pStyle w:val="Footer1"/>
    </w:pPr>
    <w:r w:rsidRPr="00293B3D">
      <w:t>Ref:</w:t>
    </w:r>
    <w:r w:rsidR="00234383">
      <w:t xml:space="preserve"> A1058367</w:t>
    </w:r>
    <w:r w:rsidRPr="00293B3D">
      <w:t xml:space="preserve"> © SA</w:t>
    </w:r>
    <w:r>
      <w:t>CE Board of South Australia 20</w:t>
    </w:r>
    <w:r w:rsidR="00966B7D">
      <w:t>2</w:t>
    </w:r>
    <w:r w:rsidR="00742E05">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9B436" w14:textId="77777777" w:rsidR="00234383" w:rsidRDefault="00234383" w:rsidP="00340E5E">
    <w:pPr>
      <w:pStyle w:val="Footer1"/>
      <w:tabs>
        <w:tab w:val="clear" w:pos="9639"/>
        <w:tab w:val="right" w:pos="9498"/>
      </w:tabs>
    </w:pPr>
    <w:r>
      <w:t>S</w:t>
    </w:r>
    <w:r w:rsidRPr="00201242">
      <w:t xml:space="preserve">tage 2 </w:t>
    </w:r>
    <w:r>
      <w:t>Earth and Environmental Science</w:t>
    </w:r>
    <w:r w:rsidRPr="00C725E4">
      <w:t xml:space="preserve"> </w:t>
    </w:r>
    <w:r>
      <w:t>– 2021</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Pr>
        <w:noProof/>
      </w:rPr>
      <w:t>3</w:t>
    </w:r>
    <w:r>
      <w:rPr>
        <w:sz w:val="24"/>
        <w:szCs w:val="24"/>
      </w:rPr>
      <w:fldChar w:fldCharType="end"/>
    </w:r>
  </w:p>
  <w:p w14:paraId="3F234CEA" w14:textId="77777777" w:rsidR="00234383" w:rsidRDefault="00234383" w:rsidP="0079798C">
    <w:pPr>
      <w:pStyle w:val="Footer1"/>
    </w:pPr>
    <w:r w:rsidRPr="00293B3D">
      <w:t>Ref: © SA</w:t>
    </w:r>
    <w:r>
      <w:t>CE Board of South Australia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776C8" w14:textId="074ACA68" w:rsidR="0079798C" w:rsidRDefault="0079798C" w:rsidP="0079798C">
    <w:pPr>
      <w:pStyle w:val="Footer1"/>
    </w:pPr>
    <w:r>
      <w:t>S</w:t>
    </w:r>
    <w:r w:rsidRPr="00201242">
      <w:t xml:space="preserve">tage 2 </w:t>
    </w:r>
    <w:r>
      <w:t>Earth and Environmental Science</w:t>
    </w:r>
    <w:r w:rsidRPr="00C725E4">
      <w:t xml:space="preserve"> </w:t>
    </w:r>
    <w:r>
      <w:t>– 20</w:t>
    </w:r>
    <w:r w:rsidR="00966B7D">
      <w:t>2</w:t>
    </w:r>
    <w:r w:rsidR="00742E05">
      <w:t>1</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F67E79">
      <w:rPr>
        <w:noProof/>
      </w:rPr>
      <w:t>2</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F67E79">
      <w:rPr>
        <w:noProof/>
      </w:rPr>
      <w:t>3</w:t>
    </w:r>
    <w:r>
      <w:rPr>
        <w:sz w:val="24"/>
        <w:szCs w:val="24"/>
      </w:rPr>
      <w:fldChar w:fldCharType="end"/>
    </w:r>
  </w:p>
  <w:p w14:paraId="7EF4C70C" w14:textId="294744D2" w:rsidR="0079798C" w:rsidRDefault="0079798C" w:rsidP="0079798C">
    <w:pPr>
      <w:pStyle w:val="Footer1"/>
    </w:pPr>
    <w:r w:rsidRPr="00293B3D">
      <w:t>Ref:</w:t>
    </w:r>
    <w:r w:rsidR="00234383">
      <w:t xml:space="preserve"> A1058367</w:t>
    </w:r>
    <w:r w:rsidRPr="00293B3D">
      <w:t xml:space="preserve"> © SA</w:t>
    </w:r>
    <w:r>
      <w:t>CE Board of South Australia 20</w:t>
    </w:r>
    <w:r w:rsidR="00966B7D">
      <w:t>2</w:t>
    </w:r>
    <w:r w:rsidR="00742E05">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E57C6" w14:textId="77777777" w:rsidR="007908AA" w:rsidRDefault="007908AA" w:rsidP="00131B77">
      <w:pPr>
        <w:spacing w:after="0"/>
      </w:pPr>
      <w:r>
        <w:separator/>
      </w:r>
    </w:p>
  </w:footnote>
  <w:footnote w:type="continuationSeparator" w:id="0">
    <w:p w14:paraId="4F66C451" w14:textId="77777777" w:rsidR="007908AA" w:rsidRDefault="007908AA"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1741A" w14:textId="098CBA72" w:rsidR="00954F42" w:rsidRDefault="00954F42">
    <w:pPr>
      <w:pStyle w:val="Header"/>
    </w:pPr>
    <w:r>
      <w:rPr>
        <w:noProof/>
      </w:rPr>
      <mc:AlternateContent>
        <mc:Choice Requires="wps">
          <w:drawing>
            <wp:anchor distT="0" distB="0" distL="114300" distR="114300" simplePos="0" relativeHeight="251664384" behindDoc="0" locked="0" layoutInCell="0" allowOverlap="1" wp14:anchorId="76D956C4" wp14:editId="09795667">
              <wp:simplePos x="0" y="0"/>
              <wp:positionH relativeFrom="page">
                <wp:posOffset>0</wp:posOffset>
              </wp:positionH>
              <wp:positionV relativeFrom="page">
                <wp:posOffset>190500</wp:posOffset>
              </wp:positionV>
              <wp:extent cx="7560310" cy="252095"/>
              <wp:effectExtent l="0" t="0" r="0" b="14605"/>
              <wp:wrapNone/>
              <wp:docPr id="1" name="MSIPCM155640138240c1c51f2d309c"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91636F" w14:textId="73BF3654" w:rsidR="00954F42" w:rsidRPr="00954F42" w:rsidRDefault="00954F42" w:rsidP="00954F42">
                          <w:pPr>
                            <w:spacing w:after="0"/>
                            <w:jc w:val="center"/>
                            <w:rPr>
                              <w:rFonts w:ascii="Arial" w:hAnsi="Arial" w:cs="Arial"/>
                              <w:color w:val="A80000"/>
                              <w:sz w:val="24"/>
                            </w:rPr>
                          </w:pPr>
                          <w:r w:rsidRPr="00954F42">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6D956C4" id="_x0000_t202" coordsize="21600,21600" o:spt="202" path="m,l,21600r21600,l21600,xe">
              <v:stroke joinstyle="miter"/>
              <v:path gradientshapeok="t" o:connecttype="rect"/>
            </v:shapetype>
            <v:shape id="MSIPCM155640138240c1c51f2d309c"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OfNhk2tAgAARgUAAA4AAAAAAAAA&#10;AAAAAAAALgIAAGRycy9lMm9Eb2MueG1sUEsBAi0AFAAGAAgAAAAhAKCK+GTcAAAABwEAAA8AAAAA&#10;AAAAAAAAAAAABwUAAGRycy9kb3ducmV2LnhtbFBLBQYAAAAABAAEAPMAAAAQBgAAAAA=&#10;" o:allowincell="f" filled="f" stroked="f" strokeweight=".5pt">
              <v:fill o:detectmouseclick="t"/>
              <v:textbox inset=",0,,0">
                <w:txbxContent>
                  <w:p w14:paraId="4B91636F" w14:textId="73BF3654" w:rsidR="00954F42" w:rsidRPr="00954F42" w:rsidRDefault="00954F42" w:rsidP="00954F42">
                    <w:pPr>
                      <w:spacing w:after="0"/>
                      <w:jc w:val="center"/>
                      <w:rPr>
                        <w:rFonts w:ascii="Arial" w:hAnsi="Arial" w:cs="Arial"/>
                        <w:color w:val="A80000"/>
                        <w:sz w:val="24"/>
                      </w:rPr>
                    </w:pPr>
                    <w:r w:rsidRPr="00954F42">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D5C3B" w14:textId="50BFFCA8" w:rsidR="00340E5E" w:rsidRDefault="00954F42">
    <w:pPr>
      <w:pStyle w:val="Header"/>
    </w:pPr>
    <w:r>
      <w:rPr>
        <w:noProof/>
        <w:lang w:eastAsia="en-AU"/>
      </w:rPr>
      <mc:AlternateContent>
        <mc:Choice Requires="wps">
          <w:drawing>
            <wp:anchor distT="0" distB="0" distL="114300" distR="114300" simplePos="0" relativeHeight="251665408" behindDoc="0" locked="0" layoutInCell="0" allowOverlap="1" wp14:anchorId="704C8C6C" wp14:editId="6E2FA6BF">
              <wp:simplePos x="0" y="0"/>
              <wp:positionH relativeFrom="page">
                <wp:posOffset>0</wp:posOffset>
              </wp:positionH>
              <wp:positionV relativeFrom="page">
                <wp:posOffset>190500</wp:posOffset>
              </wp:positionV>
              <wp:extent cx="7560310" cy="252095"/>
              <wp:effectExtent l="0" t="0" r="0" b="14605"/>
              <wp:wrapNone/>
              <wp:docPr id="2" name="MSIPCM28ec4d2e9f2021212ae2f681"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946085" w14:textId="03C6CF16" w:rsidR="00954F42" w:rsidRPr="00954F42" w:rsidRDefault="00954F42" w:rsidP="00954F42">
                          <w:pPr>
                            <w:spacing w:after="0"/>
                            <w:jc w:val="center"/>
                            <w:rPr>
                              <w:rFonts w:ascii="Arial" w:hAnsi="Arial" w:cs="Arial"/>
                              <w:color w:val="A80000"/>
                              <w:sz w:val="24"/>
                            </w:rPr>
                          </w:pPr>
                          <w:r w:rsidRPr="00954F42">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4C8C6C" id="_x0000_t202" coordsize="21600,21600" o:spt="202" path="m,l,21600r21600,l21600,xe">
              <v:stroke joinstyle="miter"/>
              <v:path gradientshapeok="t" o:connecttype="rect"/>
            </v:shapetype>
            <v:shape id="MSIPCM28ec4d2e9f2021212ae2f681"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MMu3nWtAgAATwUAAA4AAAAAAAAA&#10;AAAAAAAALgIAAGRycy9lMm9Eb2MueG1sUEsBAi0AFAAGAAgAAAAhAKCK+GTcAAAABwEAAA8AAAAA&#10;AAAAAAAAAAAABwUAAGRycy9kb3ducmV2LnhtbFBLBQYAAAAABAAEAPMAAAAQBgAAAAA=&#10;" o:allowincell="f" filled="f" stroked="f" strokeweight=".5pt">
              <v:fill o:detectmouseclick="t"/>
              <v:textbox inset=",0,,0">
                <w:txbxContent>
                  <w:p w14:paraId="40946085" w14:textId="03C6CF16" w:rsidR="00954F42" w:rsidRPr="00954F42" w:rsidRDefault="00954F42" w:rsidP="00954F42">
                    <w:pPr>
                      <w:spacing w:after="0"/>
                      <w:jc w:val="center"/>
                      <w:rPr>
                        <w:rFonts w:ascii="Arial" w:hAnsi="Arial" w:cs="Arial"/>
                        <w:color w:val="A80000"/>
                        <w:sz w:val="24"/>
                      </w:rPr>
                    </w:pPr>
                    <w:r w:rsidRPr="00954F42">
                      <w:rPr>
                        <w:rFonts w:ascii="Arial" w:hAnsi="Arial" w:cs="Arial"/>
                        <w:color w:val="A80000"/>
                        <w:sz w:val="24"/>
                      </w:rPr>
                      <w:t>OFFICIAL</w:t>
                    </w:r>
                  </w:p>
                </w:txbxContent>
              </v:textbox>
              <w10:wrap anchorx="page" anchory="page"/>
            </v:shape>
          </w:pict>
        </mc:Fallback>
      </mc:AlternateContent>
    </w:r>
    <w:r w:rsidR="00340E5E">
      <w:rPr>
        <w:noProof/>
        <w:lang w:eastAsia="en-AU"/>
      </w:rPr>
      <w:drawing>
        <wp:anchor distT="0" distB="0" distL="114300" distR="114300" simplePos="0" relativeHeight="251663360" behindDoc="1" locked="0" layoutInCell="1" allowOverlap="1" wp14:anchorId="04671F22" wp14:editId="03220E02">
          <wp:simplePos x="0" y="0"/>
          <wp:positionH relativeFrom="column">
            <wp:posOffset>-703580</wp:posOffset>
          </wp:positionH>
          <wp:positionV relativeFrom="paragraph">
            <wp:posOffset>-401955</wp:posOffset>
          </wp:positionV>
          <wp:extent cx="7539990" cy="1581150"/>
          <wp:effectExtent l="0" t="0" r="3810" b="0"/>
          <wp:wrapTight wrapText="bothSides">
            <wp:wrapPolygon edited="0">
              <wp:start x="0" y="0"/>
              <wp:lineTo x="0" y="21340"/>
              <wp:lineTo x="21556" y="21340"/>
              <wp:lineTo x="21556" y="0"/>
              <wp:lineTo x="0" y="0"/>
            </wp:wrapPolygon>
          </wp:wrapTight>
          <wp:docPr id="15" name="Picture 15" descr="SACE Board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screen">
                    <a:extLst>
                      <a:ext uri="{28A0092B-C50C-407E-A947-70E740481C1C}">
                        <a14:useLocalDpi xmlns:a14="http://schemas.microsoft.com/office/drawing/2010/main"/>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352D0" w14:textId="1E88F6C8" w:rsidR="00234383" w:rsidRDefault="00234383">
    <w:pPr>
      <w:pStyle w:val="Header"/>
    </w:pPr>
    <w:r>
      <w:rPr>
        <w:noProof/>
      </w:rPr>
      <mc:AlternateContent>
        <mc:Choice Requires="wps">
          <w:drawing>
            <wp:anchor distT="0" distB="0" distL="114300" distR="114300" simplePos="0" relativeHeight="251666432" behindDoc="0" locked="0" layoutInCell="0" allowOverlap="1" wp14:anchorId="077023C3" wp14:editId="0B30E784">
              <wp:simplePos x="0" y="0"/>
              <wp:positionH relativeFrom="page">
                <wp:posOffset>0</wp:posOffset>
              </wp:positionH>
              <wp:positionV relativeFrom="page">
                <wp:posOffset>190500</wp:posOffset>
              </wp:positionV>
              <wp:extent cx="7560310" cy="252095"/>
              <wp:effectExtent l="0" t="0" r="0" b="14605"/>
              <wp:wrapNone/>
              <wp:docPr id="4" name="MSIPCM06284110ac6df0287d674728"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B7122C" w14:textId="1BEBA4EE" w:rsidR="00234383" w:rsidRPr="00234383" w:rsidRDefault="00234383" w:rsidP="00234383">
                          <w:pPr>
                            <w:spacing w:after="0"/>
                            <w:jc w:val="center"/>
                            <w:rPr>
                              <w:rFonts w:ascii="Arial" w:hAnsi="Arial" w:cs="Arial"/>
                              <w:color w:val="A80000"/>
                              <w:sz w:val="24"/>
                            </w:rPr>
                          </w:pPr>
                          <w:r w:rsidRPr="0023438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77023C3" id="_x0000_t202" coordsize="21600,21600" o:spt="202" path="m,l,21600r21600,l21600,xe">
              <v:stroke joinstyle="miter"/>
              <v:path gradientshapeok="t" o:connecttype="rect"/>
            </v:shapetype>
            <v:shape id="MSIPCM06284110ac6df0287d674728"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B2pH6wCAABNBQAADgAAAAAAAAAA&#10;AAAAAAAuAgAAZHJzL2Uyb0RvYy54bWxQSwECLQAUAAYACAAAACEAoIr4ZNwAAAAHAQAADwAAAAAA&#10;AAAAAAAAAAAGBQAAZHJzL2Rvd25yZXYueG1sUEsFBgAAAAAEAAQA8wAAAA8GAAAAAA==&#10;" o:allowincell="f" filled="f" stroked="f" strokeweight=".5pt">
              <v:fill o:detectmouseclick="t"/>
              <v:textbox inset=",0,,0">
                <w:txbxContent>
                  <w:p w14:paraId="6FB7122C" w14:textId="1BEBA4EE" w:rsidR="00234383" w:rsidRPr="00234383" w:rsidRDefault="00234383" w:rsidP="00234383">
                    <w:pPr>
                      <w:spacing w:after="0"/>
                      <w:jc w:val="center"/>
                      <w:rPr>
                        <w:rFonts w:ascii="Arial" w:hAnsi="Arial" w:cs="Arial"/>
                        <w:color w:val="A80000"/>
                        <w:sz w:val="24"/>
                      </w:rPr>
                    </w:pPr>
                    <w:r w:rsidRPr="00234383">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A8407" w14:textId="031CB2A8" w:rsidR="0079798C" w:rsidRPr="0079798C" w:rsidRDefault="00234383" w:rsidP="0079798C">
    <w:pPr>
      <w:pStyle w:val="Header"/>
    </w:pPr>
    <w:r>
      <w:rPr>
        <w:noProof/>
      </w:rPr>
      <mc:AlternateContent>
        <mc:Choice Requires="wps">
          <w:drawing>
            <wp:anchor distT="0" distB="0" distL="114300" distR="114300" simplePos="0" relativeHeight="251667456" behindDoc="0" locked="0" layoutInCell="0" allowOverlap="1" wp14:anchorId="7EFE8EB3" wp14:editId="3253962C">
              <wp:simplePos x="0" y="0"/>
              <wp:positionH relativeFrom="page">
                <wp:posOffset>0</wp:posOffset>
              </wp:positionH>
              <wp:positionV relativeFrom="page">
                <wp:posOffset>190500</wp:posOffset>
              </wp:positionV>
              <wp:extent cx="7560310" cy="252095"/>
              <wp:effectExtent l="0" t="0" r="0" b="14605"/>
              <wp:wrapNone/>
              <wp:docPr id="5" name="MSIPCM63dd404cb15398a06005ce35" descr="{&quot;HashCode&quot;:1178062039,&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A863AA" w14:textId="1EB6521B" w:rsidR="00234383" w:rsidRPr="00234383" w:rsidRDefault="00234383" w:rsidP="00234383">
                          <w:pPr>
                            <w:spacing w:after="0"/>
                            <w:jc w:val="center"/>
                            <w:rPr>
                              <w:rFonts w:ascii="Arial" w:hAnsi="Arial" w:cs="Arial"/>
                              <w:color w:val="A80000"/>
                              <w:sz w:val="24"/>
                            </w:rPr>
                          </w:pPr>
                          <w:r w:rsidRPr="0023438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FE8EB3" id="_x0000_t202" coordsize="21600,21600" o:spt="202" path="m,l,21600r21600,l21600,xe">
              <v:stroke joinstyle="miter"/>
              <v:path gradientshapeok="t" o:connecttype="rect"/>
            </v:shapetype>
            <v:shape id="MSIPCM63dd404cb15398a06005ce35" o:spid="_x0000_s1029" type="#_x0000_t202" alt="{&quot;HashCode&quot;:1178062039,&quot;Height&quot;:841.0,&quot;Width&quot;:595.0,&quot;Placement&quot;:&quot;Header&quot;,&quot;Index&quot;:&quot;FirstPage&quot;,&quot;Section&quot;:2,&quot;Top&quot;:0.0,&quot;Left&quot;:0.0}" style="position:absolute;margin-left:0;margin-top:15pt;width:595.3pt;height:19.8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V/UNu68CAABPBQAADgAAAAAA&#10;AAAAAAAAAAAuAgAAZHJzL2Uyb0RvYy54bWxQSwECLQAUAAYACAAAACEAoIr4ZNwAAAAHAQAADwAA&#10;AAAAAAAAAAAAAAAJBQAAZHJzL2Rvd25yZXYueG1sUEsFBgAAAAAEAAQA8wAAABIGAAAAAA==&#10;" o:allowincell="f" filled="f" stroked="f" strokeweight=".5pt">
              <v:fill o:detectmouseclick="t"/>
              <v:textbox inset=",0,,0">
                <w:txbxContent>
                  <w:p w14:paraId="2AA863AA" w14:textId="1EB6521B" w:rsidR="00234383" w:rsidRPr="00234383" w:rsidRDefault="00234383" w:rsidP="00234383">
                    <w:pPr>
                      <w:spacing w:after="0"/>
                      <w:jc w:val="center"/>
                      <w:rPr>
                        <w:rFonts w:ascii="Arial" w:hAnsi="Arial" w:cs="Arial"/>
                        <w:color w:val="A80000"/>
                        <w:sz w:val="24"/>
                      </w:rPr>
                    </w:pPr>
                    <w:r w:rsidRPr="0023438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9EB6042"/>
    <w:multiLevelType w:val="hybridMultilevel"/>
    <w:tmpl w:val="514A18DA"/>
    <w:lvl w:ilvl="0" w:tplc="D6D6500E">
      <w:numFmt w:val="bullet"/>
      <w:pStyle w:val="SAA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0"/>
  </w:num>
  <w:num w:numId="4">
    <w:abstractNumId w:val="5"/>
  </w:num>
  <w:num w:numId="5">
    <w:abstractNumId w:val="3"/>
  </w:num>
  <w:num w:numId="6">
    <w:abstractNumId w:val="1"/>
  </w:num>
  <w:num w:numId="7">
    <w:abstractNumId w:val="3"/>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8E6"/>
    <w:rsid w:val="000518C7"/>
    <w:rsid w:val="00131B77"/>
    <w:rsid w:val="001347AD"/>
    <w:rsid w:val="00146CA8"/>
    <w:rsid w:val="00176D30"/>
    <w:rsid w:val="00180FAB"/>
    <w:rsid w:val="001B40F1"/>
    <w:rsid w:val="001E52F9"/>
    <w:rsid w:val="001F5F8D"/>
    <w:rsid w:val="00201242"/>
    <w:rsid w:val="00213A5D"/>
    <w:rsid w:val="00215C68"/>
    <w:rsid w:val="00234383"/>
    <w:rsid w:val="002465A1"/>
    <w:rsid w:val="00252150"/>
    <w:rsid w:val="002A6A8F"/>
    <w:rsid w:val="002B07DE"/>
    <w:rsid w:val="002C6B94"/>
    <w:rsid w:val="002E5AAB"/>
    <w:rsid w:val="00300F5B"/>
    <w:rsid w:val="00326BF4"/>
    <w:rsid w:val="00340E5E"/>
    <w:rsid w:val="00376F61"/>
    <w:rsid w:val="003962D2"/>
    <w:rsid w:val="004062BC"/>
    <w:rsid w:val="00413E55"/>
    <w:rsid w:val="004556FA"/>
    <w:rsid w:val="00472C22"/>
    <w:rsid w:val="004771A8"/>
    <w:rsid w:val="004E2194"/>
    <w:rsid w:val="00503D5E"/>
    <w:rsid w:val="00594271"/>
    <w:rsid w:val="00597B22"/>
    <w:rsid w:val="005A3A01"/>
    <w:rsid w:val="005B451D"/>
    <w:rsid w:val="005E5A31"/>
    <w:rsid w:val="005F7858"/>
    <w:rsid w:val="00634151"/>
    <w:rsid w:val="00690A42"/>
    <w:rsid w:val="00690FC7"/>
    <w:rsid w:val="0069299E"/>
    <w:rsid w:val="0069578B"/>
    <w:rsid w:val="006B765B"/>
    <w:rsid w:val="006E5471"/>
    <w:rsid w:val="0070043D"/>
    <w:rsid w:val="00714AC9"/>
    <w:rsid w:val="00727E1D"/>
    <w:rsid w:val="00742E05"/>
    <w:rsid w:val="007510E0"/>
    <w:rsid w:val="00761CA3"/>
    <w:rsid w:val="007908AA"/>
    <w:rsid w:val="0079798C"/>
    <w:rsid w:val="007D04B9"/>
    <w:rsid w:val="007E62DB"/>
    <w:rsid w:val="007F62E0"/>
    <w:rsid w:val="0080584E"/>
    <w:rsid w:val="00805D90"/>
    <w:rsid w:val="008060F9"/>
    <w:rsid w:val="008243A8"/>
    <w:rsid w:val="008317B8"/>
    <w:rsid w:val="008C06E9"/>
    <w:rsid w:val="008C486F"/>
    <w:rsid w:val="008E58F0"/>
    <w:rsid w:val="008F3B8B"/>
    <w:rsid w:val="00904AC3"/>
    <w:rsid w:val="00954F42"/>
    <w:rsid w:val="00966B7D"/>
    <w:rsid w:val="00977717"/>
    <w:rsid w:val="00992B0F"/>
    <w:rsid w:val="009972C7"/>
    <w:rsid w:val="009A036E"/>
    <w:rsid w:val="009C265A"/>
    <w:rsid w:val="009E4C82"/>
    <w:rsid w:val="00A150CB"/>
    <w:rsid w:val="00A21F30"/>
    <w:rsid w:val="00A26766"/>
    <w:rsid w:val="00A426B6"/>
    <w:rsid w:val="00A67BE7"/>
    <w:rsid w:val="00A77034"/>
    <w:rsid w:val="00A77C96"/>
    <w:rsid w:val="00A80255"/>
    <w:rsid w:val="00A83543"/>
    <w:rsid w:val="00A911C1"/>
    <w:rsid w:val="00AB04E5"/>
    <w:rsid w:val="00AE6958"/>
    <w:rsid w:val="00AF5627"/>
    <w:rsid w:val="00B00B0F"/>
    <w:rsid w:val="00B234A7"/>
    <w:rsid w:val="00BB6793"/>
    <w:rsid w:val="00BD4C01"/>
    <w:rsid w:val="00BF6D90"/>
    <w:rsid w:val="00C020E2"/>
    <w:rsid w:val="00C725E4"/>
    <w:rsid w:val="00CC5FA7"/>
    <w:rsid w:val="00CD076D"/>
    <w:rsid w:val="00CF3347"/>
    <w:rsid w:val="00CF7041"/>
    <w:rsid w:val="00D1320E"/>
    <w:rsid w:val="00D41AD5"/>
    <w:rsid w:val="00D6015B"/>
    <w:rsid w:val="00D952B4"/>
    <w:rsid w:val="00DC4F67"/>
    <w:rsid w:val="00DD1BBA"/>
    <w:rsid w:val="00DE46F4"/>
    <w:rsid w:val="00E06C15"/>
    <w:rsid w:val="00E15730"/>
    <w:rsid w:val="00E45637"/>
    <w:rsid w:val="00E5287A"/>
    <w:rsid w:val="00E537E6"/>
    <w:rsid w:val="00E8113F"/>
    <w:rsid w:val="00E94913"/>
    <w:rsid w:val="00EF7849"/>
    <w:rsid w:val="00F0653B"/>
    <w:rsid w:val="00F67E79"/>
    <w:rsid w:val="00F733D3"/>
    <w:rsid w:val="00F95BA1"/>
    <w:rsid w:val="00FD0E27"/>
    <w:rsid w:val="00FD594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8962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styleId="ListParagraph">
    <w:name w:val="List Paragraph"/>
    <w:basedOn w:val="Normal"/>
    <w:link w:val="ListParagraphChar"/>
    <w:uiPriority w:val="34"/>
    <w:rsid w:val="00201242"/>
    <w:pPr>
      <w:ind w:left="720"/>
      <w:contextualSpacing/>
    </w:pPr>
  </w:style>
  <w:style w:type="character" w:customStyle="1" w:styleId="ListParagraphChar">
    <w:name w:val="List Paragraph Char"/>
    <w:basedOn w:val="DefaultParagraphFont"/>
    <w:link w:val="ListParagraph"/>
    <w:uiPriority w:val="34"/>
    <w:rsid w:val="00201242"/>
  </w:style>
  <w:style w:type="character" w:customStyle="1" w:styleId="Heading2Char">
    <w:name w:val="Heading 2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BalloonText">
    <w:name w:val="Balloon Text"/>
    <w:basedOn w:val="Normal"/>
    <w:link w:val="BalloonTextChar"/>
    <w:semiHidden/>
    <w:unhideWhenUsed/>
    <w:rsid w:val="00A8354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A83543"/>
    <w:rPr>
      <w:rFonts w:ascii="Segoe UI" w:hAnsi="Segoe UI" w:cs="Segoe UI"/>
      <w:sz w:val="18"/>
      <w:szCs w:val="18"/>
    </w:rPr>
  </w:style>
  <w:style w:type="paragraph" w:customStyle="1" w:styleId="SAAaBodytext">
    <w:name w:val="SAA (a) Body text"/>
    <w:next w:val="Normal"/>
    <w:qFormat/>
    <w:rsid w:val="0079798C"/>
    <w:pPr>
      <w:numPr>
        <w:numId w:val="8"/>
      </w:numPr>
      <w:spacing w:before="120" w:after="0" w:line="240" w:lineRule="auto"/>
    </w:pPr>
  </w:style>
  <w:style w:type="paragraph" w:customStyle="1" w:styleId="SAABodytext">
    <w:name w:val="SAA Body text"/>
    <w:next w:val="Normal"/>
    <w:qFormat/>
    <w:rsid w:val="0079798C"/>
    <w:pPr>
      <w:spacing w:before="120" w:after="0" w:line="240" w:lineRule="auto"/>
    </w:pPr>
    <w:rPr>
      <w:rFonts w:cstheme="minorHAnsi"/>
      <w:bCs/>
      <w:szCs w:val="22"/>
    </w:rPr>
  </w:style>
  <w:style w:type="paragraph" w:customStyle="1" w:styleId="SAABodytextitalics">
    <w:name w:val="SAA Body text (italics)"/>
    <w:next w:val="Normal"/>
    <w:qFormat/>
    <w:rsid w:val="0079798C"/>
    <w:pPr>
      <w:spacing w:before="160" w:after="0" w:line="240" w:lineRule="auto"/>
    </w:pPr>
    <w:rPr>
      <w:rFonts w:cstheme="minorHAnsi"/>
      <w:bCs/>
      <w:i/>
      <w:szCs w:val="22"/>
    </w:rPr>
  </w:style>
  <w:style w:type="character" w:customStyle="1" w:styleId="SAABold">
    <w:name w:val="SAA Bold"/>
    <w:basedOn w:val="DefaultParagraphFont"/>
    <w:uiPriority w:val="1"/>
    <w:qFormat/>
    <w:rsid w:val="0079798C"/>
    <w:rPr>
      <w:b/>
    </w:rPr>
  </w:style>
  <w:style w:type="character" w:customStyle="1" w:styleId="SAAbolditalics">
    <w:name w:val="SAA bold italics"/>
    <w:basedOn w:val="SAABold"/>
    <w:uiPriority w:val="1"/>
    <w:qFormat/>
    <w:rsid w:val="0079798C"/>
    <w:rPr>
      <w:rFonts w:ascii="Roboto Medium" w:hAnsi="Roboto Medium"/>
      <w:b w:val="0"/>
      <w:i/>
    </w:rPr>
  </w:style>
  <w:style w:type="paragraph" w:customStyle="1" w:styleId="SAABullets">
    <w:name w:val="SAA Bullets"/>
    <w:next w:val="Normal"/>
    <w:link w:val="SAABulletsChar"/>
    <w:qFormat/>
    <w:rsid w:val="0079798C"/>
    <w:pPr>
      <w:numPr>
        <w:numId w:val="9"/>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
    <w:rsid w:val="0079798C"/>
    <w:rPr>
      <w:rFonts w:cstheme="minorHAnsi"/>
      <w:bCs/>
      <w:szCs w:val="22"/>
    </w:rPr>
  </w:style>
  <w:style w:type="paragraph" w:customStyle="1" w:styleId="SAAHeading1">
    <w:name w:val="SAA Heading 1"/>
    <w:next w:val="Normal"/>
    <w:qFormat/>
    <w:rsid w:val="0079798C"/>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79798C"/>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79798C"/>
    <w:pPr>
      <w:spacing w:before="240" w:after="120" w:line="240" w:lineRule="auto"/>
    </w:pPr>
    <w:rPr>
      <w:rFonts w:ascii="Roboto Medium" w:eastAsiaTheme="majorEastAsia" w:hAnsi="Roboto Medium" w:cstheme="majorBidi"/>
      <w:sz w:val="24"/>
      <w:szCs w:val="26"/>
    </w:rPr>
  </w:style>
  <w:style w:type="paragraph" w:customStyle="1" w:styleId="SAAHeading3">
    <w:name w:val="SAA Heading 3"/>
    <w:next w:val="Normal"/>
    <w:qFormat/>
    <w:rsid w:val="0079798C"/>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afterH2">
    <w:name w:val="SAA Heading 3 (after H2)"/>
    <w:next w:val="Normal"/>
    <w:qFormat/>
    <w:rsid w:val="0079798C"/>
    <w:pPr>
      <w:spacing w:after="120" w:line="240" w:lineRule="auto"/>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79798C"/>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79798C"/>
    <w:pPr>
      <w:spacing w:before="240" w:after="120" w:line="240" w:lineRule="auto"/>
    </w:pPr>
    <w:rPr>
      <w:rFonts w:eastAsiaTheme="majorEastAsia" w:cstheme="majorBidi"/>
      <w:bCs/>
      <w:szCs w:val="22"/>
    </w:rPr>
  </w:style>
  <w:style w:type="paragraph" w:customStyle="1" w:styleId="SAAHeading6">
    <w:name w:val="SAA Heading 6"/>
    <w:next w:val="Normal"/>
    <w:qFormat/>
    <w:rsid w:val="0079798C"/>
    <w:pPr>
      <w:spacing w:before="360" w:after="0" w:line="240" w:lineRule="auto"/>
    </w:pPr>
    <w:rPr>
      <w:rFonts w:eastAsiaTheme="majorEastAsia" w:cstheme="majorBidi"/>
      <w:bCs/>
      <w:i/>
      <w:szCs w:val="22"/>
    </w:rPr>
  </w:style>
  <w:style w:type="character" w:customStyle="1" w:styleId="SAAItalics">
    <w:name w:val="SAA Italics"/>
    <w:basedOn w:val="DefaultParagraphFont"/>
    <w:uiPriority w:val="1"/>
    <w:qFormat/>
    <w:rsid w:val="0079798C"/>
    <w:rPr>
      <w:i/>
    </w:rPr>
  </w:style>
  <w:style w:type="paragraph" w:customStyle="1" w:styleId="SAAQuestion12etc">
    <w:name w:val="SAA Question 1 2 etc"/>
    <w:next w:val="Normal"/>
    <w:qFormat/>
    <w:rsid w:val="0079798C"/>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79798C"/>
    <w:pPr>
      <w:spacing w:before="0" w:line="240" w:lineRule="auto"/>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eader" Target="header4.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R605143ef15ec4a86"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A1058367</value>
    </field>
    <field name="Objective-Title">
      <value order="0">2021 Earth and Environmental Science Subject Assessment Advice</value>
    </field>
    <field name="Objective-Description">
      <value order="0"/>
    </field>
    <field name="Objective-CreationStamp">
      <value order="0">2021-12-21T00:55:14Z</value>
    </field>
    <field name="Objective-IsApproved">
      <value order="0">false</value>
    </field>
    <field name="Objective-IsPublished">
      <value order="0">true</value>
    </field>
    <field name="Objective-DatePublished">
      <value order="0">2021-12-23T22:33:00Z</value>
    </field>
    <field name="Objective-ModificationStamp">
      <value order="0">2022-01-10T23:04:23Z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vA1741357</value>
    </field>
    <field name="Objective-Version">
      <value order="0">1.0</value>
    </field>
    <field name="Objective-VersionNumber">
      <value order="0">3</value>
    </field>
    <field name="Objective-VersionComment">
      <value order="0">Signed off -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5D4A0E2533254299BCDBECD31E5228" ma:contentTypeVersion="13" ma:contentTypeDescription="Create a new document." ma:contentTypeScope="" ma:versionID="b579aec0f37edd87d86ef46635b3e102">
  <xsd:schema xmlns:xsd="http://www.w3.org/2001/XMLSchema" xmlns:xs="http://www.w3.org/2001/XMLSchema" xmlns:p="http://schemas.microsoft.com/office/2006/metadata/properties" xmlns:ns3="a98cdcbf-23f6-4f0a-99f3-154505553655" xmlns:ns4="ab1c8e92-0c3e-492f-b95a-1efb16ff56c1" targetNamespace="http://schemas.microsoft.com/office/2006/metadata/properties" ma:root="true" ma:fieldsID="99d94fe0900f60f7cbe808529bd8c19d" ns3:_="" ns4:_="">
    <xsd:import namespace="a98cdcbf-23f6-4f0a-99f3-154505553655"/>
    <xsd:import namespace="ab1c8e92-0c3e-492f-b95a-1efb16ff56c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cdcbf-23f6-4f0a-99f3-154505553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c8e92-0c3e-492f-b95a-1efb16ff56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A3209-D23C-4369-B745-D949E147FC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10A1EE-EF02-4C4D-BCB1-1B14F0677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cdcbf-23f6-4f0a-99f3-154505553655"/>
    <ds:schemaRef ds:uri="ab1c8e92-0c3e-492f-b95a-1efb16ff5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0F0A29-126D-4163-AF7B-B911F571380A}">
  <ds:schemaRefs>
    <ds:schemaRef ds:uri="http://schemas.microsoft.com/sharepoint/v3/contenttype/forms"/>
  </ds:schemaRefs>
</ds:datastoreItem>
</file>

<file path=customXml/itemProps5.xml><?xml version="1.0" encoding="utf-8"?>
<ds:datastoreItem xmlns:ds="http://schemas.openxmlformats.org/officeDocument/2006/customXml" ds:itemID="{12160AE0-3EA1-4973-8189-D86FDC078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1370</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Collins, Karen (SACE)</cp:lastModifiedBy>
  <cp:revision>5</cp:revision>
  <cp:lastPrinted>2019-12-10T04:51:00Z</cp:lastPrinted>
  <dcterms:created xsi:type="dcterms:W3CDTF">2021-12-17T02:11:00Z</dcterms:created>
  <dcterms:modified xsi:type="dcterms:W3CDTF">2021-12-23T22:32:00Z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A1058367</vt:lpwstr>
  </property>
  <property fmtid="{D5CDD505-2E9C-101B-9397-08002B2CF9AE}" pid="4" name="Objective-Title">
    <vt:lpwstr>2021 Earth and Environmental Science Subject Assessment Advice</vt:lpwstr>
  </property>
  <property fmtid="{D5CDD505-2E9C-101B-9397-08002B2CF9AE}" pid="5" name="Objective-Description">
    <vt:lpwstr/>
  </property>
  <property fmtid="{D5CDD505-2E9C-101B-9397-08002B2CF9AE}" pid="6" name="Objective-CreationStamp">
    <vt:filetime>2021-12-21T00:55:14Z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2021-12-23T22:33:00Z</vt:filetime>
  </property>
  <property fmtid="{D5CDD505-2E9C-101B-9397-08002B2CF9AE}" pid="10" name="Objective-ModificationStamp">
    <vt:filetime>2022-01-10T23:04:23Z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vA1741357</vt:lpwstr>
  </property>
  <property fmtid="{D5CDD505-2E9C-101B-9397-08002B2CF9AE}" pid="16" name="Objective-Version">
    <vt:lpwstr>1.0</vt:lpwstr>
  </property>
  <property fmtid="{D5CDD505-2E9C-101B-9397-08002B2CF9AE}" pid="17" name="Objective-VersionNumber">
    <vt:r8>3</vt:r8>
  </property>
  <property fmtid="{D5CDD505-2E9C-101B-9397-08002B2CF9AE}" pid="18" name="Objective-VersionComment">
    <vt:lpwstr>Signed off -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0x010100885D4A0E2533254299BCDBECD31E5228</vt:lpwstr>
  </property>
  <property fmtid="{D5CDD505-2E9C-101B-9397-08002B2CF9AE}" pid="24" name="Objective-Security Classification">
    <vt:lpwstr>OFFICIAL</vt:lpwstr>
  </property>
  <property fmtid="{D5CDD505-2E9C-101B-9397-08002B2CF9AE}" pid="25" name="MSIP_Label_77274858-3b1d-4431-8679-d878f40e28fd_Enabled">
    <vt:lpwstr>true</vt:lpwstr>
  </property>
  <property fmtid="{D5CDD505-2E9C-101B-9397-08002B2CF9AE}" pid="26" name="MSIP_Label_77274858-3b1d-4431-8679-d878f40e28fd_SetDate">
    <vt:lpwstr>2021-12-23T22:32:42Z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afff6303-4f44-4fcb-88ad-98183fd89a03</vt:lpwstr>
  </property>
  <property fmtid="{D5CDD505-2E9C-101B-9397-08002B2CF9AE}" pid="31" name="MSIP_Label_77274858-3b1d-4431-8679-d878f40e28fd_ContentBits">
    <vt:lpwstr>1</vt:lpwstr>
  </property>
</Properties>
</file>