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2EC35" w14:textId="5EE85D98" w:rsidR="00D602D0" w:rsidRDefault="00076DD2" w:rsidP="006C589E">
      <w:pPr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>Stage 2</w:t>
      </w:r>
      <w:r w:rsidR="0089422E" w:rsidRPr="006C589E">
        <w:rPr>
          <w:rFonts w:ascii="Roboto" w:hAnsi="Roboto" w:cs="Arial"/>
          <w:b/>
          <w:sz w:val="22"/>
          <w:szCs w:val="22"/>
        </w:rPr>
        <w:t xml:space="preserve"> Ancient Studies</w:t>
      </w:r>
      <w:r w:rsidR="00C121FE" w:rsidRPr="006C589E">
        <w:rPr>
          <w:rFonts w:ascii="Roboto" w:hAnsi="Roboto" w:cs="Arial"/>
          <w:b/>
          <w:sz w:val="22"/>
          <w:szCs w:val="22"/>
        </w:rPr>
        <w:t xml:space="preserve"> </w:t>
      </w:r>
    </w:p>
    <w:p w14:paraId="4B5F7DA2" w14:textId="6F145D1A" w:rsidR="0089422E" w:rsidRPr="006C589E" w:rsidRDefault="00076DD2" w:rsidP="00D602D0">
      <w:pPr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 xml:space="preserve">Topic </w:t>
      </w:r>
      <w:r w:rsidR="00A46CE4">
        <w:rPr>
          <w:rFonts w:ascii="Roboto" w:hAnsi="Roboto" w:cs="Arial"/>
          <w:b/>
          <w:sz w:val="22"/>
          <w:szCs w:val="22"/>
        </w:rPr>
        <w:t>5</w:t>
      </w:r>
      <w:r w:rsidR="00B77519">
        <w:rPr>
          <w:rFonts w:ascii="Roboto" w:hAnsi="Roboto" w:cs="Arial"/>
          <w:b/>
          <w:sz w:val="22"/>
          <w:szCs w:val="22"/>
        </w:rPr>
        <w:t xml:space="preserve"> -</w:t>
      </w:r>
      <w:r w:rsidRPr="006C589E">
        <w:rPr>
          <w:rFonts w:ascii="Roboto" w:hAnsi="Roboto" w:cs="Arial"/>
          <w:b/>
          <w:sz w:val="22"/>
          <w:szCs w:val="22"/>
        </w:rPr>
        <w:t xml:space="preserve"> </w:t>
      </w:r>
      <w:r w:rsidR="00A46CE4">
        <w:rPr>
          <w:rFonts w:ascii="Roboto" w:hAnsi="Roboto" w:cs="Arial"/>
          <w:b/>
          <w:sz w:val="22"/>
          <w:szCs w:val="22"/>
        </w:rPr>
        <w:t>Assyrian Material Culture</w:t>
      </w:r>
    </w:p>
    <w:p w14:paraId="4B5F7DA3" w14:textId="1411A803" w:rsidR="0089422E" w:rsidRPr="006C589E" w:rsidRDefault="0089422E" w:rsidP="006C589E">
      <w:pPr>
        <w:spacing w:line="360" w:lineRule="auto"/>
        <w:jc w:val="center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 xml:space="preserve">Assessment </w:t>
      </w:r>
      <w:r w:rsidR="00673AAF" w:rsidRPr="006C589E">
        <w:rPr>
          <w:rFonts w:ascii="Roboto" w:hAnsi="Roboto" w:cs="Arial"/>
          <w:b/>
          <w:sz w:val="22"/>
          <w:szCs w:val="22"/>
        </w:rPr>
        <w:t>Type 1: Skills and Applications</w:t>
      </w:r>
    </w:p>
    <w:p w14:paraId="060D8906" w14:textId="2E43C0FA" w:rsidR="006C589E" w:rsidRDefault="00226803" w:rsidP="0089422E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Description of assessment</w:t>
      </w:r>
      <w:r w:rsidR="00F339BC">
        <w:rPr>
          <w:rFonts w:ascii="Roboto" w:hAnsi="Roboto" w:cs="Arial"/>
          <w:b/>
          <w:sz w:val="22"/>
          <w:szCs w:val="22"/>
        </w:rPr>
        <w:t>:</w:t>
      </w:r>
    </w:p>
    <w:p w14:paraId="0B6D1E83" w14:textId="7224BEF5" w:rsidR="00F339BC" w:rsidRPr="00F339BC" w:rsidRDefault="00435C9C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Students have been studying the topic Material Culture </w:t>
      </w:r>
      <w:r w:rsidR="00930545">
        <w:rPr>
          <w:rFonts w:ascii="Roboto" w:hAnsi="Roboto" w:cs="Arial"/>
          <w:sz w:val="22"/>
          <w:szCs w:val="22"/>
        </w:rPr>
        <w:t>–</w:t>
      </w:r>
      <w:r>
        <w:rPr>
          <w:rFonts w:ascii="Roboto" w:hAnsi="Roboto" w:cs="Arial"/>
          <w:sz w:val="22"/>
          <w:szCs w:val="22"/>
        </w:rPr>
        <w:t xml:space="preserve"> </w:t>
      </w:r>
      <w:r w:rsidR="00930545">
        <w:rPr>
          <w:rFonts w:ascii="Roboto" w:hAnsi="Roboto" w:cs="Arial"/>
          <w:sz w:val="22"/>
          <w:szCs w:val="22"/>
        </w:rPr>
        <w:t xml:space="preserve">Assyrian </w:t>
      </w:r>
      <w:r w:rsidR="008C0115">
        <w:rPr>
          <w:rFonts w:ascii="Roboto" w:hAnsi="Roboto" w:cs="Arial"/>
          <w:sz w:val="22"/>
          <w:szCs w:val="22"/>
        </w:rPr>
        <w:t xml:space="preserve">decorative schemes (wall reliefs, wall paintings, </w:t>
      </w:r>
      <w:r w:rsidR="001D2C2C">
        <w:rPr>
          <w:rFonts w:ascii="Roboto" w:hAnsi="Roboto" w:cs="Arial"/>
          <w:sz w:val="22"/>
          <w:szCs w:val="22"/>
        </w:rPr>
        <w:t xml:space="preserve">sculptures). </w:t>
      </w:r>
      <w:r w:rsidR="002D798A">
        <w:rPr>
          <w:rFonts w:ascii="Roboto" w:hAnsi="Roboto" w:cs="Arial"/>
          <w:sz w:val="22"/>
          <w:szCs w:val="22"/>
        </w:rPr>
        <w:t xml:space="preserve">The purpose of this assessment is for students to demonstrate their understanding </w:t>
      </w:r>
      <w:r w:rsidR="005571D3">
        <w:rPr>
          <w:rFonts w:ascii="Roboto" w:hAnsi="Roboto" w:cs="Arial"/>
          <w:sz w:val="22"/>
          <w:szCs w:val="22"/>
        </w:rPr>
        <w:t xml:space="preserve">of the technique, layout, subject matter, and materials used </w:t>
      </w:r>
      <w:r w:rsidR="006B2636">
        <w:rPr>
          <w:rFonts w:ascii="Roboto" w:hAnsi="Roboto" w:cs="Arial"/>
          <w:sz w:val="22"/>
          <w:szCs w:val="22"/>
        </w:rPr>
        <w:t xml:space="preserve">to create various decorative pieces during the campaigns </w:t>
      </w:r>
      <w:r w:rsidR="00F04304">
        <w:rPr>
          <w:rFonts w:ascii="Roboto" w:hAnsi="Roboto" w:cs="Arial"/>
          <w:sz w:val="22"/>
          <w:szCs w:val="22"/>
        </w:rPr>
        <w:t xml:space="preserve">and rule </w:t>
      </w:r>
      <w:r w:rsidR="006B2636">
        <w:rPr>
          <w:rFonts w:ascii="Roboto" w:hAnsi="Roboto" w:cs="Arial"/>
          <w:sz w:val="22"/>
          <w:szCs w:val="22"/>
        </w:rPr>
        <w:t xml:space="preserve">of Assyrian kings. </w:t>
      </w:r>
      <w:r w:rsidR="002B2208">
        <w:rPr>
          <w:rFonts w:ascii="Roboto" w:hAnsi="Roboto" w:cs="Arial"/>
          <w:sz w:val="22"/>
          <w:szCs w:val="22"/>
        </w:rPr>
        <w:t xml:space="preserve">They will explore </w:t>
      </w:r>
      <w:r w:rsidR="00C63261">
        <w:rPr>
          <w:rFonts w:ascii="Roboto" w:hAnsi="Roboto" w:cs="Arial"/>
          <w:sz w:val="22"/>
          <w:szCs w:val="22"/>
        </w:rPr>
        <w:t xml:space="preserve">and interpret </w:t>
      </w:r>
      <w:r w:rsidR="002B2208">
        <w:rPr>
          <w:rFonts w:ascii="Roboto" w:hAnsi="Roboto" w:cs="Arial"/>
          <w:sz w:val="22"/>
          <w:szCs w:val="22"/>
        </w:rPr>
        <w:t>the significance of these decorative pieces</w:t>
      </w:r>
      <w:r w:rsidR="00693A60">
        <w:rPr>
          <w:rFonts w:ascii="Roboto" w:hAnsi="Roboto" w:cs="Arial"/>
          <w:sz w:val="22"/>
          <w:szCs w:val="22"/>
        </w:rPr>
        <w:t xml:space="preserve">, including the </w:t>
      </w:r>
      <w:r w:rsidR="00227439">
        <w:rPr>
          <w:rFonts w:ascii="Roboto" w:hAnsi="Roboto" w:cs="Arial"/>
          <w:sz w:val="22"/>
          <w:szCs w:val="22"/>
        </w:rPr>
        <w:t>storytelling techniques used to convey complex events</w:t>
      </w:r>
      <w:r w:rsidR="00B13748">
        <w:rPr>
          <w:rFonts w:ascii="Roboto" w:hAnsi="Roboto" w:cs="Arial"/>
          <w:sz w:val="22"/>
          <w:szCs w:val="22"/>
        </w:rPr>
        <w:t xml:space="preserve">. </w:t>
      </w:r>
      <w:r w:rsidR="002B2208">
        <w:rPr>
          <w:rFonts w:ascii="Roboto" w:hAnsi="Roboto" w:cs="Arial"/>
          <w:sz w:val="22"/>
          <w:szCs w:val="22"/>
        </w:rPr>
        <w:t xml:space="preserve"> </w:t>
      </w:r>
    </w:p>
    <w:p w14:paraId="6EF0A4FB" w14:textId="77777777" w:rsidR="006C589E" w:rsidRDefault="006C589E" w:rsidP="0089422E">
      <w:pPr>
        <w:rPr>
          <w:rFonts w:ascii="Roboto" w:hAnsi="Roboto" w:cs="Arial"/>
          <w:b/>
          <w:sz w:val="22"/>
          <w:szCs w:val="22"/>
        </w:rPr>
      </w:pPr>
    </w:p>
    <w:p w14:paraId="083684AE" w14:textId="77777777" w:rsidR="008E263F" w:rsidRDefault="008E263F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Task</w:t>
      </w:r>
      <w:r w:rsidR="0089422E" w:rsidRPr="006C589E">
        <w:rPr>
          <w:rFonts w:ascii="Roboto" w:hAnsi="Roboto" w:cs="Arial"/>
          <w:sz w:val="22"/>
          <w:szCs w:val="22"/>
        </w:rPr>
        <w:t xml:space="preserve">: </w:t>
      </w:r>
    </w:p>
    <w:p w14:paraId="7A606B20" w14:textId="77777777" w:rsidR="00AB7F3B" w:rsidRDefault="00043C05" w:rsidP="00670E95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Examine</w:t>
      </w:r>
      <w:r w:rsidR="00D4603D">
        <w:rPr>
          <w:rFonts w:ascii="Roboto" w:hAnsi="Roboto" w:cs="Arial"/>
          <w:sz w:val="22"/>
          <w:szCs w:val="22"/>
        </w:rPr>
        <w:t xml:space="preserve"> the ways in which Assyrian sculptors used different narrative techniques to tell stories</w:t>
      </w:r>
      <w:r w:rsidR="002A45BA">
        <w:rPr>
          <w:rFonts w:ascii="Roboto" w:hAnsi="Roboto" w:cs="Arial"/>
          <w:sz w:val="22"/>
          <w:szCs w:val="22"/>
        </w:rPr>
        <w:t xml:space="preserve"> in their wall reliefs and paintings. </w:t>
      </w:r>
    </w:p>
    <w:p w14:paraId="2D9542E8" w14:textId="77777777" w:rsidR="00AB7F3B" w:rsidRDefault="00AB7F3B" w:rsidP="00670E95">
      <w:pPr>
        <w:rPr>
          <w:rFonts w:ascii="Roboto" w:hAnsi="Roboto" w:cs="Arial"/>
          <w:sz w:val="22"/>
          <w:szCs w:val="22"/>
        </w:rPr>
      </w:pPr>
    </w:p>
    <w:p w14:paraId="1149DACA" w14:textId="77777777" w:rsidR="00240177" w:rsidRDefault="00563757" w:rsidP="00670E95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Use specific primary source</w:t>
      </w:r>
      <w:r w:rsidR="00AB7F3B">
        <w:rPr>
          <w:rFonts w:ascii="Roboto" w:hAnsi="Roboto" w:cs="Arial"/>
          <w:sz w:val="22"/>
          <w:szCs w:val="22"/>
        </w:rPr>
        <w:t xml:space="preserve"> examples</w:t>
      </w:r>
      <w:r>
        <w:rPr>
          <w:rFonts w:ascii="Roboto" w:hAnsi="Roboto" w:cs="Arial"/>
          <w:sz w:val="22"/>
          <w:szCs w:val="22"/>
        </w:rPr>
        <w:t xml:space="preserve"> to identify the </w:t>
      </w:r>
      <w:r w:rsidR="004417ED">
        <w:rPr>
          <w:rFonts w:ascii="Roboto" w:hAnsi="Roboto" w:cs="Arial"/>
          <w:sz w:val="22"/>
          <w:szCs w:val="22"/>
        </w:rPr>
        <w:t xml:space="preserve">narrative </w:t>
      </w:r>
      <w:r>
        <w:rPr>
          <w:rFonts w:ascii="Roboto" w:hAnsi="Roboto" w:cs="Arial"/>
          <w:sz w:val="22"/>
          <w:szCs w:val="22"/>
        </w:rPr>
        <w:t>technique</w:t>
      </w:r>
      <w:r w:rsidR="00043C05">
        <w:rPr>
          <w:rFonts w:ascii="Roboto" w:hAnsi="Roboto" w:cs="Arial"/>
          <w:sz w:val="22"/>
          <w:szCs w:val="22"/>
        </w:rPr>
        <w:t xml:space="preserve">s used </w:t>
      </w:r>
      <w:r w:rsidR="00AB7F3B">
        <w:rPr>
          <w:rFonts w:ascii="Roboto" w:hAnsi="Roboto" w:cs="Arial"/>
          <w:sz w:val="22"/>
          <w:szCs w:val="22"/>
        </w:rPr>
        <w:t xml:space="preserve">and </w:t>
      </w:r>
      <w:r w:rsidR="009F513D">
        <w:rPr>
          <w:rFonts w:ascii="Roboto" w:hAnsi="Roboto" w:cs="Arial"/>
          <w:sz w:val="22"/>
          <w:szCs w:val="22"/>
        </w:rPr>
        <w:t xml:space="preserve">assess how the wall reliefs </w:t>
      </w:r>
      <w:r w:rsidR="00240177">
        <w:rPr>
          <w:rFonts w:ascii="Roboto" w:hAnsi="Roboto" w:cs="Arial"/>
          <w:sz w:val="22"/>
          <w:szCs w:val="22"/>
        </w:rPr>
        <w:t xml:space="preserve">have </w:t>
      </w:r>
      <w:r w:rsidR="004417ED">
        <w:rPr>
          <w:rFonts w:ascii="Roboto" w:hAnsi="Roboto" w:cs="Arial"/>
          <w:sz w:val="22"/>
          <w:szCs w:val="22"/>
        </w:rPr>
        <w:t xml:space="preserve">allowed the </w:t>
      </w:r>
      <w:r w:rsidR="009F513D">
        <w:rPr>
          <w:rFonts w:ascii="Roboto" w:hAnsi="Roboto" w:cs="Arial"/>
          <w:sz w:val="22"/>
          <w:szCs w:val="22"/>
        </w:rPr>
        <w:t>ideals of Assyrian kingship</w:t>
      </w:r>
      <w:r w:rsidR="00A179B9">
        <w:rPr>
          <w:rFonts w:ascii="Roboto" w:hAnsi="Roboto" w:cs="Arial"/>
          <w:sz w:val="22"/>
          <w:szCs w:val="22"/>
        </w:rPr>
        <w:t xml:space="preserve"> to endure over centuries</w:t>
      </w:r>
      <w:r w:rsidR="004417ED">
        <w:rPr>
          <w:rFonts w:ascii="Roboto" w:hAnsi="Roboto" w:cs="Arial"/>
          <w:sz w:val="22"/>
          <w:szCs w:val="22"/>
        </w:rPr>
        <w:t>.</w:t>
      </w:r>
    </w:p>
    <w:p w14:paraId="18997655" w14:textId="77777777" w:rsidR="00240177" w:rsidRDefault="00240177" w:rsidP="00670E95">
      <w:pPr>
        <w:rPr>
          <w:rFonts w:ascii="Roboto" w:hAnsi="Roboto" w:cs="Arial"/>
          <w:sz w:val="22"/>
          <w:szCs w:val="22"/>
        </w:rPr>
      </w:pPr>
    </w:p>
    <w:p w14:paraId="0020EF5A" w14:textId="797460D8" w:rsidR="00670E95" w:rsidRPr="00670E95" w:rsidRDefault="00240177" w:rsidP="00670E95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You should comment on the change and continuity in how kings expressed their ideals </w:t>
      </w:r>
      <w:r w:rsidR="00DC7E18">
        <w:rPr>
          <w:rFonts w:ascii="Roboto" w:hAnsi="Roboto" w:cs="Arial"/>
          <w:sz w:val="22"/>
          <w:szCs w:val="22"/>
        </w:rPr>
        <w:t xml:space="preserve">through </w:t>
      </w:r>
      <w:r w:rsidR="00F97C01">
        <w:rPr>
          <w:rFonts w:ascii="Roboto" w:hAnsi="Roboto" w:cs="Arial"/>
          <w:sz w:val="22"/>
          <w:szCs w:val="22"/>
        </w:rPr>
        <w:t>the decorative reliefs.</w:t>
      </w:r>
      <w:r w:rsidR="00DC7E18">
        <w:rPr>
          <w:rFonts w:ascii="Roboto" w:hAnsi="Roboto" w:cs="Arial"/>
          <w:sz w:val="22"/>
          <w:szCs w:val="22"/>
        </w:rPr>
        <w:t xml:space="preserve"> </w:t>
      </w:r>
      <w:r w:rsidR="004417ED">
        <w:rPr>
          <w:rFonts w:ascii="Roboto" w:hAnsi="Roboto" w:cs="Arial"/>
          <w:sz w:val="22"/>
          <w:szCs w:val="22"/>
        </w:rPr>
        <w:t xml:space="preserve"> </w:t>
      </w:r>
      <w:r w:rsidR="00AB7F3B">
        <w:rPr>
          <w:rFonts w:ascii="Roboto" w:hAnsi="Roboto" w:cs="Arial"/>
          <w:sz w:val="22"/>
          <w:szCs w:val="22"/>
        </w:rPr>
        <w:t xml:space="preserve"> </w:t>
      </w:r>
      <w:r w:rsidR="00043C05">
        <w:rPr>
          <w:rFonts w:ascii="Roboto" w:hAnsi="Roboto" w:cs="Arial"/>
          <w:sz w:val="22"/>
          <w:szCs w:val="22"/>
        </w:rPr>
        <w:t xml:space="preserve"> </w:t>
      </w:r>
      <w:r w:rsidR="00563757">
        <w:rPr>
          <w:rFonts w:ascii="Roboto" w:hAnsi="Roboto" w:cs="Arial"/>
          <w:sz w:val="22"/>
          <w:szCs w:val="22"/>
        </w:rPr>
        <w:t xml:space="preserve"> </w:t>
      </w:r>
      <w:r w:rsidR="00AE3B49">
        <w:rPr>
          <w:rFonts w:ascii="Roboto" w:hAnsi="Roboto" w:cs="Arial"/>
          <w:sz w:val="22"/>
          <w:szCs w:val="22"/>
        </w:rPr>
        <w:t xml:space="preserve"> </w:t>
      </w:r>
    </w:p>
    <w:p w14:paraId="7C0A68BB" w14:textId="7F225A3C" w:rsidR="00372F17" w:rsidRDefault="00372F17" w:rsidP="0089422E">
      <w:p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</w:t>
      </w:r>
    </w:p>
    <w:p w14:paraId="4B5F7DAB" w14:textId="4582B625" w:rsidR="0089422E" w:rsidRPr="006C589E" w:rsidRDefault="008E263F" w:rsidP="0089422E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Assessment conditions</w:t>
      </w:r>
      <w:r w:rsidR="0089422E" w:rsidRPr="006C589E">
        <w:rPr>
          <w:rFonts w:ascii="Roboto" w:hAnsi="Roboto" w:cs="Arial"/>
          <w:b/>
          <w:sz w:val="22"/>
          <w:szCs w:val="22"/>
        </w:rPr>
        <w:t>:</w:t>
      </w:r>
    </w:p>
    <w:p w14:paraId="092C8303" w14:textId="6A6FF3D6" w:rsidR="00F748DB" w:rsidRDefault="008949D8" w:rsidP="00F748DB">
      <w:pPr>
        <w:pStyle w:val="SOFinalBodyText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You will present your findings as a</w:t>
      </w:r>
      <w:r w:rsidR="008649A6">
        <w:rPr>
          <w:rFonts w:ascii="Roboto" w:hAnsi="Roboto" w:cs="Arial"/>
          <w:sz w:val="22"/>
          <w:szCs w:val="22"/>
        </w:rPr>
        <w:t>n essay</w:t>
      </w:r>
      <w:r w:rsidR="00257853">
        <w:rPr>
          <w:rFonts w:ascii="Roboto" w:hAnsi="Roboto" w:cs="Arial"/>
          <w:sz w:val="22"/>
          <w:szCs w:val="22"/>
        </w:rPr>
        <w:t>, report,</w:t>
      </w:r>
      <w:r w:rsidR="008649A6">
        <w:rPr>
          <w:rFonts w:ascii="Roboto" w:hAnsi="Roboto" w:cs="Arial"/>
          <w:sz w:val="22"/>
          <w:szCs w:val="22"/>
        </w:rPr>
        <w:t xml:space="preserve"> or multimodal</w:t>
      </w:r>
      <w:r>
        <w:rPr>
          <w:rFonts w:ascii="Roboto" w:hAnsi="Roboto" w:cs="Arial"/>
          <w:sz w:val="22"/>
          <w:szCs w:val="22"/>
        </w:rPr>
        <w:t xml:space="preserve"> presentation</w:t>
      </w:r>
    </w:p>
    <w:p w14:paraId="761B16F3" w14:textId="13F23623" w:rsidR="00F324D3" w:rsidRDefault="008649A6" w:rsidP="00F748DB">
      <w:pPr>
        <w:pStyle w:val="SOFinalBodyText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Up to 1000 words or 6 minutes in length</w:t>
      </w:r>
    </w:p>
    <w:p w14:paraId="3DFE40CB" w14:textId="19DD2B17" w:rsidR="002E0F70" w:rsidRDefault="002E0F70" w:rsidP="00F748DB">
      <w:pPr>
        <w:pStyle w:val="SOFinalBodyText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Relevant visual material may be used to support your analysis</w:t>
      </w:r>
    </w:p>
    <w:p w14:paraId="4DDF91B8" w14:textId="0170ACF2" w:rsidR="0006156D" w:rsidRDefault="00F324D3" w:rsidP="00DD754A">
      <w:pPr>
        <w:pStyle w:val="SOFinalBodyText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Sources must be acknowledged </w:t>
      </w:r>
      <w:r w:rsidR="00445C17">
        <w:rPr>
          <w:rFonts w:ascii="Roboto" w:hAnsi="Roboto" w:cs="Arial"/>
          <w:sz w:val="22"/>
          <w:szCs w:val="22"/>
        </w:rPr>
        <w:t>appropriately throughout</w:t>
      </w:r>
      <w:r w:rsidR="008649A6">
        <w:rPr>
          <w:rFonts w:ascii="Roboto" w:hAnsi="Roboto" w:cs="Arial"/>
          <w:sz w:val="22"/>
          <w:szCs w:val="22"/>
        </w:rPr>
        <w:t xml:space="preserve"> </w:t>
      </w:r>
      <w:r>
        <w:rPr>
          <w:rFonts w:ascii="Roboto" w:hAnsi="Roboto" w:cs="Arial"/>
          <w:sz w:val="22"/>
          <w:szCs w:val="22"/>
        </w:rPr>
        <w:t>a</w:t>
      </w:r>
      <w:r w:rsidR="008649A6">
        <w:rPr>
          <w:rFonts w:ascii="Roboto" w:hAnsi="Roboto" w:cs="Arial"/>
          <w:sz w:val="22"/>
          <w:szCs w:val="22"/>
        </w:rPr>
        <w:t>nd</w:t>
      </w:r>
      <w:r>
        <w:rPr>
          <w:rFonts w:ascii="Roboto" w:hAnsi="Roboto" w:cs="Arial"/>
          <w:sz w:val="22"/>
          <w:szCs w:val="22"/>
        </w:rPr>
        <w:t xml:space="preserve"> </w:t>
      </w:r>
      <w:r w:rsidR="00445C17">
        <w:rPr>
          <w:rFonts w:ascii="Roboto" w:hAnsi="Roboto" w:cs="Arial"/>
          <w:sz w:val="22"/>
          <w:szCs w:val="22"/>
        </w:rPr>
        <w:t xml:space="preserve">in a </w:t>
      </w:r>
      <w:r>
        <w:rPr>
          <w:rFonts w:ascii="Roboto" w:hAnsi="Roboto" w:cs="Arial"/>
          <w:sz w:val="22"/>
          <w:szCs w:val="22"/>
        </w:rPr>
        <w:t xml:space="preserve">full bibliography </w:t>
      </w:r>
    </w:p>
    <w:p w14:paraId="59E466B6" w14:textId="77777777" w:rsidR="0006156D" w:rsidRDefault="0006156D" w:rsidP="0006156D">
      <w:pPr>
        <w:pStyle w:val="SOFinalBodyText"/>
        <w:ind w:left="720"/>
        <w:rPr>
          <w:rFonts w:ascii="Roboto" w:hAnsi="Roboto" w:cs="Arial"/>
          <w:sz w:val="22"/>
          <w:szCs w:val="22"/>
        </w:rPr>
      </w:pPr>
    </w:p>
    <w:p w14:paraId="4B5F7DB9" w14:textId="14E615F0" w:rsidR="00DD754A" w:rsidRDefault="00DD754A" w:rsidP="0006156D">
      <w:pPr>
        <w:pStyle w:val="SOFinalBodyText"/>
        <w:rPr>
          <w:rFonts w:ascii="Roboto" w:hAnsi="Roboto" w:cs="Arial"/>
          <w:sz w:val="22"/>
          <w:szCs w:val="22"/>
        </w:rPr>
      </w:pPr>
      <w:r w:rsidRPr="0006156D">
        <w:rPr>
          <w:rFonts w:ascii="Roboto" w:hAnsi="Roboto" w:cs="Arial"/>
          <w:sz w:val="22"/>
          <w:szCs w:val="22"/>
        </w:rPr>
        <w:t>The specific features assessed are as follows:</w:t>
      </w:r>
    </w:p>
    <w:p w14:paraId="3D11C9E1" w14:textId="77777777" w:rsidR="0006156D" w:rsidRPr="0006156D" w:rsidRDefault="0006156D" w:rsidP="0006156D">
      <w:pPr>
        <w:pStyle w:val="SOFinalBodyText"/>
        <w:rPr>
          <w:rFonts w:ascii="Roboto" w:hAnsi="Roboto" w:cs="Arial"/>
          <w:sz w:val="22"/>
          <w:szCs w:val="22"/>
        </w:rPr>
      </w:pPr>
    </w:p>
    <w:p w14:paraId="4B5F7DBA" w14:textId="77777777" w:rsidR="00DD754A" w:rsidRPr="006C589E" w:rsidRDefault="00DD754A" w:rsidP="00DD754A">
      <w:pPr>
        <w:pStyle w:val="SOFinalBodyText"/>
        <w:rPr>
          <w:rFonts w:ascii="Roboto" w:hAnsi="Roboto" w:cs="Arial"/>
          <w:b/>
          <w:sz w:val="22"/>
          <w:szCs w:val="22"/>
        </w:rPr>
      </w:pPr>
      <w:r w:rsidRPr="006C589E">
        <w:rPr>
          <w:rFonts w:ascii="Roboto" w:hAnsi="Roboto" w:cs="Arial"/>
          <w:b/>
          <w:sz w:val="22"/>
          <w:szCs w:val="22"/>
        </w:rPr>
        <w:t>Knowledge and Understanding</w:t>
      </w:r>
    </w:p>
    <w:p w14:paraId="4B5F7DBB" w14:textId="09C9377F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KU</w:t>
      </w:r>
      <w:r w:rsidR="00627F0F">
        <w:rPr>
          <w:rFonts w:ascii="Roboto" w:hAnsi="Roboto"/>
          <w:sz w:val="22"/>
          <w:szCs w:val="28"/>
        </w:rPr>
        <w:t>3</w:t>
      </w:r>
      <w:r w:rsidRPr="00AE3B49">
        <w:rPr>
          <w:rFonts w:ascii="Roboto" w:hAnsi="Roboto"/>
          <w:sz w:val="22"/>
          <w:szCs w:val="28"/>
        </w:rPr>
        <w:tab/>
        <w:t xml:space="preserve">Knowledge and understanding of </w:t>
      </w:r>
      <w:r w:rsidR="00627F0F">
        <w:rPr>
          <w:rFonts w:ascii="Roboto" w:hAnsi="Roboto"/>
          <w:sz w:val="22"/>
          <w:szCs w:val="28"/>
        </w:rPr>
        <w:t>literary, historical, and/or archaeological concepts</w:t>
      </w:r>
      <w:r w:rsidRPr="00AE3B49">
        <w:rPr>
          <w:rFonts w:ascii="Roboto" w:hAnsi="Roboto"/>
          <w:sz w:val="22"/>
          <w:szCs w:val="28"/>
        </w:rPr>
        <w:t>.</w:t>
      </w:r>
    </w:p>
    <w:p w14:paraId="4B5F7DBC" w14:textId="77777777" w:rsidR="00DD754A" w:rsidRPr="006C589E" w:rsidRDefault="00DD754A" w:rsidP="00DD754A">
      <w:pPr>
        <w:pStyle w:val="SOFinalHead3"/>
        <w:rPr>
          <w:rFonts w:ascii="Roboto" w:hAnsi="Roboto" w:cs="Arial"/>
          <w:sz w:val="22"/>
          <w:szCs w:val="22"/>
        </w:rPr>
      </w:pPr>
      <w:r w:rsidRPr="006C589E">
        <w:rPr>
          <w:rFonts w:ascii="Roboto" w:hAnsi="Roboto" w:cs="Arial"/>
          <w:sz w:val="22"/>
          <w:szCs w:val="22"/>
        </w:rPr>
        <w:t>Research and Analysis</w:t>
      </w:r>
    </w:p>
    <w:p w14:paraId="4B5F7DBE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RA1</w:t>
      </w:r>
      <w:r w:rsidRPr="00AE3B49">
        <w:rPr>
          <w:rFonts w:ascii="Roboto" w:hAnsi="Roboto"/>
          <w:sz w:val="22"/>
          <w:szCs w:val="28"/>
        </w:rPr>
        <w:tab/>
        <w:t>Research into and analysis of primary and secondary sources and perspectives.</w:t>
      </w:r>
    </w:p>
    <w:p w14:paraId="4B5F7DC0" w14:textId="77777777" w:rsidR="00DD754A" w:rsidRPr="006C589E" w:rsidRDefault="00DD754A" w:rsidP="00DD754A">
      <w:pPr>
        <w:pStyle w:val="SOFinalHead3"/>
        <w:rPr>
          <w:rFonts w:ascii="Roboto" w:hAnsi="Roboto" w:cs="Arial"/>
          <w:sz w:val="22"/>
          <w:szCs w:val="22"/>
        </w:rPr>
      </w:pPr>
      <w:r w:rsidRPr="006C589E">
        <w:rPr>
          <w:rFonts w:ascii="Roboto" w:hAnsi="Roboto" w:cs="Arial"/>
          <w:sz w:val="22"/>
          <w:szCs w:val="22"/>
        </w:rPr>
        <w:t>Application</w:t>
      </w:r>
    </w:p>
    <w:p w14:paraId="4B5F7DC2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A1</w:t>
      </w:r>
      <w:r w:rsidRPr="00AE3B49">
        <w:rPr>
          <w:rFonts w:ascii="Roboto" w:hAnsi="Roboto"/>
          <w:sz w:val="22"/>
          <w:szCs w:val="28"/>
        </w:rPr>
        <w:tab/>
        <w:t>Synthesis of evidence and appropriate acknowledgment of sources.</w:t>
      </w:r>
    </w:p>
    <w:p w14:paraId="4B5F7DC3" w14:textId="77777777" w:rsidR="00DD754A" w:rsidRPr="00AE3B49" w:rsidRDefault="00DD754A" w:rsidP="00DD754A">
      <w:pPr>
        <w:pStyle w:val="SOFinalBulletsCoded2-3Letters"/>
        <w:rPr>
          <w:rFonts w:ascii="Roboto" w:hAnsi="Roboto"/>
          <w:sz w:val="22"/>
          <w:szCs w:val="28"/>
        </w:rPr>
      </w:pPr>
      <w:r w:rsidRPr="00AE3B49">
        <w:rPr>
          <w:rFonts w:ascii="Roboto" w:hAnsi="Roboto"/>
          <w:sz w:val="22"/>
          <w:szCs w:val="28"/>
        </w:rPr>
        <w:t>A3</w:t>
      </w:r>
      <w:r w:rsidRPr="00AE3B49">
        <w:rPr>
          <w:rFonts w:ascii="Roboto" w:hAnsi="Roboto"/>
          <w:sz w:val="22"/>
          <w:szCs w:val="28"/>
        </w:rPr>
        <w:tab/>
        <w:t>Evaluation of the nature of sources and evidence.</w:t>
      </w:r>
    </w:p>
    <w:p w14:paraId="4B5F7DC4" w14:textId="77777777" w:rsidR="00CC0208" w:rsidRDefault="00CC0208">
      <w:pPr>
        <w:rPr>
          <w:rFonts w:ascii="Roboto" w:hAnsi="Roboto" w:cs="Arial"/>
          <w:sz w:val="28"/>
          <w:szCs w:val="28"/>
        </w:rPr>
      </w:pPr>
    </w:p>
    <w:p w14:paraId="7D5F9DAF" w14:textId="0941D85D" w:rsidR="00B81984" w:rsidRDefault="00B81984">
      <w:pPr>
        <w:spacing w:after="160" w:line="259" w:lineRule="auto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br w:type="page"/>
      </w:r>
    </w:p>
    <w:p w14:paraId="732333DC" w14:textId="77777777" w:rsidR="00B81984" w:rsidRDefault="00B81984" w:rsidP="00B81984">
      <w:pPr>
        <w:pStyle w:val="PSStage1or2SubjectHeading"/>
      </w:pPr>
      <w:r w:rsidRPr="001A778C">
        <w:lastRenderedPageBreak/>
        <w:t xml:space="preserve">Performance </w:t>
      </w:r>
      <w:r>
        <w:t>s</w:t>
      </w:r>
      <w:r w:rsidRPr="001A778C">
        <w:t xml:space="preserve">tandards for </w:t>
      </w:r>
      <w:r>
        <w:t>Stage 2 Ancient Studies</w:t>
      </w:r>
    </w:p>
    <w:p w14:paraId="288975E9" w14:textId="77777777" w:rsidR="00B81984" w:rsidRPr="00ED2391" w:rsidRDefault="00B81984" w:rsidP="00B81984">
      <w:pPr>
        <w:pStyle w:val="PSDownloaded"/>
      </w:pPr>
      <w:r w:rsidRPr="00ED2391">
        <w:t>Downloaded from the online subject outline</w:t>
      </w:r>
    </w:p>
    <w:tbl>
      <w:tblPr>
        <w:tblW w:w="10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3706"/>
        <w:gridCol w:w="3040"/>
        <w:gridCol w:w="3622"/>
      </w:tblGrid>
      <w:tr w:rsidR="00B81984" w:rsidRPr="001A778C" w14:paraId="1CA00024" w14:textId="77777777" w:rsidTr="000F2D73">
        <w:trPr>
          <w:trHeight w:val="24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3C7D3034" w14:textId="77777777" w:rsidR="00B81984" w:rsidRPr="001A778C" w:rsidRDefault="00B81984" w:rsidP="000F2D73">
            <w:pPr>
              <w:textAlignment w:val="baseline"/>
            </w:pPr>
            <w:r w:rsidRPr="001A778C">
              <w:rPr>
                <w:color w:val="595959"/>
                <w:sz w:val="22"/>
                <w:szCs w:val="22"/>
              </w:rPr>
              <w:t>-</w:t>
            </w:r>
          </w:p>
        </w:tc>
        <w:tc>
          <w:tcPr>
            <w:tcW w:w="37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9AF1C73" w14:textId="77777777" w:rsidR="00B81984" w:rsidRPr="008D0232" w:rsidRDefault="00B81984" w:rsidP="000F2D73">
            <w:pPr>
              <w:pStyle w:val="PSTableHeading"/>
            </w:pPr>
            <w:r w:rsidRPr="0051063C">
              <w:t>Knowledge and Understanding</w:t>
            </w:r>
          </w:p>
        </w:tc>
        <w:tc>
          <w:tcPr>
            <w:tcW w:w="3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E32E49" w14:textId="77777777" w:rsidR="00B81984" w:rsidRPr="008D0232" w:rsidRDefault="00B81984" w:rsidP="000F2D73">
            <w:pPr>
              <w:pStyle w:val="PSTableHeading"/>
            </w:pPr>
            <w:r w:rsidRPr="0051063C">
              <w:t>Research and Analysis</w:t>
            </w:r>
          </w:p>
        </w:tc>
        <w:tc>
          <w:tcPr>
            <w:tcW w:w="3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737D70" w14:textId="77777777" w:rsidR="00B81984" w:rsidRPr="008D0232" w:rsidRDefault="00B81984" w:rsidP="000F2D73">
            <w:pPr>
              <w:pStyle w:val="PSTableHeading"/>
            </w:pPr>
            <w:r w:rsidRPr="0051063C">
              <w:t>Application</w:t>
            </w:r>
          </w:p>
        </w:tc>
      </w:tr>
      <w:tr w:rsidR="00B81984" w:rsidRPr="001A778C" w14:paraId="17E45147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1321F5F" w14:textId="77777777" w:rsidR="00B81984" w:rsidRPr="001A778C" w:rsidRDefault="00B81984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AEA657D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In-depth knowledge and critical understanding of texts, artefacts, ideas, events, and/or people of the ancient world.</w:t>
            </w:r>
          </w:p>
          <w:p w14:paraId="4D444E6A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Discerning and well-informed recognition of, and insightful reflection on, the political, social, cultural, and/or economic diversity within the ancient world.</w:t>
            </w:r>
          </w:p>
          <w:p w14:paraId="508128D3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Insightful knowledge and understanding of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6080B36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Comprehensive research and critical analysis of appropriate primary and secondary sources and perspectives.</w:t>
            </w:r>
          </w:p>
          <w:p w14:paraId="7DA2C0F3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rPr>
                <w:color w:val="D9D9D9" w:themeColor="background1" w:themeShade="D9"/>
              </w:rPr>
              <w:t>Insightful research into and understanding of ideas or innovations that emerged from the ancient world, and in-depth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7D11C2B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Comprehensive synthesis of evidence and appropriate and consistent acknowledgment of sources.</w:t>
            </w:r>
          </w:p>
          <w:p w14:paraId="5C327B0E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Clear, precise, and highly persuasive communication of ideas and arguments, using subject-specific language.</w:t>
            </w:r>
          </w:p>
          <w:p w14:paraId="17A7B556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Perceptive, consistent, and accurate evaluation of the nature of sources and evidence.</w:t>
            </w:r>
          </w:p>
        </w:tc>
      </w:tr>
      <w:tr w:rsidR="00B81984" w:rsidRPr="001A778C" w14:paraId="4D714D22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D0ECAA4" w14:textId="77777777" w:rsidR="00B81984" w:rsidRPr="001A778C" w:rsidRDefault="00B81984" w:rsidP="000F2D73">
            <w:pPr>
              <w:pStyle w:val="PSTableABCDE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B80B1BF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Some depth of knowledge and understanding of texts, artefacts, ideas, events, and/or people of the ancient world.</w:t>
            </w:r>
          </w:p>
          <w:p w14:paraId="032FC0C3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Well-informed recognition of, and thoughtful reflection on, the political, social, cultural, and/or economic diversity within the ancient world.</w:t>
            </w:r>
          </w:p>
          <w:p w14:paraId="5A029A2F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Some depth of literary, knowledge and understanding of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0E1D066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Well-considered research and critical analysis of appropriate primary and secondary sources and perspectives.</w:t>
            </w:r>
          </w:p>
          <w:p w14:paraId="6204A2EF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rPr>
                <w:color w:val="D9D9D9" w:themeColor="background1" w:themeShade="D9"/>
              </w:rPr>
              <w:t>Thoughtful research into and understanding of ideas or innovations that emerged from the ancient world, and some depth in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6EB8868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Well-considered synthesis of evidence and appropriate acknowledgment of sources.</w:t>
            </w:r>
          </w:p>
          <w:p w14:paraId="74DCF8F6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Clear and persuasive communication of ideas and arguments, using subject-specific language.</w:t>
            </w:r>
          </w:p>
          <w:p w14:paraId="5C47E6E2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Consistent and accurate evaluation of the nature of sources and evidence.</w:t>
            </w:r>
          </w:p>
        </w:tc>
      </w:tr>
      <w:tr w:rsidR="00B81984" w:rsidRPr="001A778C" w14:paraId="2DEF416D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EA8F3D0" w14:textId="77777777" w:rsidR="00B81984" w:rsidRPr="001A778C" w:rsidRDefault="00B81984" w:rsidP="000F2D73">
            <w:pPr>
              <w:spacing w:before="120"/>
              <w:jc w:val="center"/>
              <w:textAlignment w:val="baseline"/>
            </w:pPr>
            <w:r w:rsidRPr="001A778C">
              <w:rPr>
                <w:rFonts w:ascii="Roboto Medium" w:hAnsi="Roboto Medium"/>
              </w:rPr>
              <w:t>C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29E199B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Knowledge and understanding of texts, artefacts, ideas, events, and/or people of the ancient world.</w:t>
            </w:r>
          </w:p>
          <w:p w14:paraId="0648F4C7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Generally informed recognition of, and considered reflection on, the political, social, cultural, and/or economic diversity within the ancient world.</w:t>
            </w:r>
          </w:p>
          <w:p w14:paraId="37E322E1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Knowledge and understanding of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FBDDF22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Competent research and analysis of appropriate primary and secondary sources and perspectives.</w:t>
            </w:r>
          </w:p>
          <w:p w14:paraId="5225D7E5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rPr>
                <w:color w:val="D9D9D9" w:themeColor="background1" w:themeShade="D9"/>
              </w:rPr>
              <w:t>Research into and understanding of ideas or innovations that emerged from the ancient world, and consideration of their influence.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0D83D0B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Description with some synthesis of evidence and acknowledgment of sources.</w:t>
            </w:r>
          </w:p>
          <w:p w14:paraId="52AA8219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Informed communication of ideas and arguments, using some subject-specific language.</w:t>
            </w:r>
          </w:p>
          <w:p w14:paraId="724DCE46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Consideration and some evaluation of the nature of sources and evidence.</w:t>
            </w:r>
          </w:p>
        </w:tc>
      </w:tr>
      <w:tr w:rsidR="00B81984" w:rsidRPr="001A778C" w14:paraId="1BB981D1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EADBEF3" w14:textId="77777777" w:rsidR="00B81984" w:rsidRPr="001A778C" w:rsidRDefault="00B81984" w:rsidP="000F2D73">
            <w:pPr>
              <w:spacing w:before="120"/>
              <w:jc w:val="center"/>
              <w:textAlignment w:val="baseline"/>
            </w:pPr>
            <w:r w:rsidRPr="001A778C">
              <w:rPr>
                <w:rFonts w:ascii="Roboto Medium" w:hAnsi="Roboto Medium"/>
              </w:rPr>
              <w:t>D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A834DA2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Recognition and basic understanding of texts, artefacts, ideas, events, and/or people of the ancient world.</w:t>
            </w:r>
          </w:p>
          <w:p w14:paraId="1A464C7F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Recognition and superficial consideration or description of the political, social, cultural, and/or economic diversity within the ancient world.</w:t>
            </w:r>
          </w:p>
          <w:p w14:paraId="15F1555E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Recognition of one or more literary, historical and/or archaeological concepts.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664B796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Identification and basic consideration of primary and secondary sources and/or perspectives, mainly using description.</w:t>
            </w:r>
          </w:p>
          <w:p w14:paraId="40E3D76C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rPr>
                <w:color w:val="D9D9D9" w:themeColor="background1" w:themeShade="D9"/>
              </w:rPr>
              <w:t>Recognition and superficial consideration of ideas or innovations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FCC3394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Description of evidence with acknowledgment of sources.</w:t>
            </w:r>
          </w:p>
          <w:p w14:paraId="57E3C3CD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Superficial communication of ideas and arguments.</w:t>
            </w:r>
          </w:p>
          <w:p w14:paraId="57DB863C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Superficial consideration of the nature of sources and evidence.</w:t>
            </w:r>
          </w:p>
        </w:tc>
      </w:tr>
      <w:tr w:rsidR="00B81984" w:rsidRPr="001A778C" w14:paraId="279D1B71" w14:textId="77777777" w:rsidTr="000F2D73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6B5F67C" w14:textId="77777777" w:rsidR="00B81984" w:rsidRPr="001A778C" w:rsidRDefault="00B81984" w:rsidP="000F2D73">
            <w:pPr>
              <w:spacing w:before="120"/>
              <w:jc w:val="center"/>
              <w:textAlignment w:val="baseline"/>
            </w:pPr>
            <w:r w:rsidRPr="001A778C">
              <w:rPr>
                <w:rFonts w:ascii="Roboto Medium" w:hAnsi="Roboto Medium"/>
              </w:rPr>
              <w:t>E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DBDB86D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Limited awareness of an aspect of the ancient world.</w:t>
            </w:r>
          </w:p>
          <w:p w14:paraId="72593571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Attempted description and emerging awareness of the political, social, cultural, and/or economic diversity within the ancient world.</w:t>
            </w:r>
          </w:p>
          <w:p w14:paraId="63641607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Some awareness of a literary, historical or archaeological concept.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1ADECA1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Limited identification or use of sources.</w:t>
            </w:r>
          </w:p>
          <w:p w14:paraId="585B870C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rPr>
                <w:color w:val="D9D9D9" w:themeColor="background1" w:themeShade="D9"/>
              </w:rPr>
              <w:t>Some awareness of an idea or innovation that emerged from the ancient world.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A58B7CB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Attempted description of evidence.</w:t>
            </w:r>
          </w:p>
          <w:p w14:paraId="488FB7D1" w14:textId="77777777" w:rsidR="00B81984" w:rsidRPr="00B81984" w:rsidRDefault="00B81984" w:rsidP="000F2D73">
            <w:pPr>
              <w:pStyle w:val="PSTableBodytext"/>
              <w:spacing w:line="214" w:lineRule="exact"/>
              <w:rPr>
                <w:color w:val="D9D9D9" w:themeColor="background1" w:themeShade="D9"/>
              </w:rPr>
            </w:pPr>
            <w:r w:rsidRPr="00B81984">
              <w:rPr>
                <w:color w:val="D9D9D9" w:themeColor="background1" w:themeShade="D9"/>
              </w:rPr>
              <w:t>Attempted communication of an idea or one or more points towards an argument.</w:t>
            </w:r>
          </w:p>
          <w:p w14:paraId="4C8BBB4B" w14:textId="77777777" w:rsidR="00B81984" w:rsidRPr="00B81984" w:rsidRDefault="00B81984" w:rsidP="000F2D73">
            <w:pPr>
              <w:pStyle w:val="PSTableBodytext"/>
              <w:spacing w:line="214" w:lineRule="exact"/>
            </w:pPr>
            <w:r w:rsidRPr="00B81984">
              <w:t>Limited consideration of a source.</w:t>
            </w:r>
          </w:p>
        </w:tc>
      </w:tr>
    </w:tbl>
    <w:p w14:paraId="3E1628AC" w14:textId="77777777" w:rsidR="00291A3C" w:rsidRPr="00CC2953" w:rsidRDefault="00291A3C">
      <w:pPr>
        <w:rPr>
          <w:rFonts w:ascii="Roboto" w:hAnsi="Roboto" w:cs="Arial"/>
          <w:sz w:val="22"/>
          <w:szCs w:val="22"/>
        </w:rPr>
      </w:pPr>
    </w:p>
    <w:sectPr w:rsidR="00291A3C" w:rsidRPr="00CC2953" w:rsidSect="00C121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424" w:bottom="426" w:left="720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7A71" w14:textId="77777777" w:rsidR="007572AB" w:rsidRDefault="007572AB" w:rsidP="00C121FE">
      <w:r>
        <w:separator/>
      </w:r>
    </w:p>
  </w:endnote>
  <w:endnote w:type="continuationSeparator" w:id="0">
    <w:p w14:paraId="0ACDBC36" w14:textId="77777777" w:rsidR="007572AB" w:rsidRDefault="007572AB" w:rsidP="00C1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A56A" w14:textId="72C3CF4D" w:rsidR="00D81204" w:rsidRDefault="00D812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CF4A8B5" wp14:editId="41EB6F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E702C" w14:textId="1362171D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4A8B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13E702C" w14:textId="1362171D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7DC9" w14:textId="1EC874C7" w:rsidR="00C121FE" w:rsidRPr="00C121FE" w:rsidRDefault="00D81204" w:rsidP="00C121FE">
    <w:pPr>
      <w:pStyle w:val="Footer"/>
      <w:tabs>
        <w:tab w:val="clear" w:pos="4513"/>
        <w:tab w:val="clear" w:pos="9026"/>
        <w:tab w:val="right" w:pos="10206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B34BC81" wp14:editId="74995FA1">
              <wp:simplePos x="4572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B3226" w14:textId="7C0FB02C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4BC8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98B3226" w14:textId="7C0FB02C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21FE" w:rsidRPr="00C121FE">
      <w:rPr>
        <w:rFonts w:asciiTheme="minorHAnsi" w:hAnsiTheme="minorHAnsi"/>
        <w:sz w:val="16"/>
        <w:szCs w:val="16"/>
      </w:rPr>
      <w:t xml:space="preserve">Page </w:t>
    </w:r>
    <w:r w:rsidR="00C121FE" w:rsidRPr="00C121FE">
      <w:rPr>
        <w:rFonts w:asciiTheme="minorHAnsi" w:hAnsiTheme="minorHAnsi"/>
        <w:sz w:val="16"/>
        <w:szCs w:val="16"/>
      </w:rPr>
      <w:fldChar w:fldCharType="begin"/>
    </w:r>
    <w:r w:rsidR="00C121FE" w:rsidRPr="00C121FE">
      <w:rPr>
        <w:rFonts w:asciiTheme="minorHAnsi" w:hAnsiTheme="minorHAnsi"/>
        <w:sz w:val="16"/>
        <w:szCs w:val="16"/>
      </w:rPr>
      <w:instrText xml:space="preserve"> PAGE </w:instrText>
    </w:r>
    <w:r w:rsidR="00C121FE" w:rsidRPr="00C121FE">
      <w:rPr>
        <w:rFonts w:asciiTheme="minorHAnsi" w:hAnsiTheme="minorHAnsi"/>
        <w:sz w:val="16"/>
        <w:szCs w:val="16"/>
      </w:rPr>
      <w:fldChar w:fldCharType="separate"/>
    </w:r>
    <w:r w:rsidR="006C3BAF">
      <w:rPr>
        <w:rFonts w:asciiTheme="minorHAnsi" w:hAnsiTheme="minorHAnsi"/>
        <w:noProof/>
        <w:sz w:val="16"/>
        <w:szCs w:val="16"/>
      </w:rPr>
      <w:t>1</w:t>
    </w:r>
    <w:r w:rsidR="00C121FE" w:rsidRPr="00C121FE">
      <w:rPr>
        <w:rFonts w:asciiTheme="minorHAnsi" w:hAnsiTheme="minorHAnsi"/>
        <w:sz w:val="16"/>
        <w:szCs w:val="16"/>
      </w:rPr>
      <w:fldChar w:fldCharType="end"/>
    </w:r>
    <w:r w:rsidR="00C121FE" w:rsidRPr="00C121FE">
      <w:rPr>
        <w:rFonts w:asciiTheme="minorHAnsi" w:hAnsiTheme="minorHAnsi"/>
        <w:sz w:val="16"/>
        <w:szCs w:val="16"/>
      </w:rPr>
      <w:t xml:space="preserve"> of </w:t>
    </w:r>
    <w:r w:rsidR="00C121FE" w:rsidRPr="00C121FE">
      <w:rPr>
        <w:rFonts w:asciiTheme="minorHAnsi" w:hAnsiTheme="minorHAnsi"/>
        <w:sz w:val="16"/>
        <w:szCs w:val="16"/>
      </w:rPr>
      <w:fldChar w:fldCharType="begin"/>
    </w:r>
    <w:r w:rsidR="00C121FE" w:rsidRPr="00C121FE">
      <w:rPr>
        <w:rFonts w:asciiTheme="minorHAnsi" w:hAnsiTheme="minorHAnsi"/>
        <w:sz w:val="16"/>
        <w:szCs w:val="16"/>
      </w:rPr>
      <w:instrText xml:space="preserve"> NUMPAGES </w:instrText>
    </w:r>
    <w:r w:rsidR="00C121FE" w:rsidRPr="00C121FE">
      <w:rPr>
        <w:rFonts w:asciiTheme="minorHAnsi" w:hAnsiTheme="minorHAnsi"/>
        <w:sz w:val="16"/>
        <w:szCs w:val="16"/>
      </w:rPr>
      <w:fldChar w:fldCharType="separate"/>
    </w:r>
    <w:r w:rsidR="006C3BAF">
      <w:rPr>
        <w:rFonts w:asciiTheme="minorHAnsi" w:hAnsiTheme="minorHAnsi"/>
        <w:noProof/>
        <w:sz w:val="16"/>
        <w:szCs w:val="16"/>
      </w:rPr>
      <w:t>1</w:t>
    </w:r>
    <w:r w:rsidR="00C121FE" w:rsidRPr="00C121FE">
      <w:rPr>
        <w:rFonts w:asciiTheme="minorHAnsi" w:hAnsiTheme="minorHAnsi"/>
        <w:sz w:val="16"/>
        <w:szCs w:val="16"/>
      </w:rPr>
      <w:fldChar w:fldCharType="end"/>
    </w:r>
    <w:r w:rsidR="00C121FE" w:rsidRPr="00C121FE">
      <w:rPr>
        <w:rFonts w:asciiTheme="minorHAnsi" w:hAnsiTheme="minorHAnsi"/>
        <w:sz w:val="16"/>
        <w:szCs w:val="16"/>
      </w:rPr>
      <w:tab/>
      <w:t xml:space="preserve">Stage 2 Ancient Studies </w:t>
    </w:r>
  </w:p>
  <w:p w14:paraId="4B5F7DCA" w14:textId="56C05D6E" w:rsidR="00C121FE" w:rsidRPr="00C121FE" w:rsidRDefault="00C121FE" w:rsidP="00C121FE">
    <w:pPr>
      <w:pStyle w:val="Footer"/>
      <w:tabs>
        <w:tab w:val="clear" w:pos="4513"/>
        <w:tab w:val="clear" w:pos="9026"/>
        <w:tab w:val="right" w:pos="10206"/>
      </w:tabs>
      <w:rPr>
        <w:rFonts w:asciiTheme="minorHAnsi" w:hAnsiTheme="minorHAnsi"/>
        <w:sz w:val="16"/>
        <w:szCs w:val="16"/>
      </w:rPr>
    </w:pPr>
    <w:r w:rsidRPr="00C121FE">
      <w:rPr>
        <w:rFonts w:asciiTheme="minorHAnsi" w:hAnsiTheme="minorHAnsi"/>
        <w:sz w:val="16"/>
      </w:rPr>
      <w:t xml:space="preserve">Ref: </w:t>
    </w:r>
    <w:r w:rsidRPr="00C121FE">
      <w:rPr>
        <w:rFonts w:asciiTheme="minorHAnsi" w:hAnsiTheme="minorHAnsi"/>
        <w:sz w:val="16"/>
      </w:rPr>
      <w:fldChar w:fldCharType="begin"/>
    </w:r>
    <w:r w:rsidRPr="00C121FE">
      <w:rPr>
        <w:rFonts w:asciiTheme="minorHAnsi" w:hAnsiTheme="minorHAnsi"/>
        <w:sz w:val="16"/>
      </w:rPr>
      <w:instrText xml:space="preserve"> DOCPROPERTY  Objective-Id  \* MERGEFORMAT </w:instrText>
    </w:r>
    <w:r w:rsidRPr="00C121FE">
      <w:rPr>
        <w:rFonts w:asciiTheme="minorHAnsi" w:hAnsiTheme="minorHAnsi"/>
        <w:sz w:val="16"/>
      </w:rPr>
      <w:fldChar w:fldCharType="separate"/>
    </w:r>
    <w:r w:rsidR="006C3BAF">
      <w:rPr>
        <w:rFonts w:asciiTheme="minorHAnsi" w:hAnsiTheme="minorHAnsi"/>
        <w:sz w:val="16"/>
      </w:rPr>
      <w:t>A656522</w:t>
    </w:r>
    <w:r w:rsidRPr="00C121FE">
      <w:rPr>
        <w:rFonts w:asciiTheme="minorHAnsi" w:hAnsiTheme="minorHAnsi"/>
        <w:sz w:val="16"/>
      </w:rPr>
      <w:fldChar w:fldCharType="end"/>
    </w:r>
    <w:r w:rsidRPr="00C121FE">
      <w:rPr>
        <w:rFonts w:asciiTheme="minorHAnsi" w:hAnsiTheme="minorHAnsi"/>
        <w:sz w:val="16"/>
      </w:rPr>
      <w:t xml:space="preserve">, </w:t>
    </w:r>
    <w:r w:rsidRPr="00C121FE">
      <w:rPr>
        <w:rFonts w:asciiTheme="minorHAnsi" w:hAnsiTheme="minorHAnsi"/>
        <w:sz w:val="16"/>
      </w:rPr>
      <w:fldChar w:fldCharType="begin"/>
    </w:r>
    <w:r w:rsidRPr="00C121FE">
      <w:rPr>
        <w:rFonts w:asciiTheme="minorHAnsi" w:hAnsiTheme="minorHAnsi"/>
        <w:sz w:val="16"/>
      </w:rPr>
      <w:instrText xml:space="preserve"> DOCPROPERTY  Objective-Version  \* MERGEFORMAT </w:instrText>
    </w:r>
    <w:r w:rsidRPr="00C121FE">
      <w:rPr>
        <w:rFonts w:asciiTheme="minorHAnsi" w:hAnsiTheme="minorHAnsi"/>
        <w:sz w:val="16"/>
      </w:rPr>
      <w:fldChar w:fldCharType="separate"/>
    </w:r>
    <w:r w:rsidR="006C3BAF">
      <w:rPr>
        <w:rFonts w:asciiTheme="minorHAnsi" w:hAnsiTheme="minorHAnsi"/>
        <w:sz w:val="16"/>
      </w:rPr>
      <w:t>3.0</w:t>
    </w:r>
    <w:r w:rsidRPr="00C121FE">
      <w:rPr>
        <w:rFonts w:asciiTheme="minorHAnsi" w:hAnsiTheme="minorHAnsi"/>
        <w:sz w:val="16"/>
      </w:rPr>
      <w:fldChar w:fldCharType="end"/>
    </w:r>
    <w:r w:rsidRPr="00C121FE">
      <w:rPr>
        <w:rFonts w:asciiTheme="minorHAnsi" w:hAnsiTheme="minorHAnsi"/>
        <w:sz w:val="16"/>
        <w:szCs w:val="16"/>
      </w:rPr>
      <w:tab/>
      <w:t xml:space="preserve">Assessment Type 1 – Skills and Applications Task (created </w:t>
    </w:r>
    <w:r w:rsidR="005E1E9A">
      <w:rPr>
        <w:rFonts w:asciiTheme="minorHAnsi" w:hAnsiTheme="minorHAnsi"/>
        <w:sz w:val="16"/>
        <w:szCs w:val="16"/>
      </w:rPr>
      <w:t>January 2024</w:t>
    </w:r>
    <w:r w:rsidRPr="00C121FE">
      <w:rPr>
        <w:rFonts w:asciiTheme="minorHAnsi" w:hAnsiTheme="minorHAnsi"/>
        <w:sz w:val="16"/>
        <w:szCs w:val="16"/>
      </w:rPr>
      <w:t>)</w:t>
    </w:r>
  </w:p>
  <w:p w14:paraId="4B5F7DCB" w14:textId="5CDF5C5E" w:rsidR="00C121FE" w:rsidRPr="00C121FE" w:rsidRDefault="00C121FE" w:rsidP="00C121FE">
    <w:pPr>
      <w:pStyle w:val="Footer"/>
      <w:tabs>
        <w:tab w:val="clear" w:pos="4513"/>
        <w:tab w:val="clear" w:pos="9026"/>
        <w:tab w:val="right" w:pos="10206"/>
      </w:tabs>
      <w:ind w:right="142"/>
      <w:rPr>
        <w:rFonts w:asciiTheme="minorHAnsi" w:hAnsiTheme="minorHAnsi"/>
        <w:sz w:val="16"/>
        <w:szCs w:val="16"/>
      </w:rPr>
    </w:pPr>
    <w:r w:rsidRPr="00C121FE">
      <w:rPr>
        <w:rFonts w:asciiTheme="minorHAnsi" w:hAnsiTheme="minorHAnsi"/>
        <w:sz w:val="16"/>
      </w:rPr>
      <w:t xml:space="preserve">Last Updated: </w:t>
    </w:r>
    <w:r w:rsidR="00C4778F">
      <w:rPr>
        <w:rFonts w:asciiTheme="minorHAnsi" w:hAnsiTheme="minorHAnsi"/>
        <w:sz w:val="16"/>
      </w:rPr>
      <w:t xml:space="preserve">05/01/2024 </w:t>
    </w:r>
    <w:r w:rsidR="005E1E9A">
      <w:rPr>
        <w:rFonts w:asciiTheme="minorHAnsi" w:hAnsiTheme="minorHAnsi"/>
        <w:sz w:val="16"/>
      </w:rPr>
      <w:t>3:30PM</w:t>
    </w:r>
    <w:r w:rsidRPr="00C121FE">
      <w:rPr>
        <w:rFonts w:asciiTheme="minorHAnsi" w:hAnsiTheme="minorHAnsi"/>
        <w:sz w:val="16"/>
        <w:szCs w:val="16"/>
      </w:rPr>
      <w:tab/>
      <w:t>© SACE Board of South Australia 20</w:t>
    </w:r>
    <w:r w:rsidR="005E1E9A">
      <w:rPr>
        <w:rFonts w:asciiTheme="minorHAnsi" w:hAnsiTheme="minorHAnsi"/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9516" w14:textId="540930C4" w:rsidR="00D81204" w:rsidRDefault="00D812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A0A60B" wp14:editId="0239F4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B5872" w14:textId="78CCEAB2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0A6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C8B5872" w14:textId="78CCEAB2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98065" w14:textId="77777777" w:rsidR="007572AB" w:rsidRDefault="007572AB" w:rsidP="00C121FE">
      <w:r>
        <w:separator/>
      </w:r>
    </w:p>
  </w:footnote>
  <w:footnote w:type="continuationSeparator" w:id="0">
    <w:p w14:paraId="60A9092A" w14:textId="77777777" w:rsidR="007572AB" w:rsidRDefault="007572AB" w:rsidP="00C12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C8DB" w14:textId="2B62F71A" w:rsidR="00D81204" w:rsidRDefault="00D812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AE7365" wp14:editId="7C91043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CD45E" w14:textId="33CC1D59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E73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5DCD45E" w14:textId="33CC1D59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E462" w14:textId="4EC745E7" w:rsidR="00D81204" w:rsidRDefault="00D812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D18B61" wp14:editId="57E01D83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16E7C" w14:textId="07A87500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18B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1716E7C" w14:textId="07A87500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4C72" w14:textId="5A05D7F3" w:rsidR="00D81204" w:rsidRDefault="00D812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3A7166" wp14:editId="1AA17D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6F8A9" w14:textId="1D4E4E3A" w:rsidR="00D81204" w:rsidRPr="00D81204" w:rsidRDefault="00D81204" w:rsidP="00D8120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D81204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A7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516F8A9" w14:textId="1D4E4E3A" w:rsidR="00D81204" w:rsidRPr="00D81204" w:rsidRDefault="00D81204" w:rsidP="00D81204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D81204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31E"/>
    <w:multiLevelType w:val="hybridMultilevel"/>
    <w:tmpl w:val="D278CC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8A1"/>
    <w:multiLevelType w:val="hybridMultilevel"/>
    <w:tmpl w:val="55DAF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6512A"/>
    <w:multiLevelType w:val="hybridMultilevel"/>
    <w:tmpl w:val="89C01F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549DF"/>
    <w:multiLevelType w:val="hybridMultilevel"/>
    <w:tmpl w:val="4B72E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C0AAA"/>
    <w:multiLevelType w:val="hybridMultilevel"/>
    <w:tmpl w:val="57803C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62F32"/>
    <w:multiLevelType w:val="hybridMultilevel"/>
    <w:tmpl w:val="9C12F29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D6E5553"/>
    <w:multiLevelType w:val="hybridMultilevel"/>
    <w:tmpl w:val="0BA66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01637">
    <w:abstractNumId w:val="3"/>
  </w:num>
  <w:num w:numId="2" w16cid:durableId="1113670633">
    <w:abstractNumId w:val="3"/>
  </w:num>
  <w:num w:numId="3" w16cid:durableId="876507941">
    <w:abstractNumId w:val="5"/>
  </w:num>
  <w:num w:numId="4" w16cid:durableId="1497765563">
    <w:abstractNumId w:val="1"/>
  </w:num>
  <w:num w:numId="5" w16cid:durableId="574821588">
    <w:abstractNumId w:val="0"/>
  </w:num>
  <w:num w:numId="6" w16cid:durableId="884755516">
    <w:abstractNumId w:val="2"/>
  </w:num>
  <w:num w:numId="7" w16cid:durableId="1818692602">
    <w:abstractNumId w:val="4"/>
  </w:num>
  <w:num w:numId="8" w16cid:durableId="13674842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2E"/>
    <w:rsid w:val="00006F29"/>
    <w:rsid w:val="00043C05"/>
    <w:rsid w:val="0006156D"/>
    <w:rsid w:val="00076DD2"/>
    <w:rsid w:val="00123D32"/>
    <w:rsid w:val="001501A8"/>
    <w:rsid w:val="001D2C2C"/>
    <w:rsid w:val="001E73CE"/>
    <w:rsid w:val="00226803"/>
    <w:rsid w:val="00227439"/>
    <w:rsid w:val="00240177"/>
    <w:rsid w:val="00257853"/>
    <w:rsid w:val="0026793C"/>
    <w:rsid w:val="00286811"/>
    <w:rsid w:val="00291A3C"/>
    <w:rsid w:val="002A45BA"/>
    <w:rsid w:val="002B2208"/>
    <w:rsid w:val="002D798A"/>
    <w:rsid w:val="002E0F70"/>
    <w:rsid w:val="002E6DC4"/>
    <w:rsid w:val="003502C8"/>
    <w:rsid w:val="00372E9A"/>
    <w:rsid w:val="00372F17"/>
    <w:rsid w:val="0038064A"/>
    <w:rsid w:val="003C5AC0"/>
    <w:rsid w:val="00435C9C"/>
    <w:rsid w:val="004417ED"/>
    <w:rsid w:val="00445C17"/>
    <w:rsid w:val="005571D3"/>
    <w:rsid w:val="00563757"/>
    <w:rsid w:val="005E0345"/>
    <w:rsid w:val="005E1E9A"/>
    <w:rsid w:val="005F23BE"/>
    <w:rsid w:val="00627F0F"/>
    <w:rsid w:val="00642BB0"/>
    <w:rsid w:val="00670E95"/>
    <w:rsid w:val="00671006"/>
    <w:rsid w:val="006710E7"/>
    <w:rsid w:val="00673AAF"/>
    <w:rsid w:val="00683751"/>
    <w:rsid w:val="006931A3"/>
    <w:rsid w:val="00693A60"/>
    <w:rsid w:val="006947AD"/>
    <w:rsid w:val="006B2636"/>
    <w:rsid w:val="006C3BAF"/>
    <w:rsid w:val="006C589E"/>
    <w:rsid w:val="00710973"/>
    <w:rsid w:val="007572AB"/>
    <w:rsid w:val="008649A6"/>
    <w:rsid w:val="0089422E"/>
    <w:rsid w:val="008949D8"/>
    <w:rsid w:val="008C0115"/>
    <w:rsid w:val="008E263F"/>
    <w:rsid w:val="00917926"/>
    <w:rsid w:val="00930545"/>
    <w:rsid w:val="00940BC8"/>
    <w:rsid w:val="00946204"/>
    <w:rsid w:val="009507F7"/>
    <w:rsid w:val="0099746F"/>
    <w:rsid w:val="009F513D"/>
    <w:rsid w:val="00A179B9"/>
    <w:rsid w:val="00A46CE4"/>
    <w:rsid w:val="00A74050"/>
    <w:rsid w:val="00AB32F7"/>
    <w:rsid w:val="00AB7F3B"/>
    <w:rsid w:val="00AD3848"/>
    <w:rsid w:val="00AE3B49"/>
    <w:rsid w:val="00B13748"/>
    <w:rsid w:val="00B5543C"/>
    <w:rsid w:val="00B77519"/>
    <w:rsid w:val="00B81984"/>
    <w:rsid w:val="00C00885"/>
    <w:rsid w:val="00C121FE"/>
    <w:rsid w:val="00C4778F"/>
    <w:rsid w:val="00C63261"/>
    <w:rsid w:val="00C91886"/>
    <w:rsid w:val="00C96F7B"/>
    <w:rsid w:val="00CC0208"/>
    <w:rsid w:val="00CC2953"/>
    <w:rsid w:val="00CD6BFF"/>
    <w:rsid w:val="00D0049C"/>
    <w:rsid w:val="00D4603D"/>
    <w:rsid w:val="00D602D0"/>
    <w:rsid w:val="00D81204"/>
    <w:rsid w:val="00DA6E27"/>
    <w:rsid w:val="00DC7E18"/>
    <w:rsid w:val="00DD754A"/>
    <w:rsid w:val="00E24D76"/>
    <w:rsid w:val="00E50559"/>
    <w:rsid w:val="00E51C12"/>
    <w:rsid w:val="00E90B81"/>
    <w:rsid w:val="00EA2139"/>
    <w:rsid w:val="00F01D7E"/>
    <w:rsid w:val="00F04304"/>
    <w:rsid w:val="00F11A06"/>
    <w:rsid w:val="00F261E5"/>
    <w:rsid w:val="00F324D3"/>
    <w:rsid w:val="00F339BC"/>
    <w:rsid w:val="00F748DB"/>
    <w:rsid w:val="00F97C01"/>
    <w:rsid w:val="00FB651B"/>
    <w:rsid w:val="00FC3435"/>
    <w:rsid w:val="00F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F7DA2"/>
  <w15:docId w15:val="{A0BDBD77-B7FC-40F1-9FFB-E3EA1F1D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89422E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9422E"/>
    <w:pPr>
      <w:ind w:left="720"/>
      <w:contextualSpacing/>
    </w:pPr>
  </w:style>
  <w:style w:type="paragraph" w:customStyle="1" w:styleId="SOFinalBodyText">
    <w:name w:val="SO Final Body Text"/>
    <w:link w:val="SOFinalBodyTextCharChar"/>
    <w:rsid w:val="00DD754A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DD754A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DD754A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DD754A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DD754A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21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1FE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aliases w:val="footnote"/>
    <w:basedOn w:val="Normal"/>
    <w:link w:val="FooterChar"/>
    <w:unhideWhenUsed/>
    <w:rsid w:val="00C121FE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C121FE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SStage1or2SubjectHeading">
    <w:name w:val="PS Stage 1 or 2 Subject Heading"/>
    <w:next w:val="Normal"/>
    <w:qFormat/>
    <w:rsid w:val="00B81984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B81984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B81984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19"/>
      <w:szCs w:val="16"/>
      <w:lang w:eastAsia="en-AU"/>
    </w:rPr>
  </w:style>
  <w:style w:type="paragraph" w:customStyle="1" w:styleId="PSTableABCDE">
    <w:name w:val="PS Table: A B C D E"/>
    <w:basedOn w:val="Normal"/>
    <w:qFormat/>
    <w:rsid w:val="00B81984"/>
    <w:pPr>
      <w:spacing w:before="120"/>
      <w:jc w:val="center"/>
      <w:textAlignment w:val="baseline"/>
    </w:pPr>
    <w:rPr>
      <w:rFonts w:ascii="Roboto Medium" w:hAnsi="Roboto Medium"/>
    </w:rPr>
  </w:style>
  <w:style w:type="paragraph" w:customStyle="1" w:styleId="PSDownloaded">
    <w:name w:val="PS Downloaded..."/>
    <w:qFormat/>
    <w:rsid w:val="00B81984"/>
    <w:pPr>
      <w:spacing w:before="60" w:after="240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6" ma:contentTypeDescription="Create a new document." ma:contentTypeScope="" ma:versionID="88498f7d6ff5a269b1bd58af3c66b774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8a301aa968459899d1d6299d8bf3b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CB029ECD6D85427BAD5E1D35DE4A29A4" version="1.0.0">
  <systemFields>
    <field name="Objective-Id">
      <value order="0">A656522</value>
    </field>
    <field name="Objective-Title">
      <value order="0">AT1- Skills and Applications Egyptian Burial Practices</value>
    </field>
    <field name="Objective-Description">
      <value order="0"/>
    </field>
    <field name="Objective-CreationStamp">
      <value order="0">2017-05-20T03:06:41Z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2017-11-08T06:33:53Z</value>
    </field>
    <field name="Objective-Owner">
      <value order="0">Michael Randall</value>
    </field>
    <field name="Objective-Path">
      <value order="0">Objective Global Folder:Curriculum:Subject renewal:Australian Curriculum:IMPLEMENTATION WORKSHOP PLANNING:Stage 2 Ancient Studies:Stage 2 Ancient Studies - material for booklet</value>
    </field>
    <field name="Objective-Parent">
      <value order="0">Stage 2 Ancient Studies - material for booklet</value>
    </field>
    <field name="Objective-State">
      <value order="0">Being Edited</value>
    </field>
    <field name="Objective-VersionId">
      <value order="0">vA1206552</value>
    </field>
    <field name="Objective-Version">
      <value order="0">2.1</value>
    </field>
    <field name="Objective-VersionNumber">
      <value order="0">4</value>
    </field>
    <field name="Objective-VersionComment">
      <value order="0"/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/>
</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Props1.xml><?xml version="1.0" encoding="utf-8"?>
<ds:datastoreItem xmlns:ds="http://schemas.openxmlformats.org/officeDocument/2006/customXml" ds:itemID="{A3A4289F-138F-4548-9D6E-11747E64E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D6072-B045-4849-926D-0B29940DD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5199B705-E915-450C-B823-BD8766A2C9F2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Cardijn College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Paelchen</dc:creator>
  <cp:lastModifiedBy>Comment</cp:lastModifiedBy>
  <cp:revision>46</cp:revision>
  <dcterms:created xsi:type="dcterms:W3CDTF">2024-01-05T04:57:00Z</dcterms:created>
  <dcterms:modified xsi:type="dcterms:W3CDTF">2024-01-15T02:52:00Z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A656522</vt:lpwstr>
  </property>
  <property fmtid="{D5CDD505-2E9C-101B-9397-08002B2CF9AE}" pid="4" name="Objective-Title">
    <vt:lpwstr>AT1- Skills and Applications Egyptian Burial Practices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2017-07-05T00:16:13Z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2017-11-08T06:36:30Z</vt:filetime>
  </property>
  <property fmtid="{D5CDD505-2E9C-101B-9397-08002B2CF9AE}" pid="10" name="Objective-ModificationStamp">
    <vt:filetime>2017-11-08T06:36:30Z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PLANNING:Stage 2 Ancient Studies:Stage 2 Ancient Studies - material for booklet:</vt:lpwstr>
  </property>
  <property fmtid="{D5CDD505-2E9C-101B-9397-08002B2CF9AE}" pid="13" name="Objective-Parent">
    <vt:lpwstr>Stage 2 Ancient Studies - material for booklet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vA1206552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qA13706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lassificationContentMarkingHeaderShapeIds">
    <vt:lpwstr>1,2,3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4,5,6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0x010100DBB10A7932EB534F8AEF78845ABA8758</vt:lpwstr>
  </property>
  <property fmtid="{D5CDD505-2E9C-101B-9397-08002B2CF9AE}" pid="30" name="MediaServiceImageTags">
    <vt:lpwstr/>
  </property>
</Properties>
</file>