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7DA4" w:rsidRDefault="00647DA4" w:rsidP="00647DA4">
      <w:pPr>
        <w:spacing w:after="0"/>
        <w:rPr>
          <w:rFonts w:ascii="Roboto Medium" w:hAnsi="Roboto Medium"/>
          <w:sz w:val="32"/>
        </w:rPr>
      </w:pPr>
      <w:r>
        <w:rPr>
          <w:rFonts w:ascii="Roboto Medium" w:hAnsi="Roboto Medium"/>
          <w:sz w:val="32"/>
        </w:rPr>
        <w:t xml:space="preserve">Stage 1 and Stage </w:t>
      </w:r>
      <w:proofErr w:type="gramStart"/>
      <w:r>
        <w:rPr>
          <w:rFonts w:ascii="Roboto Medium" w:hAnsi="Roboto Medium"/>
          <w:sz w:val="32"/>
        </w:rPr>
        <w:t>2</w:t>
      </w:r>
      <w:proofErr w:type="gramEnd"/>
      <w:r>
        <w:rPr>
          <w:rFonts w:ascii="Roboto Medium" w:hAnsi="Roboto Medium"/>
          <w:sz w:val="32"/>
        </w:rPr>
        <w:t xml:space="preserve"> Ancient Studies</w:t>
      </w:r>
    </w:p>
    <w:p w:rsidR="00647DA4" w:rsidRPr="00F74C21" w:rsidRDefault="00365666" w:rsidP="00647DA4">
      <w:pPr>
        <w:rPr>
          <w:rFonts w:ascii="Roboto Medium" w:hAnsi="Roboto Medium"/>
          <w:sz w:val="32"/>
        </w:rPr>
      </w:pPr>
      <w:r>
        <w:rPr>
          <w:rFonts w:ascii="Roboto Medium" w:hAnsi="Roboto Medium"/>
          <w:sz w:val="32"/>
        </w:rPr>
        <w:t>Understanding the Assessment Design Criteria</w:t>
      </w:r>
    </w:p>
    <w:p w:rsidR="00647DA4" w:rsidRDefault="00647DA4" w:rsidP="00647DA4">
      <w:pPr>
        <w:spacing w:after="360"/>
        <w:rPr>
          <w:rFonts w:ascii="Roboto Medium" w:hAnsi="Roboto Medium"/>
          <w:sz w:val="32"/>
        </w:rPr>
      </w:pPr>
      <w:r>
        <w:rPr>
          <w:rFonts w:ascii="Roboto Medium" w:hAnsi="Roboto Medium"/>
          <w:sz w:val="32"/>
        </w:rPr>
        <w:t>Application</w:t>
      </w:r>
    </w:p>
    <w:p w:rsidR="00F74C21" w:rsidRPr="00F74C21" w:rsidRDefault="00F74C21" w:rsidP="00F74C21">
      <w:pPr>
        <w:rPr>
          <w:rFonts w:ascii="Roboto Medium" w:hAnsi="Roboto Medium"/>
          <w:sz w:val="24"/>
        </w:rPr>
      </w:pPr>
      <w:r w:rsidRPr="00F74C21">
        <w:rPr>
          <w:rFonts w:ascii="Roboto Medium" w:hAnsi="Roboto Medium"/>
          <w:sz w:val="24"/>
        </w:rPr>
        <w:t xml:space="preserve">Application 1: </w:t>
      </w:r>
      <w:r w:rsidR="00647DA4">
        <w:rPr>
          <w:rFonts w:ascii="Roboto Medium" w:hAnsi="Roboto Medium"/>
          <w:sz w:val="24"/>
        </w:rPr>
        <w:t>Synthesis of evidence and appropriate acknowledgment of sources</w:t>
      </w:r>
    </w:p>
    <w:p w:rsidR="00F74C21" w:rsidRPr="00FD7C13" w:rsidRDefault="00F74C21" w:rsidP="00F74C21">
      <w:pPr>
        <w:pStyle w:val="ListParagraph"/>
        <w:keepLines w:val="0"/>
        <w:numPr>
          <w:ilvl w:val="0"/>
          <w:numId w:val="13"/>
        </w:numPr>
        <w:spacing w:after="120" w:line="259" w:lineRule="auto"/>
        <w:ind w:left="567" w:hanging="425"/>
        <w:rPr>
          <w:rFonts w:ascii="Roboto Light" w:hAnsi="Roboto Light"/>
        </w:rPr>
      </w:pPr>
      <w:r w:rsidRPr="00FD7C13">
        <w:rPr>
          <w:rFonts w:ascii="Roboto Light" w:hAnsi="Roboto Light"/>
        </w:rPr>
        <w:t>There are two parts to this performance standard.</w:t>
      </w:r>
    </w:p>
    <w:p w:rsidR="00F74C21" w:rsidRPr="00FD7C13" w:rsidRDefault="00F74C21" w:rsidP="00F74C21">
      <w:pPr>
        <w:pStyle w:val="ListParagraph"/>
        <w:keepLines w:val="0"/>
        <w:numPr>
          <w:ilvl w:val="0"/>
          <w:numId w:val="13"/>
        </w:numPr>
        <w:spacing w:after="120" w:line="259" w:lineRule="auto"/>
        <w:ind w:left="567" w:hanging="425"/>
        <w:rPr>
          <w:rFonts w:ascii="Roboto Light" w:hAnsi="Roboto Light"/>
        </w:rPr>
      </w:pPr>
      <w:r w:rsidRPr="00FD7C13">
        <w:rPr>
          <w:rFonts w:ascii="Roboto Light" w:hAnsi="Roboto Light"/>
        </w:rPr>
        <w:t xml:space="preserve">Comprehensive synthesis of evidence firstly entails that evidence must come from a variety of sources. It must then be </w:t>
      </w:r>
      <w:r w:rsidRPr="000E2DEA">
        <w:rPr>
          <w:rFonts w:ascii="Roboto Light" w:hAnsi="Roboto Light"/>
          <w:u w:val="single"/>
        </w:rPr>
        <w:t>brought together</w:t>
      </w:r>
      <w:r w:rsidRPr="00F74C21">
        <w:rPr>
          <w:rFonts w:ascii="Roboto Light" w:hAnsi="Roboto Light"/>
        </w:rPr>
        <w:t xml:space="preserve"> </w:t>
      </w:r>
      <w:r w:rsidRPr="00FD7C13">
        <w:rPr>
          <w:rFonts w:ascii="Roboto Light" w:hAnsi="Roboto Light"/>
        </w:rPr>
        <w:t xml:space="preserve">to demonstrate not only similarities and differences, but moving beyond this in the upper grade bands to explore the </w:t>
      </w:r>
      <w:r w:rsidRPr="000E2DEA">
        <w:rPr>
          <w:rFonts w:ascii="Roboto Light" w:hAnsi="Roboto Light"/>
          <w:u w:val="single"/>
        </w:rPr>
        <w:t xml:space="preserve">detailed nuances </w:t>
      </w:r>
      <w:r w:rsidRPr="00FD7C13">
        <w:rPr>
          <w:rFonts w:ascii="Roboto Light" w:hAnsi="Roboto Light"/>
        </w:rPr>
        <w:t xml:space="preserve">of the topic, recognising the subtleties and complexities. </w:t>
      </w:r>
    </w:p>
    <w:p w:rsidR="00F74C21" w:rsidRPr="00FD7C13" w:rsidRDefault="00F74C21" w:rsidP="00F74C21">
      <w:pPr>
        <w:pStyle w:val="ListParagraph"/>
        <w:keepLines w:val="0"/>
        <w:numPr>
          <w:ilvl w:val="0"/>
          <w:numId w:val="13"/>
        </w:numPr>
        <w:spacing w:after="120" w:line="259" w:lineRule="auto"/>
        <w:ind w:left="567" w:hanging="425"/>
        <w:rPr>
          <w:rFonts w:ascii="Roboto Light" w:hAnsi="Roboto Light"/>
        </w:rPr>
      </w:pPr>
      <w:r w:rsidRPr="00FD7C13">
        <w:rPr>
          <w:rFonts w:ascii="Roboto Light" w:hAnsi="Roboto Light"/>
        </w:rPr>
        <w:t xml:space="preserve">As we move into the lower grade </w:t>
      </w:r>
      <w:proofErr w:type="gramStart"/>
      <w:r w:rsidRPr="00FD7C13">
        <w:rPr>
          <w:rFonts w:ascii="Roboto Light" w:hAnsi="Roboto Light"/>
        </w:rPr>
        <w:t>bands</w:t>
      </w:r>
      <w:proofErr w:type="gramEnd"/>
      <w:r w:rsidRPr="00FD7C13">
        <w:rPr>
          <w:rFonts w:ascii="Roboto Light" w:hAnsi="Roboto Light"/>
        </w:rPr>
        <w:t xml:space="preserve"> we would expect to see the detail and synthesis of evidence decline until the student was showing blocked description of information more reflective of a project style presentation.</w:t>
      </w:r>
    </w:p>
    <w:p w:rsidR="00F74C21" w:rsidRPr="00FD7C13" w:rsidRDefault="00F74C21" w:rsidP="00F74C21">
      <w:pPr>
        <w:pStyle w:val="ListParagraph"/>
        <w:keepLines w:val="0"/>
        <w:numPr>
          <w:ilvl w:val="0"/>
          <w:numId w:val="13"/>
        </w:numPr>
        <w:spacing w:after="120" w:line="259" w:lineRule="auto"/>
        <w:ind w:left="567" w:hanging="425"/>
        <w:rPr>
          <w:rFonts w:ascii="Roboto Light" w:hAnsi="Roboto Light"/>
        </w:rPr>
      </w:pPr>
      <w:r w:rsidRPr="00FD7C13">
        <w:rPr>
          <w:rFonts w:ascii="Roboto Light" w:hAnsi="Roboto Light"/>
        </w:rPr>
        <w:t xml:space="preserve">The second part of this performance standard is the acknowledgement of sources. For a student to achieve in this they need to choose one recognised referencing system and use it consistently throughout their response. Footnoting </w:t>
      </w:r>
      <w:r w:rsidRPr="00F74C21">
        <w:rPr>
          <w:rFonts w:ascii="Roboto Light" w:hAnsi="Roboto Light"/>
        </w:rPr>
        <w:t>or</w:t>
      </w:r>
      <w:r w:rsidRPr="00FD7C13">
        <w:rPr>
          <w:rFonts w:ascii="Roboto Light" w:hAnsi="Roboto Light"/>
        </w:rPr>
        <w:t xml:space="preserve"> in-text referencing are appropriate systems of acknowledging material. Students should remember that direct quotes </w:t>
      </w:r>
      <w:proofErr w:type="gramStart"/>
      <w:r w:rsidRPr="00FD7C13">
        <w:rPr>
          <w:rFonts w:ascii="Roboto Light" w:hAnsi="Roboto Light"/>
        </w:rPr>
        <w:t>must be acknowledged</w:t>
      </w:r>
      <w:proofErr w:type="gramEnd"/>
      <w:r w:rsidRPr="00FD7C13">
        <w:rPr>
          <w:rFonts w:ascii="Roboto Light" w:hAnsi="Roboto Light"/>
        </w:rPr>
        <w:t xml:space="preserve">, but so to do ideas. If a student has borrowed an idea, or an argument, or a particular point of view from a secondary or primary source, it </w:t>
      </w:r>
      <w:proofErr w:type="gramStart"/>
      <w:r w:rsidRPr="00FD7C13">
        <w:rPr>
          <w:rFonts w:ascii="Roboto Light" w:hAnsi="Roboto Light"/>
        </w:rPr>
        <w:t>must be acknowledged</w:t>
      </w:r>
      <w:proofErr w:type="gramEnd"/>
      <w:r w:rsidRPr="00FD7C13">
        <w:rPr>
          <w:rFonts w:ascii="Roboto Light" w:hAnsi="Roboto Light"/>
        </w:rPr>
        <w:t>. A full bibliography should also be included with the task. This should follow standard conventions of alphabetical author surname, title, publication date and house, or web site.</w:t>
      </w:r>
    </w:p>
    <w:p w:rsidR="00F74C21" w:rsidRPr="00F74C21" w:rsidRDefault="00F74C21" w:rsidP="00031C8C">
      <w:pPr>
        <w:spacing w:before="480"/>
        <w:rPr>
          <w:rFonts w:ascii="Roboto Medium" w:hAnsi="Roboto Medium"/>
          <w:sz w:val="24"/>
        </w:rPr>
      </w:pPr>
      <w:r w:rsidRPr="00F74C21">
        <w:rPr>
          <w:rFonts w:ascii="Roboto Medium" w:hAnsi="Roboto Medium"/>
          <w:sz w:val="24"/>
        </w:rPr>
        <w:t xml:space="preserve">Application 2: Communication of ideas </w:t>
      </w:r>
      <w:r w:rsidR="00647DA4">
        <w:rPr>
          <w:rFonts w:ascii="Roboto Medium" w:hAnsi="Roboto Medium"/>
          <w:sz w:val="24"/>
        </w:rPr>
        <w:t>and arguments, using subject-specific language</w:t>
      </w:r>
    </w:p>
    <w:p w:rsidR="00F74C21" w:rsidRPr="00FD7C13" w:rsidRDefault="00F74C21" w:rsidP="00F74C21">
      <w:pPr>
        <w:pStyle w:val="ListParagraph"/>
        <w:keepLines w:val="0"/>
        <w:numPr>
          <w:ilvl w:val="0"/>
          <w:numId w:val="13"/>
        </w:numPr>
        <w:spacing w:after="120" w:line="259" w:lineRule="auto"/>
        <w:ind w:left="567" w:hanging="425"/>
        <w:rPr>
          <w:rFonts w:ascii="Roboto Light" w:hAnsi="Roboto Light"/>
        </w:rPr>
      </w:pPr>
      <w:r w:rsidRPr="00FD7C13">
        <w:rPr>
          <w:rFonts w:ascii="Roboto Light" w:hAnsi="Roboto Light"/>
        </w:rPr>
        <w:t>Again, there are two parts to this performance standard.</w:t>
      </w:r>
    </w:p>
    <w:p w:rsidR="00F74C21" w:rsidRPr="00FD7C13" w:rsidRDefault="00F74C21" w:rsidP="00F74C21">
      <w:pPr>
        <w:pStyle w:val="ListParagraph"/>
        <w:keepLines w:val="0"/>
        <w:numPr>
          <w:ilvl w:val="0"/>
          <w:numId w:val="13"/>
        </w:numPr>
        <w:spacing w:after="120" w:line="259" w:lineRule="auto"/>
        <w:ind w:left="567" w:hanging="425"/>
        <w:rPr>
          <w:rFonts w:ascii="Roboto Light" w:hAnsi="Roboto Light"/>
        </w:rPr>
      </w:pPr>
      <w:r w:rsidRPr="00FD7C13">
        <w:rPr>
          <w:rFonts w:ascii="Roboto Light" w:hAnsi="Roboto Light"/>
        </w:rPr>
        <w:t xml:space="preserve">The communication of an argument is the first part of this performance standard. This is essentially how well a student can communicate their point of view on a topic. It includes how well the response </w:t>
      </w:r>
      <w:proofErr w:type="gramStart"/>
      <w:r w:rsidRPr="00FD7C13">
        <w:rPr>
          <w:rFonts w:ascii="Roboto Light" w:hAnsi="Roboto Light"/>
        </w:rPr>
        <w:t>is written</w:t>
      </w:r>
      <w:proofErr w:type="gramEnd"/>
      <w:r w:rsidRPr="00FD7C13">
        <w:rPr>
          <w:rFonts w:ascii="Roboto Light" w:hAnsi="Roboto Light"/>
        </w:rPr>
        <w:t xml:space="preserve">, spoken or presented, depending on the method of assessment be it written, oral or multimodal. Students should be mindful of their grammar, logical structure, spelling, consistent tense, word choice, punctuation, </w:t>
      </w:r>
      <w:proofErr w:type="gramStart"/>
      <w:r w:rsidRPr="00FD7C13">
        <w:rPr>
          <w:rFonts w:ascii="Roboto Light" w:hAnsi="Roboto Light"/>
        </w:rPr>
        <w:t>appropriate</w:t>
      </w:r>
      <w:proofErr w:type="gramEnd"/>
      <w:r w:rsidRPr="00FD7C13">
        <w:rPr>
          <w:rFonts w:ascii="Roboto Light" w:hAnsi="Roboto Light"/>
        </w:rPr>
        <w:t xml:space="preserve"> images and editing to ensure clear and precise communication.</w:t>
      </w:r>
    </w:p>
    <w:p w:rsidR="00F74C21" w:rsidRPr="00FD7C13" w:rsidRDefault="00F74C21" w:rsidP="00F74C21">
      <w:pPr>
        <w:pStyle w:val="ListParagraph"/>
        <w:keepLines w:val="0"/>
        <w:numPr>
          <w:ilvl w:val="0"/>
          <w:numId w:val="13"/>
        </w:numPr>
        <w:spacing w:after="120" w:line="259" w:lineRule="auto"/>
        <w:ind w:left="567" w:hanging="425"/>
        <w:rPr>
          <w:rFonts w:ascii="Roboto Light" w:hAnsi="Roboto Light"/>
        </w:rPr>
      </w:pPr>
      <w:r w:rsidRPr="00FD7C13">
        <w:rPr>
          <w:rFonts w:ascii="Roboto Light" w:hAnsi="Roboto Light"/>
        </w:rPr>
        <w:t xml:space="preserve">This performance standard also requires the student to communicate information as an </w:t>
      </w:r>
      <w:r w:rsidRPr="000E2DEA">
        <w:rPr>
          <w:rFonts w:ascii="Roboto Light" w:hAnsi="Roboto Light"/>
          <w:u w:val="single"/>
        </w:rPr>
        <w:t>argument</w:t>
      </w:r>
      <w:r w:rsidRPr="00FD7C13">
        <w:rPr>
          <w:rFonts w:ascii="Roboto Light" w:hAnsi="Roboto Light"/>
        </w:rPr>
        <w:t xml:space="preserve">. As we move through the lower grade </w:t>
      </w:r>
      <w:proofErr w:type="gramStart"/>
      <w:r w:rsidRPr="00FD7C13">
        <w:rPr>
          <w:rFonts w:ascii="Roboto Light" w:hAnsi="Roboto Light"/>
        </w:rPr>
        <w:t>bands</w:t>
      </w:r>
      <w:proofErr w:type="gramEnd"/>
      <w:r w:rsidRPr="00FD7C13">
        <w:rPr>
          <w:rFonts w:ascii="Roboto Light" w:hAnsi="Roboto Light"/>
        </w:rPr>
        <w:t xml:space="preserve"> the argument would look more like a presentation of information where there is an attempt to establish a point of view even though it might be superficial. For example in the lower </w:t>
      </w:r>
      <w:proofErr w:type="gramStart"/>
      <w:r w:rsidRPr="00FD7C13">
        <w:rPr>
          <w:rFonts w:ascii="Roboto Light" w:hAnsi="Roboto Light"/>
        </w:rPr>
        <w:t>bands</w:t>
      </w:r>
      <w:proofErr w:type="gramEnd"/>
      <w:r w:rsidRPr="00FD7C13">
        <w:rPr>
          <w:rFonts w:ascii="Roboto Light" w:hAnsi="Roboto Light"/>
        </w:rPr>
        <w:t xml:space="preserve"> a student might present information on Spartan slaves like a project that demonstrates their </w:t>
      </w:r>
      <w:r w:rsidRPr="00FD7C13">
        <w:rPr>
          <w:rFonts w:ascii="Roboto Light" w:hAnsi="Roboto Light"/>
        </w:rPr>
        <w:lastRenderedPageBreak/>
        <w:t xml:space="preserve">daily life and duties. However, at the </w:t>
      </w:r>
      <w:proofErr w:type="gramStart"/>
      <w:r w:rsidRPr="00FD7C13">
        <w:rPr>
          <w:rFonts w:ascii="Roboto Light" w:hAnsi="Roboto Light"/>
        </w:rPr>
        <w:t>higher grade</w:t>
      </w:r>
      <w:proofErr w:type="gramEnd"/>
      <w:r w:rsidRPr="00FD7C13">
        <w:rPr>
          <w:rFonts w:ascii="Roboto Light" w:hAnsi="Roboto Light"/>
        </w:rPr>
        <w:t xml:space="preserve"> bands the argument would be clear and developed. Evidence would be supportive of a specific point of </w:t>
      </w:r>
      <w:proofErr w:type="gramStart"/>
      <w:r w:rsidRPr="00FD7C13">
        <w:rPr>
          <w:rFonts w:ascii="Roboto Light" w:hAnsi="Roboto Light"/>
        </w:rPr>
        <w:t>view which</w:t>
      </w:r>
      <w:proofErr w:type="gramEnd"/>
      <w:r w:rsidRPr="00FD7C13">
        <w:rPr>
          <w:rFonts w:ascii="Roboto Light" w:hAnsi="Roboto Light"/>
        </w:rPr>
        <w:t xml:space="preserve"> would be presented in such a way that the line of thought would be powerful, considerate of </w:t>
      </w:r>
      <w:bookmarkStart w:id="0" w:name="_GoBack"/>
      <w:bookmarkEnd w:id="0"/>
      <w:r w:rsidRPr="00FD7C13">
        <w:rPr>
          <w:rFonts w:ascii="Roboto Light" w:hAnsi="Roboto Light"/>
        </w:rPr>
        <w:t xml:space="preserve">detailed complexity, and demonstrative of depth and sensitivity within the topic. In the upper grade bands the Spartan slave project, for example, would be transformed into an argument that state owned </w:t>
      </w:r>
      <w:r w:rsidRPr="00F74C21">
        <w:rPr>
          <w:rFonts w:ascii="Roboto Light" w:hAnsi="Roboto Light"/>
        </w:rPr>
        <w:t xml:space="preserve">Helots </w:t>
      </w:r>
      <w:r w:rsidRPr="00FD7C13">
        <w:rPr>
          <w:rFonts w:ascii="Roboto Light" w:hAnsi="Roboto Light"/>
        </w:rPr>
        <w:t xml:space="preserve">played an intricate role in the functioning of the </w:t>
      </w:r>
      <w:proofErr w:type="gramStart"/>
      <w:r w:rsidRPr="00FD7C13">
        <w:rPr>
          <w:rFonts w:ascii="Roboto Light" w:hAnsi="Roboto Light"/>
        </w:rPr>
        <w:t>whole</w:t>
      </w:r>
      <w:proofErr w:type="gramEnd"/>
      <w:r w:rsidRPr="00FD7C13">
        <w:rPr>
          <w:rFonts w:ascii="Roboto Light" w:hAnsi="Roboto Light"/>
        </w:rPr>
        <w:t xml:space="preserve"> Spartan state, allowing for social, political and economic stability and success, without whom the whole system would have crumbled.  </w:t>
      </w:r>
    </w:p>
    <w:p w:rsidR="00F74C21" w:rsidRPr="00FD7C13" w:rsidRDefault="00F74C21" w:rsidP="00F74C21">
      <w:pPr>
        <w:pStyle w:val="ListParagraph"/>
        <w:keepLines w:val="0"/>
        <w:numPr>
          <w:ilvl w:val="0"/>
          <w:numId w:val="13"/>
        </w:numPr>
        <w:spacing w:after="120" w:line="259" w:lineRule="auto"/>
        <w:ind w:left="567" w:hanging="425"/>
        <w:rPr>
          <w:rFonts w:ascii="Roboto Light" w:hAnsi="Roboto Light"/>
        </w:rPr>
      </w:pPr>
      <w:r w:rsidRPr="00FD7C13">
        <w:rPr>
          <w:rFonts w:ascii="Roboto Light" w:hAnsi="Roboto Light"/>
        </w:rPr>
        <w:t xml:space="preserve">The use of subject specific language is the second part of this performance standard. In the upper </w:t>
      </w:r>
      <w:proofErr w:type="gramStart"/>
      <w:r w:rsidRPr="00FD7C13">
        <w:rPr>
          <w:rFonts w:ascii="Roboto Light" w:hAnsi="Roboto Light"/>
        </w:rPr>
        <w:t>bands</w:t>
      </w:r>
      <w:proofErr w:type="gramEnd"/>
      <w:r w:rsidRPr="00FD7C13">
        <w:rPr>
          <w:rFonts w:ascii="Roboto Light" w:hAnsi="Roboto Light"/>
        </w:rPr>
        <w:t xml:space="preserve"> students should be able to use subject specific terms confidently and correctly within a fluent sentence or discussion. For </w:t>
      </w:r>
      <w:proofErr w:type="gramStart"/>
      <w:r w:rsidRPr="00FD7C13">
        <w:rPr>
          <w:rFonts w:ascii="Roboto Light" w:hAnsi="Roboto Light"/>
        </w:rPr>
        <w:t>example</w:t>
      </w:r>
      <w:proofErr w:type="gramEnd"/>
      <w:r w:rsidRPr="00FD7C13">
        <w:rPr>
          <w:rFonts w:ascii="Roboto Light" w:hAnsi="Roboto Light"/>
        </w:rPr>
        <w:t xml:space="preserve"> rather that explaining the family unit, the student would refer to the </w:t>
      </w:r>
      <w:proofErr w:type="spellStart"/>
      <w:r w:rsidRPr="000E2DEA">
        <w:rPr>
          <w:rFonts w:ascii="Roboto Light" w:hAnsi="Roboto Light"/>
          <w:i/>
        </w:rPr>
        <w:t>oikos</w:t>
      </w:r>
      <w:proofErr w:type="spellEnd"/>
      <w:r w:rsidRPr="00F74C21">
        <w:rPr>
          <w:rFonts w:ascii="Roboto Light" w:hAnsi="Roboto Light"/>
        </w:rPr>
        <w:t xml:space="preserve">. </w:t>
      </w:r>
      <w:r w:rsidRPr="00FD7C13">
        <w:rPr>
          <w:rFonts w:ascii="Roboto Light" w:hAnsi="Roboto Light"/>
        </w:rPr>
        <w:t xml:space="preserve">When discussing Greek Drama student would be using terms such as </w:t>
      </w:r>
      <w:r w:rsidRPr="000E2DEA">
        <w:rPr>
          <w:rFonts w:ascii="Roboto Light" w:hAnsi="Roboto Light"/>
          <w:i/>
        </w:rPr>
        <w:t>hubris, hamartia</w:t>
      </w:r>
      <w:r w:rsidRPr="00F74C21">
        <w:rPr>
          <w:rFonts w:ascii="Roboto Light" w:hAnsi="Roboto Light"/>
        </w:rPr>
        <w:t xml:space="preserve">, </w:t>
      </w:r>
      <w:r w:rsidRPr="000E2DEA">
        <w:rPr>
          <w:rFonts w:ascii="Roboto Light" w:hAnsi="Roboto Light"/>
          <w:i/>
        </w:rPr>
        <w:t>and</w:t>
      </w:r>
      <w:r w:rsidRPr="00F74C21">
        <w:rPr>
          <w:rFonts w:ascii="Roboto Light" w:hAnsi="Roboto Light"/>
        </w:rPr>
        <w:t xml:space="preserve"> </w:t>
      </w:r>
      <w:proofErr w:type="spellStart"/>
      <w:r w:rsidRPr="000E2DEA">
        <w:rPr>
          <w:rFonts w:ascii="Roboto Light" w:hAnsi="Roboto Light"/>
          <w:i/>
        </w:rPr>
        <w:t>peripeteia</w:t>
      </w:r>
      <w:proofErr w:type="spellEnd"/>
      <w:r w:rsidR="000E2DEA">
        <w:rPr>
          <w:rFonts w:ascii="Roboto Light" w:hAnsi="Roboto Light"/>
        </w:rPr>
        <w:t xml:space="preserve">. </w:t>
      </w:r>
      <w:r w:rsidR="00D76569" w:rsidRPr="00FD7C13">
        <w:rPr>
          <w:rFonts w:ascii="Roboto Light" w:hAnsi="Roboto Light"/>
        </w:rPr>
        <w:t>Likewise,</w:t>
      </w:r>
      <w:r w:rsidRPr="00FD7C13">
        <w:rPr>
          <w:rFonts w:ascii="Roboto Light" w:hAnsi="Roboto Light"/>
        </w:rPr>
        <w:t xml:space="preserve"> historic studies of battles would use the term </w:t>
      </w:r>
      <w:r w:rsidRPr="00F74C21">
        <w:rPr>
          <w:rFonts w:ascii="Roboto Light" w:hAnsi="Roboto Light"/>
        </w:rPr>
        <w:t xml:space="preserve">triremes </w:t>
      </w:r>
      <w:r w:rsidRPr="00FD7C13">
        <w:rPr>
          <w:rFonts w:ascii="Roboto Light" w:hAnsi="Roboto Light"/>
        </w:rPr>
        <w:t xml:space="preserve">rather than boats and the </w:t>
      </w:r>
      <w:r w:rsidRPr="000E2DEA">
        <w:rPr>
          <w:rFonts w:ascii="Roboto Light" w:hAnsi="Roboto Light"/>
          <w:i/>
        </w:rPr>
        <w:t>phalanx</w:t>
      </w:r>
      <w:r w:rsidRPr="00F74C21">
        <w:rPr>
          <w:rFonts w:ascii="Roboto Light" w:hAnsi="Roboto Light"/>
        </w:rPr>
        <w:t xml:space="preserve"> </w:t>
      </w:r>
      <w:r w:rsidRPr="00FD7C13">
        <w:rPr>
          <w:rFonts w:ascii="Roboto Light" w:hAnsi="Roboto Light"/>
        </w:rPr>
        <w:t xml:space="preserve">strategy. In dealing with the culture explored in epic Greek </w:t>
      </w:r>
      <w:proofErr w:type="gramStart"/>
      <w:r w:rsidRPr="00FD7C13">
        <w:rPr>
          <w:rFonts w:ascii="Roboto Light" w:hAnsi="Roboto Light"/>
        </w:rPr>
        <w:t>literature</w:t>
      </w:r>
      <w:proofErr w:type="gramEnd"/>
      <w:r w:rsidRPr="00FD7C13">
        <w:rPr>
          <w:rFonts w:ascii="Roboto Light" w:hAnsi="Roboto Light"/>
        </w:rPr>
        <w:t xml:space="preserve"> students should use terms such as </w:t>
      </w:r>
      <w:r w:rsidRPr="000E2DEA">
        <w:rPr>
          <w:rFonts w:ascii="Roboto Light" w:hAnsi="Roboto Light"/>
          <w:i/>
        </w:rPr>
        <w:t xml:space="preserve">xenia and </w:t>
      </w:r>
      <w:proofErr w:type="spellStart"/>
      <w:r w:rsidRPr="000E2DEA">
        <w:rPr>
          <w:rFonts w:ascii="Roboto Light" w:hAnsi="Roboto Light"/>
          <w:i/>
        </w:rPr>
        <w:t>nostos</w:t>
      </w:r>
      <w:proofErr w:type="spellEnd"/>
      <w:r w:rsidRPr="00F74C21">
        <w:rPr>
          <w:rFonts w:ascii="Roboto Light" w:hAnsi="Roboto Light"/>
        </w:rPr>
        <w:t xml:space="preserve"> </w:t>
      </w:r>
      <w:r w:rsidRPr="00FD7C13">
        <w:rPr>
          <w:rFonts w:ascii="Roboto Light" w:hAnsi="Roboto Light"/>
        </w:rPr>
        <w:t>rather than the hospitality code and the return of the hero. Using subject specific language in a genuine manner is an indication that the student is completely immersed in the topic they are studying.</w:t>
      </w:r>
    </w:p>
    <w:p w:rsidR="00F74C21" w:rsidRPr="00F74C21" w:rsidRDefault="00F74C21" w:rsidP="00031C8C">
      <w:pPr>
        <w:spacing w:before="480"/>
        <w:rPr>
          <w:rFonts w:ascii="Roboto Medium" w:hAnsi="Roboto Medium"/>
          <w:sz w:val="24"/>
        </w:rPr>
      </w:pPr>
      <w:r w:rsidRPr="00F74C21">
        <w:rPr>
          <w:rFonts w:ascii="Roboto Medium" w:hAnsi="Roboto Medium"/>
          <w:sz w:val="24"/>
        </w:rPr>
        <w:t xml:space="preserve">Application 3: </w:t>
      </w:r>
      <w:r w:rsidR="00647DA4">
        <w:rPr>
          <w:rFonts w:ascii="Roboto Medium" w:hAnsi="Roboto Medium"/>
          <w:sz w:val="24"/>
        </w:rPr>
        <w:t>Evaluation of the nature of sources and evidence</w:t>
      </w:r>
    </w:p>
    <w:p w:rsidR="00F74C21" w:rsidRPr="00F74C21" w:rsidRDefault="00F74C21" w:rsidP="00F74C21">
      <w:pPr>
        <w:pStyle w:val="ListParagraph"/>
        <w:keepLines w:val="0"/>
        <w:numPr>
          <w:ilvl w:val="0"/>
          <w:numId w:val="13"/>
        </w:numPr>
        <w:spacing w:after="240"/>
        <w:ind w:left="567" w:hanging="425"/>
        <w:contextualSpacing/>
        <w:rPr>
          <w:rFonts w:ascii="Roboto Light" w:hAnsi="Roboto Light"/>
        </w:rPr>
      </w:pPr>
      <w:r w:rsidRPr="00FD7C13">
        <w:rPr>
          <w:rFonts w:ascii="Roboto Light" w:hAnsi="Roboto Light"/>
        </w:rPr>
        <w:t xml:space="preserve">This performance standard asks students to be aware of what they are reading or viewing. It essentially asks students to be </w:t>
      </w:r>
      <w:r w:rsidRPr="000E2DEA">
        <w:rPr>
          <w:rFonts w:ascii="Roboto Light" w:hAnsi="Roboto Light"/>
          <w:u w:val="single"/>
        </w:rPr>
        <w:t>critical readers</w:t>
      </w:r>
      <w:r w:rsidRPr="00FD7C13">
        <w:rPr>
          <w:rFonts w:ascii="Roboto Light" w:hAnsi="Roboto Light"/>
        </w:rPr>
        <w:t>, aware of the cultural, social, political and historic context of the author.</w:t>
      </w:r>
    </w:p>
    <w:p w:rsidR="00F74C21" w:rsidRPr="00FD7C13" w:rsidRDefault="00F74C21" w:rsidP="00F74C21">
      <w:pPr>
        <w:pStyle w:val="ListParagraph"/>
        <w:keepLines w:val="0"/>
        <w:numPr>
          <w:ilvl w:val="0"/>
          <w:numId w:val="13"/>
        </w:numPr>
        <w:spacing w:after="160" w:line="259" w:lineRule="auto"/>
        <w:ind w:left="567" w:hanging="425"/>
        <w:contextualSpacing/>
        <w:rPr>
          <w:rFonts w:ascii="Roboto Light" w:hAnsi="Roboto Light"/>
        </w:rPr>
      </w:pPr>
      <w:r w:rsidRPr="00FD7C13">
        <w:rPr>
          <w:rFonts w:ascii="Roboto Light" w:hAnsi="Roboto Light"/>
        </w:rPr>
        <w:t xml:space="preserve">Students must be able to pick up the bias in a source and be able to evaluate </w:t>
      </w:r>
      <w:r w:rsidRPr="000E2DEA">
        <w:rPr>
          <w:rFonts w:ascii="Roboto Light" w:hAnsi="Roboto Light"/>
          <w:u w:val="single"/>
        </w:rPr>
        <w:t>why</w:t>
      </w:r>
      <w:r w:rsidRPr="00F74C21">
        <w:rPr>
          <w:rFonts w:ascii="Roboto Light" w:hAnsi="Roboto Light"/>
        </w:rPr>
        <w:t xml:space="preserve"> </w:t>
      </w:r>
      <w:r w:rsidRPr="00FD7C13">
        <w:rPr>
          <w:rFonts w:ascii="Roboto Light" w:hAnsi="Roboto Light"/>
        </w:rPr>
        <w:t>an author would want to present a particular point of view on a topic.</w:t>
      </w:r>
    </w:p>
    <w:p w:rsidR="00F74C21" w:rsidRPr="00FD7C13" w:rsidRDefault="00F74C21" w:rsidP="00F74C21">
      <w:pPr>
        <w:pStyle w:val="ListParagraph"/>
        <w:keepLines w:val="0"/>
        <w:numPr>
          <w:ilvl w:val="0"/>
          <w:numId w:val="13"/>
        </w:numPr>
        <w:spacing w:after="160" w:line="259" w:lineRule="auto"/>
        <w:ind w:left="567" w:hanging="425"/>
        <w:contextualSpacing/>
        <w:rPr>
          <w:rFonts w:ascii="Roboto Light" w:hAnsi="Roboto Light"/>
        </w:rPr>
      </w:pPr>
      <w:r w:rsidRPr="00FD7C13">
        <w:rPr>
          <w:rFonts w:ascii="Roboto Light" w:hAnsi="Roboto Light"/>
        </w:rPr>
        <w:t xml:space="preserve">Depending on the topic </w:t>
      </w:r>
      <w:proofErr w:type="gramStart"/>
      <w:r w:rsidRPr="00FD7C13">
        <w:rPr>
          <w:rFonts w:ascii="Roboto Light" w:hAnsi="Roboto Light"/>
        </w:rPr>
        <w:t>being discussed</w:t>
      </w:r>
      <w:proofErr w:type="gramEnd"/>
      <w:r w:rsidRPr="00FD7C13">
        <w:rPr>
          <w:rFonts w:ascii="Roboto Light" w:hAnsi="Roboto Light"/>
        </w:rPr>
        <w:t>, students would be evaluating for example, a male point of view when writing about the role of women in society, or the social, economic and political perspective on battle strategy or expansion policy and what this brings to the historic record.</w:t>
      </w:r>
    </w:p>
    <w:p w:rsidR="00F74C21" w:rsidRPr="00FD7C13" w:rsidRDefault="00F74C21" w:rsidP="00F74C21">
      <w:pPr>
        <w:pStyle w:val="ListParagraph"/>
        <w:keepLines w:val="0"/>
        <w:numPr>
          <w:ilvl w:val="0"/>
          <w:numId w:val="13"/>
        </w:numPr>
        <w:spacing w:after="160" w:line="259" w:lineRule="auto"/>
        <w:ind w:left="567" w:hanging="425"/>
        <w:contextualSpacing/>
        <w:rPr>
          <w:rFonts w:ascii="Roboto Light" w:hAnsi="Roboto Light"/>
        </w:rPr>
      </w:pPr>
      <w:r w:rsidRPr="00FD7C13">
        <w:rPr>
          <w:rFonts w:ascii="Roboto Light" w:hAnsi="Roboto Light"/>
        </w:rPr>
        <w:t xml:space="preserve">This performance standard reminds students to be </w:t>
      </w:r>
      <w:r w:rsidRPr="000E2DEA">
        <w:rPr>
          <w:rFonts w:ascii="Roboto Light" w:hAnsi="Roboto Light"/>
          <w:u w:val="single"/>
        </w:rPr>
        <w:t>alert</w:t>
      </w:r>
      <w:r w:rsidRPr="00F74C21">
        <w:rPr>
          <w:rFonts w:ascii="Roboto Light" w:hAnsi="Roboto Light"/>
        </w:rPr>
        <w:t xml:space="preserve"> </w:t>
      </w:r>
      <w:r w:rsidRPr="00FD7C13">
        <w:rPr>
          <w:rFonts w:ascii="Roboto Light" w:hAnsi="Roboto Light"/>
        </w:rPr>
        <w:t xml:space="preserve">and </w:t>
      </w:r>
      <w:r w:rsidRPr="000E2DEA">
        <w:rPr>
          <w:rFonts w:ascii="Roboto Light" w:hAnsi="Roboto Light"/>
          <w:u w:val="single"/>
        </w:rPr>
        <w:t>aware</w:t>
      </w:r>
      <w:r w:rsidRPr="00F74C21">
        <w:rPr>
          <w:rFonts w:ascii="Roboto Light" w:hAnsi="Roboto Light"/>
        </w:rPr>
        <w:t xml:space="preserve"> </w:t>
      </w:r>
      <w:r w:rsidRPr="00FD7C13">
        <w:rPr>
          <w:rFonts w:ascii="Roboto Light" w:hAnsi="Roboto Light"/>
        </w:rPr>
        <w:t>when they are using evidence.</w:t>
      </w:r>
    </w:p>
    <w:p w:rsidR="00F74C21" w:rsidRPr="00F74C21" w:rsidRDefault="00F74C21" w:rsidP="00031C8C">
      <w:pPr>
        <w:spacing w:before="480"/>
        <w:rPr>
          <w:rFonts w:ascii="Roboto Medium" w:hAnsi="Roboto Medium"/>
          <w:sz w:val="24"/>
        </w:rPr>
      </w:pPr>
      <w:r>
        <w:rPr>
          <w:rFonts w:ascii="Roboto Medium" w:hAnsi="Roboto Medium"/>
          <w:sz w:val="24"/>
        </w:rPr>
        <w:t>S</w:t>
      </w:r>
      <w:r w:rsidR="00647DA4">
        <w:rPr>
          <w:rFonts w:ascii="Roboto Medium" w:hAnsi="Roboto Medium"/>
          <w:sz w:val="24"/>
        </w:rPr>
        <w:t>ummary</w:t>
      </w:r>
    </w:p>
    <w:p w:rsidR="00F74C21" w:rsidRPr="00F74C21" w:rsidRDefault="00F74C21" w:rsidP="00F74C21">
      <w:pPr>
        <w:rPr>
          <w:sz w:val="22"/>
        </w:rPr>
      </w:pPr>
      <w:proofErr w:type="gramStart"/>
      <w:r w:rsidRPr="00F74C21">
        <w:rPr>
          <w:sz w:val="22"/>
        </w:rPr>
        <w:t>All in all</w:t>
      </w:r>
      <w:proofErr w:type="gramEnd"/>
      <w:r w:rsidRPr="00F74C21">
        <w:rPr>
          <w:sz w:val="22"/>
        </w:rPr>
        <w:t xml:space="preserve">, the “Application” performance standard really assesses the student’s ability to demonstrate their “Knowledge and Understanding,” and the “Research and Analysis.” It assesses the </w:t>
      </w:r>
      <w:r w:rsidRPr="000E2DEA">
        <w:rPr>
          <w:sz w:val="22"/>
          <w:u w:val="single"/>
        </w:rPr>
        <w:t>how</w:t>
      </w:r>
      <w:r w:rsidRPr="00F74C21">
        <w:rPr>
          <w:sz w:val="22"/>
        </w:rPr>
        <w:t xml:space="preserve"> of all this: how well the student can use evidence, how well the student can use subject specific language, how well the student acknowledges sources and how well the student can use evidence to present an argument.</w:t>
      </w:r>
    </w:p>
    <w:p w:rsidR="00472C22" w:rsidRPr="009540BF" w:rsidRDefault="00472C22" w:rsidP="009540BF"/>
    <w:sectPr w:rsidR="00472C22" w:rsidRPr="009540BF" w:rsidSect="00F74C21">
      <w:footerReference w:type="default" r:id="rId8"/>
      <w:headerReference w:type="first" r:id="rId9"/>
      <w:footerReference w:type="first" r:id="rId10"/>
      <w:pgSz w:w="11906" w:h="16838"/>
      <w:pgMar w:top="1276" w:right="1558" w:bottom="156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4B84" w:rsidRDefault="001E4B84" w:rsidP="00131B77">
      <w:pPr>
        <w:spacing w:after="0"/>
      </w:pPr>
      <w:r>
        <w:separator/>
      </w:r>
    </w:p>
  </w:endnote>
  <w:endnote w:type="continuationSeparator" w:id="0">
    <w:p w:rsidR="001E4B84" w:rsidRDefault="001E4B84" w:rsidP="00131B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r:id="rId1" w:fontKey="{91F4CCB1-01EE-4112-8F15-829274DCA5E7}"/>
    <w:embedBold r:id="rId2" w:fontKey="{17E64C06-BBD0-4D27-A8EF-7F2AE2278B57}"/>
    <w:embedItalic r:id="rId3" w:fontKey="{20E01545-FC19-4F9E-8ADC-2E4CC7C14FE4}"/>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Roboto Medium">
    <w:panose1 w:val="02000000000000000000"/>
    <w:charset w:val="00"/>
    <w:family w:val="auto"/>
    <w:pitch w:val="variable"/>
    <w:sig w:usb0="E00002FF" w:usb1="5000205B" w:usb2="00000020" w:usb3="00000000" w:csb0="0000019F" w:csb1="00000000"/>
    <w:embedRegular r:id="rId4" w:fontKey="{1F2131FA-9521-4B59-BE04-DD4CAD4C79C6}"/>
    <w:embedItalic r:id="rId5" w:fontKey="{79864E06-35B4-4C9B-8D06-67336DC54B5C}"/>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DA4" w:rsidRDefault="00647DA4" w:rsidP="00647DA4">
    <w:pPr>
      <w:pStyle w:val="Footer"/>
    </w:pPr>
    <w:r>
      <w:t>R</w:t>
    </w:r>
    <w:r w:rsidRPr="00796CD2">
      <w:rPr>
        <w:rFonts w:cs="Arial"/>
        <w:sz w:val="16"/>
        <w:szCs w:val="16"/>
      </w:rPr>
      <w:t xml:space="preserve">ef: </w:t>
    </w:r>
    <w:r>
      <w:rPr>
        <w:sz w:val="16"/>
        <w:szCs w:val="16"/>
      </w:rPr>
      <w:t>A729385</w:t>
    </w:r>
    <w:r>
      <w:tab/>
    </w:r>
    <w:r>
      <w:tab/>
    </w:r>
    <w:sdt>
      <w:sdtPr>
        <w:id w:val="786235340"/>
        <w:docPartObj>
          <w:docPartGallery w:val="Page Numbers (Bottom of Page)"/>
          <w:docPartUnique/>
        </w:docPartObj>
      </w:sdtPr>
      <w:sdtEndPr/>
      <w:sdtContent>
        <w:sdt>
          <w:sdtPr>
            <w:id w:val="-1769616900"/>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BD4FFF">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D4FFF">
              <w:rPr>
                <w:b/>
                <w:bCs/>
                <w:noProof/>
              </w:rPr>
              <w:t>2</w:t>
            </w:r>
            <w:r>
              <w:rPr>
                <w:b/>
                <w:bCs/>
                <w:sz w:val="24"/>
                <w:szCs w:val="24"/>
              </w:rPr>
              <w:fldChar w:fldCharType="end"/>
            </w:r>
          </w:sdtContent>
        </w:sdt>
      </w:sdtContent>
    </w:sdt>
  </w:p>
  <w:p w:rsidR="00D76569" w:rsidRDefault="00D765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6B6" w:rsidRDefault="00CF3DCB">
    <w:pPr>
      <w:pStyle w:val="Footer"/>
    </w:pPr>
    <w:r>
      <w:rPr>
        <w:noProof/>
        <w:lang w:eastAsia="en-AU"/>
      </w:rPr>
      <w:drawing>
        <wp:anchor distT="0" distB="0" distL="114300" distR="114300" simplePos="0" relativeHeight="251659264" behindDoc="1" locked="0" layoutInCell="1" allowOverlap="1" wp14:anchorId="38AAECFD" wp14:editId="1052879F">
          <wp:simplePos x="0" y="0"/>
          <wp:positionH relativeFrom="column">
            <wp:posOffset>4738370</wp:posOffset>
          </wp:positionH>
          <wp:positionV relativeFrom="paragraph">
            <wp:posOffset>-467995</wp:posOffset>
          </wp:positionV>
          <wp:extent cx="1901825" cy="1041400"/>
          <wp:effectExtent l="0" t="0" r="3175" b="6350"/>
          <wp:wrapTight wrapText="bothSides">
            <wp:wrapPolygon edited="0">
              <wp:start x="0" y="0"/>
              <wp:lineTo x="0" y="21337"/>
              <wp:lineTo x="21420" y="21337"/>
              <wp:lineTo x="21420"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rotWithShape="1">
                  <a:blip r:embed="rId1" cstate="print">
                    <a:extLst>
                      <a:ext uri="{28A0092B-C50C-407E-A947-70E740481C1C}">
                        <a14:useLocalDpi xmlns:a14="http://schemas.microsoft.com/office/drawing/2010/main" val="0"/>
                      </a:ext>
                    </a:extLst>
                  </a:blip>
                  <a:srcRect t="20118"/>
                  <a:stretch/>
                </pic:blipFill>
                <pic:spPr bwMode="auto">
                  <a:xfrm>
                    <a:off x="0" y="0"/>
                    <a:ext cx="1901825" cy="1041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E6EF6">
      <w:rPr>
        <w:rFonts w:cs="Arial"/>
        <w:sz w:val="16"/>
        <w:szCs w:val="16"/>
      </w:rPr>
      <w:t>R</w:t>
    </w:r>
    <w:r w:rsidR="003E6EF6" w:rsidRPr="00796CD2">
      <w:rPr>
        <w:rFonts w:cs="Arial"/>
        <w:sz w:val="16"/>
        <w:szCs w:val="16"/>
      </w:rPr>
      <w:t xml:space="preserve">ef: </w:t>
    </w:r>
    <w:r w:rsidR="00BD4FFF">
      <w:rPr>
        <w:sz w:val="16"/>
        <w:szCs w:val="16"/>
      </w:rPr>
      <w:t>A729385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4B84" w:rsidRDefault="001E4B84" w:rsidP="00131B77">
      <w:pPr>
        <w:spacing w:after="0"/>
      </w:pPr>
      <w:r>
        <w:separator/>
      </w:r>
    </w:p>
  </w:footnote>
  <w:footnote w:type="continuationSeparator" w:id="0">
    <w:p w:rsidR="001E4B84" w:rsidRDefault="001E4B84" w:rsidP="00131B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B77" w:rsidRDefault="00445B87">
    <w:r>
      <w:rPr>
        <w:noProof/>
        <w:lang w:eastAsia="en-AU"/>
      </w:rPr>
      <w:drawing>
        <wp:anchor distT="0" distB="0" distL="114300" distR="114300" simplePos="0" relativeHeight="251656192" behindDoc="1" locked="0" layoutInCell="1" allowOverlap="1" wp14:anchorId="0E16FE30" wp14:editId="2322340E">
          <wp:simplePos x="0" y="0"/>
          <wp:positionH relativeFrom="column">
            <wp:posOffset>-914400</wp:posOffset>
          </wp:positionH>
          <wp:positionV relativeFrom="paragraph">
            <wp:posOffset>-449580</wp:posOffset>
          </wp:positionV>
          <wp:extent cx="7539990" cy="1581150"/>
          <wp:effectExtent l="0" t="0" r="3810" b="0"/>
          <wp:wrapTight wrapText="bothSides">
            <wp:wrapPolygon edited="0">
              <wp:start x="0" y="0"/>
              <wp:lineTo x="0" y="21340"/>
              <wp:lineTo x="21556" y="21340"/>
              <wp:lineTo x="2155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D5376"/>
    <w:multiLevelType w:val="hybridMultilevel"/>
    <w:tmpl w:val="141822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450F5B"/>
    <w:multiLevelType w:val="hybridMultilevel"/>
    <w:tmpl w:val="B3EE61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7E6C06"/>
    <w:multiLevelType w:val="hybridMultilevel"/>
    <w:tmpl w:val="8D6275E2"/>
    <w:lvl w:ilvl="0" w:tplc="EDCC2D04">
      <w:start w:val="1"/>
      <w:numFmt w:val="bullet"/>
      <w:pStyle w:val="TableContentbullets"/>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3624DF0"/>
    <w:multiLevelType w:val="hybridMultilevel"/>
    <w:tmpl w:val="1C34515C"/>
    <w:lvl w:ilvl="0" w:tplc="C052C3CC">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4186CC5"/>
    <w:multiLevelType w:val="hybridMultilevel"/>
    <w:tmpl w:val="0568D81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2D4A1D2C"/>
    <w:multiLevelType w:val="hybridMultilevel"/>
    <w:tmpl w:val="C04EFCA6"/>
    <w:lvl w:ilvl="0" w:tplc="2586EFF0">
      <w:start w:val="1"/>
      <w:numFmt w:val="bullet"/>
      <w:lvlText w:val=""/>
      <w:lvlJc w:val="left"/>
      <w:pPr>
        <w:ind w:left="720" w:hanging="360"/>
      </w:pPr>
      <w:rPr>
        <w:rFonts w:ascii="Symbol" w:hAnsi="Symbol" w:hint="default"/>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E4F3959"/>
    <w:multiLevelType w:val="hybridMultilevel"/>
    <w:tmpl w:val="92AA314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34AA1BE9"/>
    <w:multiLevelType w:val="hybridMultilevel"/>
    <w:tmpl w:val="6390E98A"/>
    <w:lvl w:ilvl="0" w:tplc="2FD0C2E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51A7BE8"/>
    <w:multiLevelType w:val="hybridMultilevel"/>
    <w:tmpl w:val="F8AC70CC"/>
    <w:lvl w:ilvl="0" w:tplc="D10404E0">
      <w:start w:val="1"/>
      <w:numFmt w:val="bullet"/>
      <w:pStyle w:val="SOFinalContentTableBulletsIndented"/>
      <w:lvlText w:val=""/>
      <w:lvlJc w:val="left"/>
      <w:pPr>
        <w:ind w:left="530" w:hanging="360"/>
      </w:pPr>
      <w:rPr>
        <w:rFonts w:ascii="Wingdings" w:hAnsi="Wingdings" w:hint="default"/>
        <w:sz w:val="18"/>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97D5856"/>
    <w:multiLevelType w:val="hybridMultilevel"/>
    <w:tmpl w:val="4C50FD34"/>
    <w:lvl w:ilvl="0" w:tplc="0C090001">
      <w:start w:val="1"/>
      <w:numFmt w:val="bullet"/>
      <w:lvlText w:val=""/>
      <w:lvlJc w:val="left"/>
      <w:pPr>
        <w:ind w:left="1724" w:hanging="360"/>
      </w:pPr>
      <w:rPr>
        <w:rFonts w:ascii="Symbol" w:hAnsi="Symbol" w:hint="default"/>
      </w:rPr>
    </w:lvl>
    <w:lvl w:ilvl="1" w:tplc="0C090003" w:tentative="1">
      <w:start w:val="1"/>
      <w:numFmt w:val="bullet"/>
      <w:lvlText w:val="o"/>
      <w:lvlJc w:val="left"/>
      <w:pPr>
        <w:ind w:left="2444" w:hanging="360"/>
      </w:pPr>
      <w:rPr>
        <w:rFonts w:ascii="Courier New" w:hAnsi="Courier New" w:cs="Courier New" w:hint="default"/>
      </w:rPr>
    </w:lvl>
    <w:lvl w:ilvl="2" w:tplc="0C090005" w:tentative="1">
      <w:start w:val="1"/>
      <w:numFmt w:val="bullet"/>
      <w:lvlText w:val=""/>
      <w:lvlJc w:val="left"/>
      <w:pPr>
        <w:ind w:left="3164" w:hanging="360"/>
      </w:pPr>
      <w:rPr>
        <w:rFonts w:ascii="Wingdings" w:hAnsi="Wingdings" w:hint="default"/>
      </w:rPr>
    </w:lvl>
    <w:lvl w:ilvl="3" w:tplc="0C090001" w:tentative="1">
      <w:start w:val="1"/>
      <w:numFmt w:val="bullet"/>
      <w:lvlText w:val=""/>
      <w:lvlJc w:val="left"/>
      <w:pPr>
        <w:ind w:left="3884" w:hanging="360"/>
      </w:pPr>
      <w:rPr>
        <w:rFonts w:ascii="Symbol" w:hAnsi="Symbol" w:hint="default"/>
      </w:rPr>
    </w:lvl>
    <w:lvl w:ilvl="4" w:tplc="0C090003" w:tentative="1">
      <w:start w:val="1"/>
      <w:numFmt w:val="bullet"/>
      <w:lvlText w:val="o"/>
      <w:lvlJc w:val="left"/>
      <w:pPr>
        <w:ind w:left="4604" w:hanging="360"/>
      </w:pPr>
      <w:rPr>
        <w:rFonts w:ascii="Courier New" w:hAnsi="Courier New" w:cs="Courier New" w:hint="default"/>
      </w:rPr>
    </w:lvl>
    <w:lvl w:ilvl="5" w:tplc="0C090005" w:tentative="1">
      <w:start w:val="1"/>
      <w:numFmt w:val="bullet"/>
      <w:lvlText w:val=""/>
      <w:lvlJc w:val="left"/>
      <w:pPr>
        <w:ind w:left="5324" w:hanging="360"/>
      </w:pPr>
      <w:rPr>
        <w:rFonts w:ascii="Wingdings" w:hAnsi="Wingdings" w:hint="default"/>
      </w:rPr>
    </w:lvl>
    <w:lvl w:ilvl="6" w:tplc="0C090001" w:tentative="1">
      <w:start w:val="1"/>
      <w:numFmt w:val="bullet"/>
      <w:lvlText w:val=""/>
      <w:lvlJc w:val="left"/>
      <w:pPr>
        <w:ind w:left="6044" w:hanging="360"/>
      </w:pPr>
      <w:rPr>
        <w:rFonts w:ascii="Symbol" w:hAnsi="Symbol" w:hint="default"/>
      </w:rPr>
    </w:lvl>
    <w:lvl w:ilvl="7" w:tplc="0C090003" w:tentative="1">
      <w:start w:val="1"/>
      <w:numFmt w:val="bullet"/>
      <w:lvlText w:val="o"/>
      <w:lvlJc w:val="left"/>
      <w:pPr>
        <w:ind w:left="6764" w:hanging="360"/>
      </w:pPr>
      <w:rPr>
        <w:rFonts w:ascii="Courier New" w:hAnsi="Courier New" w:cs="Courier New" w:hint="default"/>
      </w:rPr>
    </w:lvl>
    <w:lvl w:ilvl="8" w:tplc="0C090005" w:tentative="1">
      <w:start w:val="1"/>
      <w:numFmt w:val="bullet"/>
      <w:lvlText w:val=""/>
      <w:lvlJc w:val="left"/>
      <w:pPr>
        <w:ind w:left="7484" w:hanging="360"/>
      </w:pPr>
      <w:rPr>
        <w:rFonts w:ascii="Wingdings" w:hAnsi="Wingdings" w:hint="default"/>
      </w:rPr>
    </w:lvl>
  </w:abstractNum>
  <w:abstractNum w:abstractNumId="10" w15:restartNumberingAfterBreak="0">
    <w:nsid w:val="5C7652AB"/>
    <w:multiLevelType w:val="hybridMultilevel"/>
    <w:tmpl w:val="5830C18A"/>
    <w:lvl w:ilvl="0" w:tplc="075A5F16">
      <w:start w:val="2"/>
      <w:numFmt w:val="bullet"/>
      <w:lvlText w:val="-"/>
      <w:lvlJc w:val="left"/>
      <w:pPr>
        <w:ind w:left="1800" w:hanging="360"/>
      </w:pPr>
      <w:rPr>
        <w:rFonts w:ascii="Roboto Light" w:eastAsia="MS Mincho" w:hAnsi="Roboto Light"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1" w15:restartNumberingAfterBreak="0">
    <w:nsid w:val="6C874FB2"/>
    <w:multiLevelType w:val="hybridMultilevel"/>
    <w:tmpl w:val="6D0CC4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F457302"/>
    <w:multiLevelType w:val="hybridMultilevel"/>
    <w:tmpl w:val="8014131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7F610B92"/>
    <w:multiLevelType w:val="hybridMultilevel"/>
    <w:tmpl w:val="16C032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
  </w:num>
  <w:num w:numId="2">
    <w:abstractNumId w:val="7"/>
  </w:num>
  <w:num w:numId="3">
    <w:abstractNumId w:val="2"/>
  </w:num>
  <w:num w:numId="4">
    <w:abstractNumId w:val="5"/>
  </w:num>
  <w:num w:numId="5">
    <w:abstractNumId w:val="8"/>
  </w:num>
  <w:num w:numId="6">
    <w:abstractNumId w:val="10"/>
  </w:num>
  <w:num w:numId="7">
    <w:abstractNumId w:val="4"/>
  </w:num>
  <w:num w:numId="8">
    <w:abstractNumId w:val="3"/>
  </w:num>
  <w:num w:numId="9">
    <w:abstractNumId w:val="13"/>
  </w:num>
  <w:num w:numId="10">
    <w:abstractNumId w:val="9"/>
  </w:num>
  <w:num w:numId="11">
    <w:abstractNumId w:val="11"/>
  </w:num>
  <w:num w:numId="12">
    <w:abstractNumId w:val="12"/>
  </w:num>
  <w:num w:numId="13">
    <w:abstractNumId w:val="1"/>
  </w:num>
  <w:num w:numId="14">
    <w:abstractNumId w:val="6"/>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B77"/>
    <w:rsid w:val="0001336B"/>
    <w:rsid w:val="00031C8C"/>
    <w:rsid w:val="000D5AEF"/>
    <w:rsid w:val="000E2DEA"/>
    <w:rsid w:val="00125BC8"/>
    <w:rsid w:val="00131B77"/>
    <w:rsid w:val="001E4B84"/>
    <w:rsid w:val="001F20BD"/>
    <w:rsid w:val="00285A0C"/>
    <w:rsid w:val="00365666"/>
    <w:rsid w:val="003E6EF6"/>
    <w:rsid w:val="00445B87"/>
    <w:rsid w:val="00472C22"/>
    <w:rsid w:val="004E2194"/>
    <w:rsid w:val="005B451D"/>
    <w:rsid w:val="00647DA4"/>
    <w:rsid w:val="00690A42"/>
    <w:rsid w:val="00690FC7"/>
    <w:rsid w:val="007140C7"/>
    <w:rsid w:val="007D53C2"/>
    <w:rsid w:val="008060F9"/>
    <w:rsid w:val="00887DA5"/>
    <w:rsid w:val="009540BF"/>
    <w:rsid w:val="009A036E"/>
    <w:rsid w:val="009E4C82"/>
    <w:rsid w:val="00A426B6"/>
    <w:rsid w:val="00BD4FFF"/>
    <w:rsid w:val="00CC5FA7"/>
    <w:rsid w:val="00CF3DCB"/>
    <w:rsid w:val="00D76569"/>
    <w:rsid w:val="00EA6720"/>
    <w:rsid w:val="00EE2489"/>
    <w:rsid w:val="00F733D3"/>
    <w:rsid w:val="00F74C21"/>
    <w:rsid w:val="00FA68CE"/>
    <w:rsid w:val="00FD59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53C6A3"/>
  <w15:docId w15:val="{924E9E48-4189-4D4E-99B8-088F948C0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Roboto Light" w:eastAsiaTheme="minorHAnsi" w:hAnsi="Roboto Light" w:cstheme="minorBidi"/>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Content 1"/>
    <w:qFormat/>
    <w:rsid w:val="00A426B6"/>
    <w:pPr>
      <w:spacing w:after="120" w:line="240" w:lineRule="auto"/>
    </w:pPr>
  </w:style>
  <w:style w:type="paragraph" w:styleId="Heading1">
    <w:name w:val="heading 1"/>
    <w:basedOn w:val="Normal"/>
    <w:next w:val="Normal"/>
    <w:link w:val="Heading1Char"/>
    <w:qFormat/>
    <w:rsid w:val="00131B77"/>
    <w:pPr>
      <w:keepNext/>
      <w:spacing w:before="120" w:after="0" w:line="480" w:lineRule="exact"/>
      <w:outlineLvl w:val="0"/>
    </w:pPr>
    <w:rPr>
      <w:rFonts w:eastAsia="Times New Roman" w:cs="Times New Roman"/>
      <w:bCs/>
      <w:spacing w:val="-5"/>
      <w:sz w:val="32"/>
      <w:szCs w:val="56"/>
    </w:rPr>
  </w:style>
  <w:style w:type="paragraph" w:styleId="Heading2">
    <w:name w:val="heading 2"/>
    <w:aliases w:val="Heading 2 (after H1)"/>
    <w:basedOn w:val="Normal"/>
    <w:next w:val="Normal"/>
    <w:link w:val="Heading2Char"/>
    <w:uiPriority w:val="9"/>
    <w:unhideWhenUsed/>
    <w:qFormat/>
    <w:rsid w:val="00690A42"/>
    <w:pPr>
      <w:keepNext/>
      <w:keepLines/>
      <w:spacing w:before="360"/>
      <w:outlineLvl w:val="1"/>
    </w:pPr>
    <w:rPr>
      <w:rFonts w:ascii="Roboto Medium" w:eastAsiaTheme="majorEastAsia" w:hAnsi="Roboto Medium" w:cstheme="majorBidi"/>
      <w:bCs/>
      <w:sz w:val="24"/>
      <w:szCs w:val="26"/>
    </w:rPr>
  </w:style>
  <w:style w:type="paragraph" w:styleId="Heading3">
    <w:name w:val="heading 3"/>
    <w:basedOn w:val="Normal"/>
    <w:next w:val="Normal"/>
    <w:link w:val="Heading3Char"/>
    <w:uiPriority w:val="9"/>
    <w:unhideWhenUsed/>
    <w:qFormat/>
    <w:rsid w:val="005B451D"/>
    <w:pPr>
      <w:keepNext/>
      <w:keepLines/>
      <w:spacing w:before="240"/>
      <w:outlineLvl w:val="2"/>
    </w:pPr>
    <w:rPr>
      <w:rFonts w:ascii="Roboto Medium" w:eastAsiaTheme="majorEastAsia" w:hAnsi="Roboto Medium" w:cstheme="majorBidi"/>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426B6"/>
    <w:pPr>
      <w:tabs>
        <w:tab w:val="center" w:pos="4513"/>
        <w:tab w:val="right" w:pos="9026"/>
      </w:tabs>
      <w:spacing w:after="0"/>
    </w:pPr>
  </w:style>
  <w:style w:type="character" w:customStyle="1" w:styleId="HeaderChar">
    <w:name w:val="Header Char"/>
    <w:basedOn w:val="DefaultParagraphFont"/>
    <w:link w:val="Header"/>
    <w:rsid w:val="00A426B6"/>
  </w:style>
  <w:style w:type="paragraph" w:styleId="Footer">
    <w:name w:val="footer"/>
    <w:basedOn w:val="Normal"/>
    <w:link w:val="FooterChar"/>
    <w:uiPriority w:val="99"/>
    <w:unhideWhenUsed/>
    <w:rsid w:val="00A426B6"/>
    <w:pPr>
      <w:tabs>
        <w:tab w:val="center" w:pos="4513"/>
        <w:tab w:val="right" w:pos="9026"/>
      </w:tabs>
      <w:spacing w:after="0"/>
    </w:pPr>
  </w:style>
  <w:style w:type="character" w:customStyle="1" w:styleId="FooterChar">
    <w:name w:val="Footer Char"/>
    <w:basedOn w:val="DefaultParagraphFont"/>
    <w:link w:val="Footer"/>
    <w:uiPriority w:val="99"/>
    <w:rsid w:val="00A426B6"/>
  </w:style>
  <w:style w:type="paragraph" w:customStyle="1" w:styleId="Content1afterH1">
    <w:name w:val="Content 1 (after H1)"/>
    <w:basedOn w:val="Normal"/>
    <w:link w:val="Content1afterH1Char"/>
    <w:qFormat/>
    <w:rsid w:val="00472C22"/>
    <w:pPr>
      <w:spacing w:before="360"/>
    </w:pPr>
  </w:style>
  <w:style w:type="character" w:customStyle="1" w:styleId="Content1afterH1Char">
    <w:name w:val="Content 1 (after H1) Char"/>
    <w:basedOn w:val="DefaultParagraphFont"/>
    <w:link w:val="Content1afterH1"/>
    <w:rsid w:val="00472C22"/>
  </w:style>
  <w:style w:type="character" w:customStyle="1" w:styleId="Heading2Char">
    <w:name w:val="Heading 2 Char"/>
    <w:aliases w:val="Heading 2 (after H1) Char"/>
    <w:basedOn w:val="DefaultParagraphFont"/>
    <w:link w:val="Heading2"/>
    <w:uiPriority w:val="9"/>
    <w:rsid w:val="00690A42"/>
    <w:rPr>
      <w:rFonts w:ascii="Roboto Medium" w:eastAsiaTheme="majorEastAsia" w:hAnsi="Roboto Medium" w:cstheme="majorBidi"/>
      <w:bCs/>
      <w:sz w:val="24"/>
      <w:szCs w:val="26"/>
    </w:rPr>
  </w:style>
  <w:style w:type="paragraph" w:customStyle="1" w:styleId="Heading2afterC1">
    <w:name w:val="Heading 2 (after C1)"/>
    <w:basedOn w:val="Normal"/>
    <w:qFormat/>
    <w:rsid w:val="00690A42"/>
    <w:pPr>
      <w:spacing w:before="240"/>
    </w:pPr>
    <w:rPr>
      <w:rFonts w:ascii="Roboto Medium" w:hAnsi="Roboto Medium"/>
      <w:sz w:val="24"/>
    </w:rPr>
  </w:style>
  <w:style w:type="character" w:customStyle="1" w:styleId="Heading1Char">
    <w:name w:val="Heading 1 Char"/>
    <w:basedOn w:val="DefaultParagraphFont"/>
    <w:link w:val="Heading1"/>
    <w:rsid w:val="00131B77"/>
    <w:rPr>
      <w:rFonts w:ascii="Roboto Light" w:eastAsia="Times New Roman" w:hAnsi="Roboto Light" w:cs="Times New Roman"/>
      <w:bCs/>
      <w:spacing w:val="-5"/>
      <w:sz w:val="32"/>
      <w:szCs w:val="56"/>
    </w:rPr>
  </w:style>
  <w:style w:type="character" w:styleId="Hyperlink">
    <w:name w:val="Hyperlink"/>
    <w:basedOn w:val="DefaultParagraphFont"/>
    <w:uiPriority w:val="99"/>
    <w:unhideWhenUsed/>
    <w:rsid w:val="008060F9"/>
    <w:rPr>
      <w:rFonts w:ascii="Roboto Light" w:hAnsi="Roboto Light"/>
      <w:color w:val="0000FF" w:themeColor="hyperlink"/>
      <w:sz w:val="20"/>
      <w:u w:val="single"/>
    </w:rPr>
  </w:style>
  <w:style w:type="paragraph" w:customStyle="1" w:styleId="Footer1">
    <w:name w:val="Footer 1"/>
    <w:next w:val="Normal"/>
    <w:qFormat/>
    <w:rsid w:val="00F733D3"/>
    <w:pPr>
      <w:tabs>
        <w:tab w:val="right" w:pos="9639"/>
        <w:tab w:val="right" w:pos="14742"/>
      </w:tabs>
      <w:spacing w:after="0" w:line="240" w:lineRule="auto"/>
    </w:pPr>
    <w:rPr>
      <w:rFonts w:eastAsia="SimSun" w:cs="Arial"/>
      <w:sz w:val="14"/>
      <w:szCs w:val="16"/>
      <w:lang w:val="en-US" w:eastAsia="en-AU"/>
    </w:rPr>
  </w:style>
  <w:style w:type="paragraph" w:customStyle="1" w:styleId="TableContent1">
    <w:name w:val="Table Content 1"/>
    <w:next w:val="Normal"/>
    <w:qFormat/>
    <w:rsid w:val="00F733D3"/>
    <w:pPr>
      <w:spacing w:before="40" w:after="40" w:line="240" w:lineRule="auto"/>
    </w:pPr>
    <w:rPr>
      <w:rFonts w:eastAsia="SimSun" w:cs="Arial"/>
      <w:sz w:val="16"/>
      <w:szCs w:val="18"/>
    </w:rPr>
  </w:style>
  <w:style w:type="paragraph" w:customStyle="1" w:styleId="TableContentCentred">
    <w:name w:val="Table Content (Centred)"/>
    <w:basedOn w:val="TableContent1"/>
    <w:qFormat/>
    <w:rsid w:val="00F733D3"/>
    <w:pPr>
      <w:jc w:val="center"/>
    </w:pPr>
    <w:rPr>
      <w:rFonts w:eastAsia="Times New Roman" w:cs="Times New Roman"/>
      <w:szCs w:val="20"/>
    </w:rPr>
  </w:style>
  <w:style w:type="paragraph" w:customStyle="1" w:styleId="ContentBold">
    <w:name w:val="Content (Bold)"/>
    <w:basedOn w:val="Normal"/>
    <w:link w:val="ContentBoldChar"/>
    <w:qFormat/>
    <w:rsid w:val="005B451D"/>
    <w:rPr>
      <w:rFonts w:ascii="Roboto Medium" w:hAnsi="Roboto Medium"/>
    </w:rPr>
  </w:style>
  <w:style w:type="paragraph" w:customStyle="1" w:styleId="TableHeading1">
    <w:name w:val="Table Heading 1"/>
    <w:basedOn w:val="Normal"/>
    <w:link w:val="TableHeading1Char"/>
    <w:qFormat/>
    <w:rsid w:val="009E4C82"/>
    <w:pPr>
      <w:spacing w:before="60" w:after="60"/>
    </w:pPr>
    <w:rPr>
      <w:rFonts w:ascii="Roboto Medium" w:eastAsia="MS Mincho" w:hAnsi="Roboto Medium" w:cs="Arial"/>
      <w:sz w:val="18"/>
      <w:lang w:val="en-US"/>
    </w:rPr>
  </w:style>
  <w:style w:type="character" w:customStyle="1" w:styleId="TableHeading1Char">
    <w:name w:val="Table Heading 1 Char"/>
    <w:basedOn w:val="DefaultParagraphFont"/>
    <w:link w:val="TableHeading1"/>
    <w:rsid w:val="009E4C82"/>
    <w:rPr>
      <w:rFonts w:ascii="Roboto Medium" w:eastAsia="MS Mincho" w:hAnsi="Roboto Medium" w:cs="Arial"/>
      <w:sz w:val="18"/>
      <w:szCs w:val="20"/>
      <w:lang w:val="en-US"/>
    </w:rPr>
  </w:style>
  <w:style w:type="paragraph" w:customStyle="1" w:styleId="Contentitalic">
    <w:name w:val="Content (italic)"/>
    <w:basedOn w:val="ContentBold"/>
    <w:link w:val="ContentitalicChar"/>
    <w:qFormat/>
    <w:rsid w:val="005B451D"/>
    <w:rPr>
      <w:rFonts w:ascii="Roboto Light" w:hAnsi="Roboto Light"/>
      <w:i/>
    </w:rPr>
  </w:style>
  <w:style w:type="paragraph" w:customStyle="1" w:styleId="TableContentbullets">
    <w:name w:val="Table Content (bullets)"/>
    <w:basedOn w:val="Normal"/>
    <w:link w:val="TableContentbulletsChar"/>
    <w:qFormat/>
    <w:rsid w:val="005B451D"/>
    <w:pPr>
      <w:numPr>
        <w:numId w:val="3"/>
      </w:numPr>
      <w:spacing w:after="60"/>
    </w:pPr>
    <w:rPr>
      <w:sz w:val="16"/>
    </w:rPr>
  </w:style>
  <w:style w:type="character" w:customStyle="1" w:styleId="ContentBoldChar">
    <w:name w:val="Content (Bold) Char"/>
    <w:basedOn w:val="DefaultParagraphFont"/>
    <w:link w:val="ContentBold"/>
    <w:rsid w:val="005B451D"/>
    <w:rPr>
      <w:rFonts w:ascii="Roboto Medium" w:hAnsi="Roboto Medium"/>
    </w:rPr>
  </w:style>
  <w:style w:type="character" w:customStyle="1" w:styleId="ContentitalicChar">
    <w:name w:val="Content (italic) Char"/>
    <w:basedOn w:val="ContentBoldChar"/>
    <w:link w:val="Contentitalic"/>
    <w:rsid w:val="005B451D"/>
    <w:rPr>
      <w:rFonts w:ascii="Roboto Medium" w:hAnsi="Roboto Medium"/>
      <w:i/>
    </w:rPr>
  </w:style>
  <w:style w:type="character" w:customStyle="1" w:styleId="Heading3Char">
    <w:name w:val="Heading 3 Char"/>
    <w:basedOn w:val="DefaultParagraphFont"/>
    <w:link w:val="Heading3"/>
    <w:uiPriority w:val="9"/>
    <w:rsid w:val="005B451D"/>
    <w:rPr>
      <w:rFonts w:ascii="Roboto Medium" w:eastAsiaTheme="majorEastAsia" w:hAnsi="Roboto Medium" w:cstheme="majorBidi"/>
      <w:bCs/>
      <w:color w:val="000000" w:themeColor="text1"/>
    </w:rPr>
  </w:style>
  <w:style w:type="character" w:customStyle="1" w:styleId="TableContentbulletsChar">
    <w:name w:val="Table Content (bullets) Char"/>
    <w:basedOn w:val="DefaultParagraphFont"/>
    <w:link w:val="TableContentbullets"/>
    <w:rsid w:val="005B451D"/>
    <w:rPr>
      <w:rFonts w:ascii="Roboto Light" w:hAnsi="Roboto Light"/>
      <w:sz w:val="16"/>
    </w:rPr>
  </w:style>
  <w:style w:type="paragraph" w:styleId="BalloonText">
    <w:name w:val="Balloon Text"/>
    <w:basedOn w:val="Normal"/>
    <w:link w:val="BalloonTextChar"/>
    <w:semiHidden/>
    <w:unhideWhenUsed/>
    <w:rsid w:val="00445B87"/>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445B87"/>
    <w:rPr>
      <w:rFonts w:ascii="Tahoma" w:hAnsi="Tahoma" w:cs="Tahoma"/>
      <w:sz w:val="16"/>
      <w:szCs w:val="16"/>
    </w:rPr>
  </w:style>
  <w:style w:type="paragraph" w:styleId="ListParagraph">
    <w:name w:val="List Paragraph"/>
    <w:basedOn w:val="Normal"/>
    <w:uiPriority w:val="34"/>
    <w:qFormat/>
    <w:rsid w:val="00CF3DCB"/>
    <w:pPr>
      <w:keepLines/>
      <w:spacing w:after="60"/>
      <w:ind w:left="720"/>
    </w:pPr>
    <w:rPr>
      <w:rFonts w:ascii="Times New Roman" w:eastAsia="Times New Roman" w:hAnsi="Times New Roman" w:cs="Times New Roman"/>
      <w:sz w:val="22"/>
    </w:rPr>
  </w:style>
  <w:style w:type="paragraph" w:customStyle="1" w:styleId="SOFinalContentTableBulletsIndented">
    <w:name w:val="SO Final Content Table Bullets Indented"/>
    <w:next w:val="Normal"/>
    <w:qFormat/>
    <w:rsid w:val="00CF3DCB"/>
    <w:pPr>
      <w:numPr>
        <w:numId w:val="5"/>
      </w:numPr>
      <w:spacing w:before="40" w:after="0" w:line="240" w:lineRule="auto"/>
      <w:ind w:left="340" w:hanging="170"/>
    </w:pPr>
    <w:rPr>
      <w:rFonts w:ascii="Arial" w:eastAsia="Times New Roman" w:hAnsi="Arial" w:cs="Times New Roman"/>
      <w:color w:val="000000"/>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customXml" Target="/customXML/item2.xml" Id="R37c2401098ee40ba"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CB029ECD6D85427BAD5E1D35DE4A29A4" version="1.0.0">
  <systemFields>
    <field name="Objective-Id">
      <value order="0">A729385</value>
    </field>
    <field name="Objective-Title">
      <value order="0">Application Explanation notes</value>
    </field>
    <field name="Objective-Description">
      <value order="0"/>
    </field>
    <field name="Objective-CreationStamp">
      <value order="0">2018-05-09T05:32:04Z</value>
    </field>
    <field name="Objective-IsApproved">
      <value order="0">false</value>
    </field>
    <field name="Objective-IsPublished">
      <value order="0">true</value>
    </field>
    <field name="Objective-DatePublished">
      <value order="0">2018-05-09T05:54:54Z</value>
    </field>
    <field name="Objective-ModificationStamp">
      <value order="0">2018-05-09T05:54:54Z</value>
    </field>
    <field name="Objective-Owner">
      <value order="0">Karen Collins</value>
    </field>
    <field name="Objective-Path">
      <value order="0">Objective Global Folder:SACE Support Materials:SACE Support Materials Stage 2:Humanities and Social Sciences:Ancient Studies (from 2018):Subject advice and strategies</value>
    </field>
    <field name="Objective-Parent">
      <value order="0">Subject advice and strategies</value>
    </field>
    <field name="Objective-State">
      <value order="0">Published</value>
    </field>
    <field name="Objective-VersionId">
      <value order="0">vA1278760</value>
    </field>
    <field name="Objective-Version">
      <value order="0">3.0</value>
    </field>
    <field name="Objective-VersionNumber">
      <value order="0">4</value>
    </field>
    <field name="Objective-VersionComment">
      <value order="0"/>
    </field>
    <field name="Objective-FileNumber">
      <value order="0">qA14517</value>
    </field>
    <field name="Objective-Classification">
      <value order="0"/>
    </field>
    <field name="Objective-Caveats">
      <value order="0"/>
    </field>
  </systemFields>
  <catalogues/>
</metadata>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786</Words>
  <Characters>4486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April Hill</dc:creator>
  <cp:lastModifiedBy>Collins, Karen (SACE)</cp:lastModifiedBy>
  <cp:revision>8</cp:revision>
  <dcterms:created xsi:type="dcterms:W3CDTF">2018-05-08T06:23:00Z</dcterms:created>
  <dcterms:modified xsi:type="dcterms:W3CDTF">2018-05-09T05:54:00Z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A729385</vt:lpwstr>
  </property>
  <property fmtid="{D5CDD505-2E9C-101B-9397-08002B2CF9AE}" pid="4" name="Objective-Title">
    <vt:lpwstr>Application Explanation notes</vt:lpwstr>
  </property>
  <property fmtid="{D5CDD505-2E9C-101B-9397-08002B2CF9AE}" pid="5" name="Objective-Description">
    <vt:lpwstr/>
  </property>
  <property fmtid="{D5CDD505-2E9C-101B-9397-08002B2CF9AE}" pid="6" name="Objective-CreationStamp">
    <vt:filetime>2018-05-09T05:32:04Z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2018-05-09T05:54:54Z</vt:filetime>
  </property>
  <property fmtid="{D5CDD505-2E9C-101B-9397-08002B2CF9AE}" pid="10" name="Objective-ModificationStamp">
    <vt:filetime>2018-05-09T05:54:54Z</vt:filetime>
  </property>
  <property fmtid="{D5CDD505-2E9C-101B-9397-08002B2CF9AE}" pid="11" name="Objective-Owner">
    <vt:lpwstr>Karen Collins</vt:lpwstr>
  </property>
  <property fmtid="{D5CDD505-2E9C-101B-9397-08002B2CF9AE}" pid="12" name="Objective-Path">
    <vt:lpwstr>Objective Global Folder:SACE Support Materials:SACE Support Materials Stage 2:Humanities and Social Sciences:Ancient Studies (from 2018):Subject advice and strategies</vt:lpwstr>
  </property>
  <property fmtid="{D5CDD505-2E9C-101B-9397-08002B2CF9AE}" pid="13" name="Objective-Parent">
    <vt:lpwstr>Subject advice and strategies</vt:lpwstr>
  </property>
  <property fmtid="{D5CDD505-2E9C-101B-9397-08002B2CF9AE}" pid="14" name="Objective-State">
    <vt:lpwstr>Published</vt:lpwstr>
  </property>
  <property fmtid="{D5CDD505-2E9C-101B-9397-08002B2CF9AE}" pid="15" name="Objective-VersionId">
    <vt:lpwstr>vA1278760</vt:lpwstr>
  </property>
  <property fmtid="{D5CDD505-2E9C-101B-9397-08002B2CF9AE}" pid="16" name="Objective-Version">
    <vt:lpwstr>3.0</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qA14517</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ies>
</file>