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7B8B" w14:textId="46DB6C5D" w:rsidR="00201242" w:rsidRDefault="001D4E0B" w:rsidP="002E27C2">
      <w:pPr>
        <w:pStyle w:val="SAASubjectHeading"/>
      </w:pPr>
      <w:r>
        <w:t>202</w:t>
      </w:r>
      <w:r w:rsidR="0068077E">
        <w:t>1</w:t>
      </w:r>
      <w:r w:rsidR="00634151">
        <w:t xml:space="preserve"> </w:t>
      </w:r>
      <w:r w:rsidR="00667330">
        <w:t>Agricultural Production</w:t>
      </w:r>
      <w:r w:rsidR="00667330" w:rsidRPr="00C725E4">
        <w:t xml:space="preserve"> </w:t>
      </w:r>
      <w:r w:rsidR="00201242" w:rsidRPr="00201242">
        <w:t>Subject Assessment Advice</w:t>
      </w:r>
    </w:p>
    <w:p w14:paraId="73783DDD" w14:textId="77777777" w:rsidR="00201242" w:rsidRDefault="00201242" w:rsidP="00CC7AA8">
      <w:pPr>
        <w:pStyle w:val="SAAHeading2afterH1"/>
      </w:pPr>
      <w:r>
        <w:t>Overview</w:t>
      </w:r>
    </w:p>
    <w:p w14:paraId="66EA343B" w14:textId="0400802C" w:rsidR="00201242" w:rsidRDefault="007946BF" w:rsidP="00CC7AA8">
      <w:pPr>
        <w:pStyle w:val="SAABodytext"/>
      </w:pPr>
      <w:r w:rsidRPr="007946BF">
        <w:t>Subject assessment advice, based on the 2021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6C683A58" w14:textId="77777777" w:rsidR="00C274CD" w:rsidRDefault="00C274CD" w:rsidP="00C274CD">
      <w:pPr>
        <w:pStyle w:val="SAAHeading2afterH1"/>
      </w:pPr>
      <w:r w:rsidRPr="00201242">
        <w:t>Assessment</w:t>
      </w:r>
      <w:r>
        <w:t xml:space="preserve"> Type 1: Agricultural Reports</w:t>
      </w:r>
    </w:p>
    <w:p w14:paraId="759330C9" w14:textId="217828D9" w:rsidR="00C274CD" w:rsidRPr="00B733A5" w:rsidRDefault="00C274CD" w:rsidP="00C274CD">
      <w:pPr>
        <w:pStyle w:val="paragraph"/>
        <w:spacing w:before="0" w:beforeAutospacing="0" w:after="0" w:afterAutospacing="0"/>
        <w:textAlignment w:val="baseline"/>
        <w:rPr>
          <w:rFonts w:ascii="Roboto Light" w:hAnsi="Roboto Light" w:cstheme="minorHAnsi"/>
          <w:bCs/>
          <w:sz w:val="20"/>
          <w:szCs w:val="22"/>
          <w:lang w:eastAsia="en-US"/>
        </w:rPr>
      </w:pPr>
      <w:r w:rsidRPr="00D87A2A">
        <w:rPr>
          <w:rFonts w:ascii="Roboto Light" w:hAnsi="Roboto Light" w:cstheme="minorHAnsi"/>
          <w:bCs/>
          <w:sz w:val="20"/>
          <w:szCs w:val="22"/>
          <w:lang w:eastAsia="en-US"/>
        </w:rPr>
        <w:t>Students complete three agricultural reports. Two reports have a practical focus, and one report has a focus on science as a human endeavour</w:t>
      </w:r>
      <w:r w:rsidR="00E53FAF">
        <w:rPr>
          <w:rFonts w:ascii="Roboto Light" w:hAnsi="Roboto Light" w:cstheme="minorHAnsi"/>
          <w:bCs/>
          <w:sz w:val="20"/>
          <w:szCs w:val="22"/>
          <w:lang w:eastAsia="en-US"/>
        </w:rPr>
        <w:t>, SHE,</w:t>
      </w:r>
      <w:r w:rsidRPr="00D87A2A">
        <w:rPr>
          <w:rFonts w:ascii="Roboto Light" w:hAnsi="Roboto Light" w:cstheme="minorHAnsi"/>
          <w:bCs/>
          <w:sz w:val="20"/>
          <w:szCs w:val="22"/>
          <w:lang w:eastAsia="en-US"/>
        </w:rPr>
        <w:t xml:space="preserve"> in an agricultural </w:t>
      </w:r>
      <w:r w:rsidRPr="00F07F28">
        <w:rPr>
          <w:rFonts w:ascii="Roboto Light" w:hAnsi="Roboto Light" w:cstheme="minorHAnsi"/>
          <w:bCs/>
          <w:sz w:val="20"/>
          <w:szCs w:val="22"/>
          <w:lang w:eastAsia="en-US"/>
        </w:rPr>
        <w:t>context.</w:t>
      </w:r>
      <w:r w:rsidRPr="001935F9">
        <w:rPr>
          <w:rFonts w:ascii="Roboto Light" w:hAnsi="Roboto Light" w:cstheme="minorHAnsi"/>
          <w:bCs/>
          <w:sz w:val="20"/>
          <w:szCs w:val="22"/>
          <w:lang w:eastAsia="en-US"/>
        </w:rPr>
        <w:t xml:space="preserve"> </w:t>
      </w:r>
      <w:r w:rsidR="001935F9" w:rsidRPr="001935F9">
        <w:rPr>
          <w:rFonts w:ascii="Roboto Light" w:hAnsi="Roboto Light" w:cstheme="minorHAnsi"/>
          <w:bCs/>
          <w:sz w:val="20"/>
          <w:szCs w:val="22"/>
          <w:lang w:eastAsia="en-US"/>
        </w:rPr>
        <w:t xml:space="preserve">Both assessment design criteria, Investigation, Analysis and Evaluation, and Knowledge and Application, are used for this assessment type. </w:t>
      </w:r>
      <w:r w:rsidR="00B733A5" w:rsidRPr="00B733A5">
        <w:rPr>
          <w:rFonts w:ascii="Roboto Light" w:hAnsi="Roboto Light" w:cstheme="minorHAnsi"/>
          <w:bCs/>
          <w:sz w:val="20"/>
          <w:szCs w:val="22"/>
          <w:lang w:eastAsia="en-US"/>
        </w:rPr>
        <w:t xml:space="preserve">Both practical reports </w:t>
      </w:r>
      <w:r w:rsidR="004D3311">
        <w:rPr>
          <w:rFonts w:ascii="Roboto Light" w:hAnsi="Roboto Light" w:cstheme="minorHAnsi"/>
          <w:bCs/>
          <w:sz w:val="20"/>
          <w:szCs w:val="22"/>
          <w:lang w:eastAsia="en-US"/>
        </w:rPr>
        <w:t xml:space="preserve">and the SHE report </w:t>
      </w:r>
      <w:r w:rsidR="00B733A5" w:rsidRPr="00B733A5">
        <w:rPr>
          <w:rFonts w:ascii="Roboto Light" w:hAnsi="Roboto Light" w:cstheme="minorHAnsi"/>
          <w:bCs/>
          <w:sz w:val="20"/>
          <w:szCs w:val="22"/>
          <w:lang w:eastAsia="en-US"/>
        </w:rPr>
        <w:t>have required specifications, which are described in the</w:t>
      </w:r>
      <w:r w:rsidR="004D3311">
        <w:rPr>
          <w:rFonts w:ascii="Roboto Light" w:hAnsi="Roboto Light" w:cstheme="minorHAnsi"/>
          <w:bCs/>
          <w:sz w:val="20"/>
          <w:szCs w:val="22"/>
          <w:lang w:eastAsia="en-US"/>
        </w:rPr>
        <w:t xml:space="preserve"> assessment section of the</w:t>
      </w:r>
      <w:r w:rsidR="00B733A5" w:rsidRPr="00B733A5">
        <w:rPr>
          <w:rFonts w:ascii="Roboto Light" w:hAnsi="Roboto Light" w:cstheme="minorHAnsi"/>
          <w:bCs/>
          <w:sz w:val="20"/>
          <w:szCs w:val="22"/>
          <w:lang w:eastAsia="en-US"/>
        </w:rPr>
        <w:t xml:space="preserve"> subject outline.</w:t>
      </w:r>
    </w:p>
    <w:p w14:paraId="2AC381BD" w14:textId="355EF74D" w:rsidR="00C274CD" w:rsidRDefault="00C274CD" w:rsidP="00C274CD">
      <w:pPr>
        <w:pStyle w:val="SAABodytext"/>
      </w:pPr>
      <w:r w:rsidRPr="00EF7769">
        <w:t xml:space="preserve">Student evidence in the </w:t>
      </w:r>
      <w:r w:rsidRPr="00EB299D">
        <w:t>Agricultural Reports</w:t>
      </w:r>
      <w:r w:rsidRPr="00EF7769">
        <w:t xml:space="preserve"> should </w:t>
      </w:r>
      <w:r>
        <w:t>focus on the science inquiry skills,</w:t>
      </w:r>
      <w:r w:rsidRPr="00DC142D">
        <w:t xml:space="preserve"> </w:t>
      </w:r>
      <w:r w:rsidRPr="00593A35">
        <w:t>explain connections with science as a human endeavour</w:t>
      </w:r>
      <w:r>
        <w:t xml:space="preserve"> and apply the key </w:t>
      </w:r>
      <w:r w:rsidRPr="00DD5986">
        <w:t xml:space="preserve">agricultural </w:t>
      </w:r>
      <w:r>
        <w:t>understandings.</w:t>
      </w:r>
      <w:r w:rsidRPr="000A77D3">
        <w:t xml:space="preserve"> </w:t>
      </w:r>
      <w:r>
        <w:t>In at least one practical investigation,</w:t>
      </w:r>
      <w:r w:rsidRPr="00EF7769">
        <w:t xml:space="preserve"> </w:t>
      </w:r>
      <w:r>
        <w:t>students</w:t>
      </w:r>
      <w:r w:rsidRPr="000A77D3">
        <w:t xml:space="preserve"> deconstruct a problem and design a method to investigate one aspect of the problem</w:t>
      </w:r>
      <w:r>
        <w:t>. Students should trial and/or research aspects of their proposed design before they write their final method.</w:t>
      </w:r>
    </w:p>
    <w:p w14:paraId="2954E6BC" w14:textId="77777777" w:rsidR="00C274CD" w:rsidRDefault="00C274CD" w:rsidP="00C274CD">
      <w:pPr>
        <w:pStyle w:val="SAABodytextitalics"/>
      </w:pPr>
      <w:r>
        <w:t>The more successful responses commonly:</w:t>
      </w:r>
    </w:p>
    <w:p w14:paraId="3924812E" w14:textId="77777777" w:rsidR="00C274CD" w:rsidRPr="00906545" w:rsidRDefault="00C274CD" w:rsidP="00C274CD">
      <w:pPr>
        <w:pStyle w:val="SAABullets"/>
        <w:numPr>
          <w:ilvl w:val="0"/>
          <w:numId w:val="5"/>
        </w:numPr>
        <w:ind w:left="340" w:hanging="340"/>
      </w:pPr>
      <w:r w:rsidRPr="00906545">
        <w:t>deconstructed open-ended problems that had several possible aspects to explore that allowed opportunities for individual design and investigation of an uncertain outcome</w:t>
      </w:r>
    </w:p>
    <w:p w14:paraId="487C951B" w14:textId="77777777" w:rsidR="00C274CD" w:rsidRDefault="00C274CD" w:rsidP="00C274CD">
      <w:pPr>
        <w:pStyle w:val="SAABullets"/>
        <w:numPr>
          <w:ilvl w:val="0"/>
          <w:numId w:val="5"/>
        </w:numPr>
        <w:ind w:left="340" w:hanging="340"/>
      </w:pPr>
      <w:r w:rsidRPr="00906545">
        <w:t xml:space="preserve">provided </w:t>
      </w:r>
      <w:r>
        <w:t>evidence of</w:t>
      </w:r>
      <w:r w:rsidRPr="00906545">
        <w:t xml:space="preserve"> individual design </w:t>
      </w:r>
      <w:r>
        <w:t>by using a unique layout and their own justification for the selection of equipment and various steps in the procedure</w:t>
      </w:r>
    </w:p>
    <w:p w14:paraId="6E710D04" w14:textId="77777777" w:rsidR="00C274CD" w:rsidRPr="00906545" w:rsidRDefault="00C274CD" w:rsidP="00C274CD">
      <w:pPr>
        <w:pStyle w:val="SAABullets"/>
        <w:numPr>
          <w:ilvl w:val="0"/>
          <w:numId w:val="5"/>
        </w:numPr>
        <w:ind w:left="340" w:hanging="340"/>
      </w:pPr>
      <w:r>
        <w:t>used</w:t>
      </w:r>
      <w:r w:rsidRPr="00906545">
        <w:t xml:space="preserve"> a </w:t>
      </w:r>
      <w:r>
        <w:t xml:space="preserve">concise, </w:t>
      </w:r>
      <w:r w:rsidRPr="00906545">
        <w:t xml:space="preserve">testable hypothesis, </w:t>
      </w:r>
      <w:r>
        <w:t xml:space="preserve">one </w:t>
      </w:r>
      <w:r w:rsidRPr="00906545">
        <w:t xml:space="preserve">independent variable and </w:t>
      </w:r>
      <w:r>
        <w:t xml:space="preserve">one </w:t>
      </w:r>
      <w:r w:rsidRPr="00906545">
        <w:t>dependent variab</w:t>
      </w:r>
      <w:r>
        <w:t>le in practical investigations</w:t>
      </w:r>
    </w:p>
    <w:p w14:paraId="020D34FD" w14:textId="77777777" w:rsidR="00C274CD" w:rsidRPr="0008377B" w:rsidRDefault="00C274CD" w:rsidP="00C274CD">
      <w:pPr>
        <w:pStyle w:val="SAABullets"/>
        <w:numPr>
          <w:ilvl w:val="0"/>
          <w:numId w:val="5"/>
        </w:numPr>
        <w:ind w:left="340" w:hanging="340"/>
      </w:pPr>
      <w:r w:rsidRPr="0008377B">
        <w:t>discussed trends and errors specifically in terms of the data collected in practical investigations</w:t>
      </w:r>
    </w:p>
    <w:p w14:paraId="4FB67BFE" w14:textId="77777777" w:rsidR="00C274CD" w:rsidRPr="0008377B" w:rsidRDefault="00C274CD" w:rsidP="00C274CD">
      <w:pPr>
        <w:pStyle w:val="SAABullets"/>
        <w:numPr>
          <w:ilvl w:val="0"/>
          <w:numId w:val="5"/>
        </w:numPr>
        <w:ind w:left="340" w:hanging="340"/>
      </w:pPr>
      <w:r w:rsidRPr="0008377B">
        <w:t>had clear and succinct analysis and evaluation contained within the word count</w:t>
      </w:r>
    </w:p>
    <w:p w14:paraId="26BF8DF4" w14:textId="77777777" w:rsidR="00C274CD" w:rsidRPr="00906545" w:rsidRDefault="00C274CD" w:rsidP="00C274CD">
      <w:pPr>
        <w:pStyle w:val="SAABullets"/>
        <w:numPr>
          <w:ilvl w:val="0"/>
          <w:numId w:val="5"/>
        </w:numPr>
        <w:ind w:left="340" w:hanging="340"/>
      </w:pPr>
      <w:r w:rsidRPr="00906545">
        <w:t xml:space="preserve">were able to </w:t>
      </w:r>
      <w:r>
        <w:t>suggest reasons for</w:t>
      </w:r>
      <w:r w:rsidRPr="00906545">
        <w:t xml:space="preserve"> results </w:t>
      </w:r>
      <w:r>
        <w:t>that did not show a clear trend</w:t>
      </w:r>
    </w:p>
    <w:p w14:paraId="1DB5897B" w14:textId="3DE8BBC1" w:rsidR="00C274CD" w:rsidRPr="00906545" w:rsidRDefault="00C274CD" w:rsidP="00C274CD">
      <w:pPr>
        <w:pStyle w:val="SAABullets"/>
        <w:numPr>
          <w:ilvl w:val="0"/>
          <w:numId w:val="5"/>
        </w:numPr>
        <w:ind w:left="340" w:hanging="340"/>
      </w:pPr>
      <w:r>
        <w:t>acknowledged</w:t>
      </w:r>
      <w:r w:rsidRPr="00906545">
        <w:t xml:space="preserve"> the </w:t>
      </w:r>
      <w:r>
        <w:t>limitations</w:t>
      </w:r>
      <w:r w:rsidRPr="00906545">
        <w:t xml:space="preserve"> of the conclusion </w:t>
      </w:r>
      <w:r w:rsidR="00F450E9">
        <w:t>by referring</w:t>
      </w:r>
      <w:r w:rsidRPr="00906545">
        <w:t xml:space="preserve"> to the parameters of the investigation</w:t>
      </w:r>
    </w:p>
    <w:p w14:paraId="5868043B" w14:textId="356A0DDC" w:rsidR="00C274CD" w:rsidRDefault="0095353E" w:rsidP="00C274CD">
      <w:pPr>
        <w:pStyle w:val="SAABullets"/>
        <w:numPr>
          <w:ilvl w:val="0"/>
          <w:numId w:val="5"/>
        </w:numPr>
        <w:ind w:left="340" w:hanging="340"/>
      </w:pPr>
      <w:bookmarkStart w:id="0" w:name="_Hlk90635752"/>
      <w:r>
        <w:t>linked</w:t>
      </w:r>
      <w:r w:rsidR="00C274CD" w:rsidRPr="00906545">
        <w:t xml:space="preserve"> key SHE concepts</w:t>
      </w:r>
      <w:r>
        <w:t xml:space="preserve"> </w:t>
      </w:r>
      <w:r w:rsidR="00F1086D" w:rsidRPr="00906545">
        <w:t>specifically</w:t>
      </w:r>
      <w:r w:rsidR="00F1086D">
        <w:t xml:space="preserve"> </w:t>
      </w:r>
      <w:r>
        <w:t>to aspects of the topic</w:t>
      </w:r>
      <w:r w:rsidR="00C274CD" w:rsidRPr="00906545">
        <w:t xml:space="preserve"> </w:t>
      </w:r>
      <w:bookmarkEnd w:id="0"/>
      <w:r w:rsidR="00C274CD" w:rsidRPr="00906545">
        <w:t>in the SHE investigation</w:t>
      </w:r>
    </w:p>
    <w:p w14:paraId="06102A65" w14:textId="77777777" w:rsidR="00A6698D" w:rsidRDefault="00C274CD" w:rsidP="00C274CD">
      <w:pPr>
        <w:pStyle w:val="SAABullets"/>
        <w:numPr>
          <w:ilvl w:val="0"/>
          <w:numId w:val="5"/>
        </w:numPr>
        <w:ind w:left="340" w:hanging="340"/>
        <w:sectPr w:rsidR="00A6698D" w:rsidSect="00646A27">
          <w:headerReference w:type="even" r:id="rId9"/>
          <w:headerReference w:type="default" r:id="rId10"/>
          <w:footerReference w:type="even" r:id="rId11"/>
          <w:footerReference w:type="default" r:id="rId12"/>
          <w:headerReference w:type="first" r:id="rId13"/>
          <w:footerReference w:type="first" r:id="rId14"/>
          <w:pgSz w:w="11906" w:h="16838"/>
          <w:pgMar w:top="2126" w:right="1134" w:bottom="1440" w:left="1440" w:header="709" w:footer="709" w:gutter="0"/>
          <w:cols w:space="708"/>
          <w:titlePg/>
          <w:docGrid w:linePitch="360"/>
        </w:sectPr>
      </w:pPr>
      <w:r w:rsidRPr="00906545">
        <w:t xml:space="preserve">supported the discussion in the SHE investigation with substantial, </w:t>
      </w:r>
      <w:r w:rsidR="00836C98">
        <w:t>relevant,</w:t>
      </w:r>
      <w:r>
        <w:t xml:space="preserve"> and </w:t>
      </w:r>
      <w:r w:rsidRPr="00906545">
        <w:t>well-referenced research</w:t>
      </w:r>
      <w:r>
        <w:t>.</w:t>
      </w:r>
    </w:p>
    <w:p w14:paraId="5C61CEA4" w14:textId="77777777" w:rsidR="00C274CD" w:rsidRDefault="00C274CD" w:rsidP="00C274CD">
      <w:pPr>
        <w:pStyle w:val="SAABodytextitalics"/>
      </w:pPr>
      <w:r>
        <w:lastRenderedPageBreak/>
        <w:t>The less successful responses commonly:</w:t>
      </w:r>
    </w:p>
    <w:p w14:paraId="2F415613" w14:textId="77777777" w:rsidR="00C274CD" w:rsidRDefault="00C274CD" w:rsidP="00C274CD">
      <w:pPr>
        <w:pStyle w:val="SAABullets"/>
        <w:numPr>
          <w:ilvl w:val="0"/>
          <w:numId w:val="5"/>
        </w:numPr>
        <w:ind w:left="340" w:hanging="340"/>
      </w:pPr>
      <w:r>
        <w:t>were limited by too much scaffolding in the task, such as specific questions to answer in the deconstruction and pre-formatted results tables</w:t>
      </w:r>
    </w:p>
    <w:p w14:paraId="788FF156" w14:textId="77777777" w:rsidR="00C274CD" w:rsidRDefault="00C274CD" w:rsidP="00C274CD">
      <w:pPr>
        <w:pStyle w:val="SAABullets"/>
        <w:numPr>
          <w:ilvl w:val="0"/>
          <w:numId w:val="5"/>
        </w:numPr>
        <w:ind w:left="340" w:hanging="340"/>
      </w:pPr>
      <w:r>
        <w:t>had little opportunity to deconstruct a problem or develop an individual design</w:t>
      </w:r>
    </w:p>
    <w:p w14:paraId="452A79A9" w14:textId="77777777" w:rsidR="00C274CD" w:rsidRDefault="00C274CD" w:rsidP="00C274CD">
      <w:pPr>
        <w:pStyle w:val="SAABullets"/>
        <w:numPr>
          <w:ilvl w:val="0"/>
          <w:numId w:val="5"/>
        </w:numPr>
        <w:ind w:left="340" w:hanging="340"/>
      </w:pPr>
      <w:r>
        <w:t>rarely included justification of the design procedure</w:t>
      </w:r>
    </w:p>
    <w:p w14:paraId="098A2755" w14:textId="77777777" w:rsidR="00C274CD" w:rsidRDefault="00C274CD" w:rsidP="00C274CD">
      <w:pPr>
        <w:pStyle w:val="SAABullets"/>
        <w:numPr>
          <w:ilvl w:val="0"/>
          <w:numId w:val="5"/>
        </w:numPr>
        <w:ind w:left="340" w:hanging="340"/>
      </w:pPr>
      <w:r>
        <w:t>stated potential errors without acknowledging the significance of these on the data collected and hence on the conclusion</w:t>
      </w:r>
    </w:p>
    <w:p w14:paraId="1413A0AD" w14:textId="14F3D05A" w:rsidR="00C274CD" w:rsidRDefault="00C274CD" w:rsidP="00C274CD">
      <w:pPr>
        <w:pStyle w:val="SAABullets"/>
        <w:numPr>
          <w:ilvl w:val="0"/>
          <w:numId w:val="5"/>
        </w:numPr>
        <w:ind w:left="340" w:hanging="340"/>
      </w:pPr>
      <w:r>
        <w:t xml:space="preserve">displayed a poor understanding of errors, mistakes, </w:t>
      </w:r>
      <w:r w:rsidR="00836C98">
        <w:t>precision,</w:t>
      </w:r>
      <w:r>
        <w:t xml:space="preserve"> and reliability of results</w:t>
      </w:r>
    </w:p>
    <w:p w14:paraId="5007DA8C" w14:textId="77777777" w:rsidR="00C274CD" w:rsidRDefault="00C274CD" w:rsidP="00C274CD">
      <w:pPr>
        <w:pStyle w:val="SAABullets"/>
        <w:numPr>
          <w:ilvl w:val="0"/>
          <w:numId w:val="5"/>
        </w:numPr>
        <w:ind w:left="340" w:hanging="340"/>
      </w:pPr>
      <w:r>
        <w:t>responded to questions rather than discussing the actual data collected in a practical investigation</w:t>
      </w:r>
    </w:p>
    <w:p w14:paraId="5858148F" w14:textId="77777777" w:rsidR="00C274CD" w:rsidRPr="00906545" w:rsidRDefault="00C274CD" w:rsidP="00C274CD">
      <w:pPr>
        <w:pStyle w:val="SAABullets"/>
        <w:numPr>
          <w:ilvl w:val="0"/>
          <w:numId w:val="5"/>
        </w:numPr>
        <w:ind w:left="340" w:hanging="340"/>
      </w:pPr>
      <w:r>
        <w:t>did not explain the interaction between the relevant agricultural science and society</w:t>
      </w:r>
      <w:r w:rsidRPr="00D10D28">
        <w:t xml:space="preserve"> </w:t>
      </w:r>
      <w:r>
        <w:t>in the SHE investigation.</w:t>
      </w:r>
    </w:p>
    <w:p w14:paraId="46199AC6" w14:textId="77777777" w:rsidR="00C274CD" w:rsidRPr="00503D5E" w:rsidRDefault="00C274CD" w:rsidP="00C274CD">
      <w:pPr>
        <w:pStyle w:val="SAAHeading2"/>
      </w:pPr>
      <w:r>
        <w:t>Assessment Type 2</w:t>
      </w:r>
      <w:r w:rsidRPr="00503D5E">
        <w:t xml:space="preserve">: </w:t>
      </w:r>
      <w:r>
        <w:t>Applications</w:t>
      </w:r>
    </w:p>
    <w:p w14:paraId="5F537C30" w14:textId="4B1DD3F0" w:rsidR="00C274CD" w:rsidRPr="00593A35" w:rsidRDefault="00C274CD" w:rsidP="00C274CD">
      <w:pPr>
        <w:pStyle w:val="SAABodytext"/>
      </w:pPr>
      <w:r>
        <w:t>Students undertake</w:t>
      </w:r>
      <w:r w:rsidRPr="00593A35">
        <w:t xml:space="preserve"> three</w:t>
      </w:r>
      <w:r>
        <w:t xml:space="preserve"> applications</w:t>
      </w:r>
      <w:r w:rsidRPr="00593A35">
        <w:t xml:space="preserve"> tasks</w:t>
      </w:r>
      <w:r>
        <w:t>,</w:t>
      </w:r>
      <w:r w:rsidRPr="00593A35">
        <w:t xml:space="preserve"> </w:t>
      </w:r>
      <w:r>
        <w:t>with at least one of t</w:t>
      </w:r>
      <w:r w:rsidRPr="00593A35">
        <w:t>hese tasks done under direct teacher supervision within a maximum of 90 minutes</w:t>
      </w:r>
      <w:r>
        <w:t xml:space="preserve"> of class time</w:t>
      </w:r>
      <w:r w:rsidRPr="00593A35">
        <w:t xml:space="preserve">. </w:t>
      </w:r>
      <w:r w:rsidR="0095353E">
        <w:t>Evidence should be presented for b</w:t>
      </w:r>
      <w:r w:rsidR="00644966">
        <w:t>oth a</w:t>
      </w:r>
      <w:r w:rsidR="00644966" w:rsidRPr="000A77D3">
        <w:t>ssessment design criteria</w:t>
      </w:r>
      <w:r w:rsidR="00644966">
        <w:t>,</w:t>
      </w:r>
      <w:r w:rsidR="00644966" w:rsidRPr="000A77D3">
        <w:t xml:space="preserve"> Investigation, Analysis and Evaluation</w:t>
      </w:r>
      <w:r w:rsidR="00644966">
        <w:t>,</w:t>
      </w:r>
      <w:r w:rsidR="00644966" w:rsidRPr="000A77D3">
        <w:t xml:space="preserve"> and Knowledge and Application.</w:t>
      </w:r>
    </w:p>
    <w:p w14:paraId="20D02A9C" w14:textId="6CDC7D6B" w:rsidR="00C274CD" w:rsidRDefault="00C274CD" w:rsidP="00C274CD">
      <w:pPr>
        <w:pStyle w:val="SAABodytext"/>
      </w:pPr>
      <w:r w:rsidRPr="00EF7769">
        <w:t xml:space="preserve">Student evidence in the </w:t>
      </w:r>
      <w:r>
        <w:t>Applications tasks</w:t>
      </w:r>
      <w:r w:rsidRPr="00EF7769">
        <w:t xml:space="preserve"> should </w:t>
      </w:r>
      <w:r>
        <w:t xml:space="preserve">focus on the key </w:t>
      </w:r>
      <w:r w:rsidRPr="00DD5986">
        <w:t xml:space="preserve">agricultural </w:t>
      </w:r>
      <w:r>
        <w:t>understandings, apply science inquiry skills,</w:t>
      </w:r>
      <w:r w:rsidRPr="00DC142D">
        <w:t xml:space="preserve"> </w:t>
      </w:r>
      <w:r>
        <w:t>and</w:t>
      </w:r>
      <w:r w:rsidRPr="00593A35">
        <w:t xml:space="preserve"> explain connections with science as a human endeavour</w:t>
      </w:r>
      <w:r>
        <w:t>.</w:t>
      </w:r>
    </w:p>
    <w:p w14:paraId="6CFF6F19" w14:textId="77777777" w:rsidR="00C274CD" w:rsidRDefault="00C274CD" w:rsidP="00C274CD">
      <w:pPr>
        <w:pStyle w:val="SAABodytextitalics"/>
      </w:pPr>
      <w:r>
        <w:t>The more successful responses commonly:</w:t>
      </w:r>
    </w:p>
    <w:p w14:paraId="1E55F66A" w14:textId="2FF7A2BD" w:rsidR="00C274CD" w:rsidRDefault="00C274CD" w:rsidP="00C274CD">
      <w:pPr>
        <w:pStyle w:val="SAABullets"/>
        <w:numPr>
          <w:ilvl w:val="0"/>
          <w:numId w:val="5"/>
        </w:numPr>
        <w:ind w:left="340" w:hanging="340"/>
      </w:pPr>
      <w:r>
        <w:t xml:space="preserve">used a variety of communication formats and included relevant diagrams, </w:t>
      </w:r>
      <w:r w:rsidR="00644966">
        <w:t>data,</w:t>
      </w:r>
      <w:r>
        <w:t xml:space="preserve"> and images</w:t>
      </w:r>
    </w:p>
    <w:p w14:paraId="62DAFC60" w14:textId="77777777" w:rsidR="00C274CD" w:rsidRDefault="00C274CD" w:rsidP="00C274CD">
      <w:pPr>
        <w:pStyle w:val="SAABullets"/>
        <w:numPr>
          <w:ilvl w:val="0"/>
          <w:numId w:val="5"/>
        </w:numPr>
        <w:ind w:left="340" w:hanging="340"/>
      </w:pPr>
      <w:r>
        <w:t>demonstrated deep levels understanding of concepts, application of knowledge and skills in new contexts and linked some aspects of topics to key SHE concepts.</w:t>
      </w:r>
    </w:p>
    <w:p w14:paraId="0610CDBD" w14:textId="77777777" w:rsidR="00C274CD" w:rsidRDefault="00C274CD" w:rsidP="00C274CD">
      <w:pPr>
        <w:pStyle w:val="SAABodytextitalics"/>
      </w:pPr>
      <w:r>
        <w:t>The less successful responses commonly:</w:t>
      </w:r>
    </w:p>
    <w:p w14:paraId="4DB17D7D" w14:textId="77777777" w:rsidR="00C274CD" w:rsidRDefault="00C274CD" w:rsidP="00C274CD">
      <w:pPr>
        <w:pStyle w:val="SAABullets"/>
        <w:numPr>
          <w:ilvl w:val="0"/>
          <w:numId w:val="5"/>
        </w:numPr>
        <w:ind w:left="340" w:hanging="340"/>
      </w:pPr>
      <w:r>
        <w:t>responded to questions requiring predominately recall of learned facts and recording of information with little opportunity to demonstrate deep understanding, apply knowledge to new contexts or analyse agricultural practices.</w:t>
      </w:r>
    </w:p>
    <w:p w14:paraId="5C069FCD" w14:textId="77777777" w:rsidR="007F62E0" w:rsidRDefault="007F62E0" w:rsidP="00CC7AA8">
      <w:pPr>
        <w:pStyle w:val="SAAHeading1"/>
      </w:pPr>
      <w:r>
        <w:t>External Assessment</w:t>
      </w:r>
    </w:p>
    <w:p w14:paraId="44FB674D" w14:textId="77777777" w:rsidR="00985DC5" w:rsidRDefault="00985DC5" w:rsidP="00985DC5">
      <w:pPr>
        <w:pStyle w:val="SAAHeading2afterH1"/>
      </w:pPr>
      <w:r>
        <w:t>Assessment Type 3: Production Investigation</w:t>
      </w:r>
    </w:p>
    <w:p w14:paraId="7BB6D64D" w14:textId="77777777" w:rsidR="00985DC5" w:rsidRDefault="00985DC5" w:rsidP="00985DC5">
      <w:pPr>
        <w:pStyle w:val="SAABodytext"/>
      </w:pPr>
      <w:r>
        <w:t>The purpose of this investigation is for students to conduct their own individual practical investigation that is based on a primary production enterprise in agriculture. Students and teachers must discuss the proposed plans before they are finalised to check that animal welfare has been properly considered.</w:t>
      </w:r>
    </w:p>
    <w:p w14:paraId="3048464E" w14:textId="77777777" w:rsidR="00985DC5" w:rsidRDefault="00985DC5" w:rsidP="00985DC5">
      <w:pPr>
        <w:pStyle w:val="SAABodytext"/>
      </w:pPr>
      <w:r>
        <w:t>Some students’ work exceeded the word count, possibly due to information presented in tables mistakenly considered to be excluded from the word count. All of a student’s own words are included in the word count. Words after the word limit such as concluding paragraphs are not assessed nor is material in appendices.</w:t>
      </w:r>
    </w:p>
    <w:p w14:paraId="5FBDDB67" w14:textId="77777777" w:rsidR="00985DC5" w:rsidRDefault="00985DC5" w:rsidP="00985DC5">
      <w:pPr>
        <w:pStyle w:val="SAABodytextitalics"/>
      </w:pPr>
      <w:r>
        <w:t>The more successful responses commonly:</w:t>
      </w:r>
    </w:p>
    <w:p w14:paraId="1196D9AF" w14:textId="77777777" w:rsidR="00985DC5" w:rsidRDefault="00985DC5" w:rsidP="00985DC5">
      <w:pPr>
        <w:pStyle w:val="SAABullets"/>
        <w:numPr>
          <w:ilvl w:val="0"/>
          <w:numId w:val="5"/>
        </w:numPr>
        <w:ind w:left="340" w:hanging="340"/>
      </w:pPr>
      <w:r>
        <w:t>included all assessable information within the word limit</w:t>
      </w:r>
    </w:p>
    <w:p w14:paraId="6329CB30" w14:textId="77777777" w:rsidR="00985DC5" w:rsidRPr="00F1027D" w:rsidRDefault="00985DC5" w:rsidP="00985DC5">
      <w:pPr>
        <w:pStyle w:val="SAABullets"/>
        <w:numPr>
          <w:ilvl w:val="0"/>
          <w:numId w:val="5"/>
        </w:numPr>
        <w:ind w:left="340" w:hanging="340"/>
      </w:pPr>
      <w:r>
        <w:t>managed a project themselves rather than reporting on an already established enterprise managed by someone else</w:t>
      </w:r>
    </w:p>
    <w:p w14:paraId="5564EE9E" w14:textId="77777777" w:rsidR="00985DC5" w:rsidRDefault="00985DC5" w:rsidP="00985DC5">
      <w:pPr>
        <w:pStyle w:val="SAABullets"/>
        <w:numPr>
          <w:ilvl w:val="0"/>
          <w:numId w:val="5"/>
        </w:numPr>
        <w:ind w:left="340" w:hanging="340"/>
      </w:pPr>
      <w:r>
        <w:t>investigated an aspect of agricultural production that had a useful purpose rather than just observing a production process</w:t>
      </w:r>
    </w:p>
    <w:p w14:paraId="1C22F8BF" w14:textId="77777777" w:rsidR="00985DC5" w:rsidRPr="00F1027D" w:rsidRDefault="00985DC5" w:rsidP="00985DC5">
      <w:pPr>
        <w:pStyle w:val="SAABullets"/>
        <w:numPr>
          <w:ilvl w:val="0"/>
          <w:numId w:val="5"/>
        </w:numPr>
        <w:ind w:left="340" w:hanging="340"/>
      </w:pPr>
      <w:r w:rsidRPr="00D47586">
        <w:t>identified one or two clear production goals that were relevant to the production system and used a measurable outcome i.e. weight gain (kg/day)</w:t>
      </w:r>
    </w:p>
    <w:p w14:paraId="04AD6698" w14:textId="77777777" w:rsidR="00985DC5" w:rsidRPr="00E444A7" w:rsidRDefault="00985DC5" w:rsidP="00985DC5">
      <w:pPr>
        <w:pStyle w:val="SAABullets"/>
        <w:numPr>
          <w:ilvl w:val="0"/>
          <w:numId w:val="5"/>
        </w:numPr>
        <w:ind w:left="340" w:hanging="340"/>
      </w:pPr>
      <w:r w:rsidRPr="00D47586">
        <w:lastRenderedPageBreak/>
        <w:t>provided background research relevant to the production goals that was succinct, used recent statistics about the industry and its impact on Australian agricultural production</w:t>
      </w:r>
    </w:p>
    <w:p w14:paraId="0B459955" w14:textId="77777777" w:rsidR="00985DC5" w:rsidRPr="00395EA8" w:rsidRDefault="00985DC5" w:rsidP="00985DC5">
      <w:pPr>
        <w:pStyle w:val="SAABullets"/>
        <w:numPr>
          <w:ilvl w:val="0"/>
          <w:numId w:val="5"/>
        </w:numPr>
        <w:ind w:left="340" w:hanging="340"/>
      </w:pPr>
      <w:r w:rsidRPr="00D47586">
        <w:t>investigated plant production topics that enabled larger sample sizes, were easy to manage and had few ethical risks</w:t>
      </w:r>
    </w:p>
    <w:p w14:paraId="081809A1" w14:textId="77777777" w:rsidR="00985DC5" w:rsidRPr="008C2129" w:rsidRDefault="00985DC5" w:rsidP="00985DC5">
      <w:pPr>
        <w:pStyle w:val="SAABullets"/>
        <w:numPr>
          <w:ilvl w:val="0"/>
          <w:numId w:val="5"/>
        </w:numPr>
        <w:ind w:left="340" w:hanging="340"/>
      </w:pPr>
      <w:r>
        <w:t>justified the use of specific types and quantities of resources</w:t>
      </w:r>
    </w:p>
    <w:p w14:paraId="1D361E5C" w14:textId="77777777" w:rsidR="00985DC5" w:rsidRDefault="00985DC5" w:rsidP="00985DC5">
      <w:pPr>
        <w:pStyle w:val="SAABullets"/>
        <w:numPr>
          <w:ilvl w:val="0"/>
          <w:numId w:val="5"/>
        </w:numPr>
        <w:ind w:left="340" w:hanging="340"/>
      </w:pPr>
      <w:r>
        <w:t>p</w:t>
      </w:r>
      <w:r w:rsidRPr="009C50D9">
        <w:t>resented a condensed management plan with routine monitoring across several weeks summarised as one point</w:t>
      </w:r>
    </w:p>
    <w:p w14:paraId="40378417" w14:textId="77777777" w:rsidR="00985DC5" w:rsidRPr="008C2129" w:rsidRDefault="00985DC5" w:rsidP="00985DC5">
      <w:pPr>
        <w:pStyle w:val="SAABullets"/>
        <w:numPr>
          <w:ilvl w:val="0"/>
          <w:numId w:val="5"/>
        </w:numPr>
        <w:ind w:left="340" w:hanging="340"/>
      </w:pPr>
      <w:r w:rsidRPr="00D47586">
        <w:t>used their own format to display the projected gross margin, clearly identifying all income, expenses and the final gross margin</w:t>
      </w:r>
    </w:p>
    <w:p w14:paraId="2CD349F0" w14:textId="77777777" w:rsidR="00985DC5" w:rsidRPr="008C2129" w:rsidRDefault="00985DC5" w:rsidP="00985DC5">
      <w:pPr>
        <w:pStyle w:val="SAABullets"/>
        <w:numPr>
          <w:ilvl w:val="0"/>
          <w:numId w:val="5"/>
        </w:numPr>
        <w:ind w:left="340" w:hanging="340"/>
      </w:pPr>
      <w:r w:rsidRPr="00D47586">
        <w:t>included calculations to demonstrate costings, for example, how the price/kg for lamb was initially calculated</w:t>
      </w:r>
    </w:p>
    <w:p w14:paraId="40C83F06" w14:textId="77777777" w:rsidR="00985DC5" w:rsidRPr="002F4AD2" w:rsidRDefault="00985DC5" w:rsidP="00985DC5">
      <w:pPr>
        <w:pStyle w:val="SAABullets"/>
        <w:numPr>
          <w:ilvl w:val="0"/>
          <w:numId w:val="5"/>
        </w:numPr>
        <w:ind w:left="340" w:hanging="340"/>
      </w:pPr>
      <w:r w:rsidRPr="00D47586">
        <w:t>included safety and environmental considerations that were enterprise relevant and animal welfare was referenced to welfare standards</w:t>
      </w:r>
    </w:p>
    <w:p w14:paraId="5D26A3EB" w14:textId="77777777" w:rsidR="00985DC5" w:rsidRPr="00E444A7" w:rsidRDefault="00985DC5" w:rsidP="00985DC5">
      <w:pPr>
        <w:pStyle w:val="SAABullets"/>
        <w:numPr>
          <w:ilvl w:val="0"/>
          <w:numId w:val="5"/>
        </w:numPr>
        <w:ind w:left="340" w:hanging="340"/>
      </w:pPr>
      <w:r w:rsidRPr="00D47586">
        <w:t>compared data from the trial with data provided by industrial producers</w:t>
      </w:r>
    </w:p>
    <w:p w14:paraId="2E6B46F0" w14:textId="77777777" w:rsidR="00985DC5" w:rsidRDefault="00985DC5" w:rsidP="00985DC5">
      <w:pPr>
        <w:pStyle w:val="SAABullets"/>
        <w:numPr>
          <w:ilvl w:val="0"/>
          <w:numId w:val="5"/>
        </w:numPr>
        <w:ind w:left="340" w:hanging="340"/>
      </w:pPr>
      <w:r w:rsidRPr="00D47586">
        <w:t>analysed variations between the projected and final gross margin</w:t>
      </w:r>
    </w:p>
    <w:p w14:paraId="648D337C" w14:textId="77777777" w:rsidR="00985DC5" w:rsidRDefault="00985DC5" w:rsidP="00985DC5">
      <w:pPr>
        <w:pStyle w:val="SAABullets"/>
        <w:numPr>
          <w:ilvl w:val="0"/>
          <w:numId w:val="5"/>
        </w:numPr>
        <w:ind w:left="340" w:hanging="340"/>
      </w:pPr>
      <w:r w:rsidRPr="00D47586">
        <w:t xml:space="preserve">evaluated limitations of the </w:t>
      </w:r>
      <w:r>
        <w:t>investigation</w:t>
      </w:r>
      <w:r w:rsidRPr="00D47586">
        <w:t xml:space="preserve"> and explained appropriate improvements</w:t>
      </w:r>
      <w:r>
        <w:t>.</w:t>
      </w:r>
    </w:p>
    <w:p w14:paraId="17FD1522" w14:textId="77777777" w:rsidR="00985DC5" w:rsidRDefault="00985DC5" w:rsidP="00985DC5">
      <w:pPr>
        <w:pStyle w:val="SAABodytextitalics"/>
      </w:pPr>
      <w:r>
        <w:t>The less successful responses commonly:</w:t>
      </w:r>
    </w:p>
    <w:p w14:paraId="63208135" w14:textId="77777777" w:rsidR="00985DC5" w:rsidRPr="00273FD2" w:rsidRDefault="00985DC5" w:rsidP="00985DC5">
      <w:pPr>
        <w:pStyle w:val="SAABullets"/>
        <w:numPr>
          <w:ilvl w:val="0"/>
          <w:numId w:val="5"/>
        </w:numPr>
        <w:ind w:left="340" w:hanging="340"/>
      </w:pPr>
      <w:r w:rsidRPr="00273FD2">
        <w:t>sometimes did not outline the procedure to be undertaken</w:t>
      </w:r>
    </w:p>
    <w:p w14:paraId="7109AF82" w14:textId="77777777" w:rsidR="00985DC5" w:rsidRPr="00273FD2" w:rsidRDefault="00985DC5" w:rsidP="00985DC5">
      <w:pPr>
        <w:pStyle w:val="SAABullets"/>
        <w:numPr>
          <w:ilvl w:val="0"/>
          <w:numId w:val="5"/>
        </w:numPr>
        <w:ind w:left="340" w:hanging="340"/>
      </w:pPr>
      <w:r w:rsidRPr="00273FD2">
        <w:t>justified few aspects of their procedure</w:t>
      </w:r>
    </w:p>
    <w:p w14:paraId="1B9F0597" w14:textId="77777777" w:rsidR="00985DC5" w:rsidRDefault="00985DC5" w:rsidP="00985DC5">
      <w:pPr>
        <w:pStyle w:val="SAABullets"/>
        <w:numPr>
          <w:ilvl w:val="0"/>
          <w:numId w:val="5"/>
        </w:numPr>
        <w:ind w:left="340" w:hanging="340"/>
      </w:pPr>
      <w:r>
        <w:t>exceeded the word limit, usually because of an unnecessary number of words in the plan</w:t>
      </w:r>
      <w:r w:rsidRPr="00E8361E">
        <w:t xml:space="preserve"> </w:t>
      </w:r>
      <w:r>
        <w:t>(</w:t>
      </w:r>
      <w:r w:rsidRPr="00E8361E">
        <w:t>often in tables</w:t>
      </w:r>
      <w:r>
        <w:t>)</w:t>
      </w:r>
      <w:r w:rsidRPr="00E8361E">
        <w:t xml:space="preserve"> </w:t>
      </w:r>
      <w:r>
        <w:t>rather in</w:t>
      </w:r>
      <w:r w:rsidRPr="00E8361E">
        <w:t xml:space="preserve"> analysis </w:t>
      </w:r>
      <w:r>
        <w:t xml:space="preserve">of outcomes </w:t>
      </w:r>
      <w:r w:rsidRPr="00E8361E">
        <w:t>and evaluation</w:t>
      </w:r>
      <w:r>
        <w:t xml:space="preserve"> of procedures</w:t>
      </w:r>
    </w:p>
    <w:p w14:paraId="3EA632F8" w14:textId="77777777" w:rsidR="00985DC5" w:rsidRPr="00273FD2" w:rsidRDefault="00985DC5" w:rsidP="00985DC5">
      <w:pPr>
        <w:pStyle w:val="SAABullets"/>
        <w:numPr>
          <w:ilvl w:val="0"/>
          <w:numId w:val="5"/>
        </w:numPr>
        <w:ind w:left="340" w:hanging="340"/>
      </w:pPr>
      <w:r>
        <w:t>i</w:t>
      </w:r>
      <w:r w:rsidRPr="00A05942">
        <w:t>dentified unrealistic production goals with no basis in commercial practice (and sometimes in direct contradiction to stated industry standards)</w:t>
      </w:r>
    </w:p>
    <w:p w14:paraId="08FE2804" w14:textId="77777777" w:rsidR="00985DC5" w:rsidRPr="00273FD2" w:rsidRDefault="00985DC5" w:rsidP="00985DC5">
      <w:pPr>
        <w:pStyle w:val="SAABullets"/>
        <w:numPr>
          <w:ilvl w:val="0"/>
          <w:numId w:val="5"/>
        </w:numPr>
        <w:ind w:left="340" w:hanging="340"/>
      </w:pPr>
      <w:r>
        <w:t xml:space="preserve">used a mixture of </w:t>
      </w:r>
      <w:r w:rsidRPr="007B100C">
        <w:t>non-commercial breeds instead of focusing on one breed and exploring its potential</w:t>
      </w:r>
    </w:p>
    <w:p w14:paraId="1951E5B7" w14:textId="731B9092" w:rsidR="00985DC5" w:rsidRDefault="00985DC5" w:rsidP="00985DC5">
      <w:pPr>
        <w:pStyle w:val="SAABullets"/>
        <w:numPr>
          <w:ilvl w:val="0"/>
          <w:numId w:val="5"/>
        </w:numPr>
        <w:ind w:left="340" w:hanging="340"/>
      </w:pPr>
      <w:r>
        <w:t>i</w:t>
      </w:r>
      <w:r w:rsidRPr="00F22E7F">
        <w:t xml:space="preserve">ncluded capital costs like the purchase of equipment in the gross margin </w:t>
      </w:r>
      <w:r>
        <w:t>but</w:t>
      </w:r>
      <w:r w:rsidRPr="00F22E7F">
        <w:t xml:space="preserve"> did not allocate value</w:t>
      </w:r>
      <w:r>
        <w:t>s</w:t>
      </w:r>
      <w:r w:rsidRPr="00F22E7F">
        <w:t xml:space="preserve"> for </w:t>
      </w:r>
      <w:r>
        <w:t>some</w:t>
      </w:r>
      <w:r w:rsidRPr="00F22E7F">
        <w:t xml:space="preserve"> expenses</w:t>
      </w:r>
      <w:r>
        <w:t>,</w:t>
      </w:r>
      <w:r w:rsidRPr="00F22E7F">
        <w:t xml:space="preserve"> </w:t>
      </w:r>
      <w:r>
        <w:t>such as</w:t>
      </w:r>
      <w:r w:rsidRPr="00F22E7F">
        <w:t xml:space="preserve"> donated items</w:t>
      </w:r>
      <w:r>
        <w:t>,</w:t>
      </w:r>
      <w:r w:rsidRPr="00F22E7F">
        <w:t xml:space="preserve"> </w:t>
      </w:r>
      <w:r>
        <w:t>and</w:t>
      </w:r>
      <w:r w:rsidRPr="00F22E7F">
        <w:t xml:space="preserve"> key expenses like water consumption </w:t>
      </w:r>
      <w:r>
        <w:t>and</w:t>
      </w:r>
      <w:r w:rsidRPr="00F22E7F">
        <w:t xml:space="preserve"> electricity</w:t>
      </w:r>
    </w:p>
    <w:p w14:paraId="75E66329" w14:textId="77777777" w:rsidR="00985DC5" w:rsidRPr="00273FD2" w:rsidRDefault="00985DC5" w:rsidP="00985DC5">
      <w:pPr>
        <w:pStyle w:val="SAABullets"/>
        <w:numPr>
          <w:ilvl w:val="0"/>
          <w:numId w:val="5"/>
        </w:numPr>
        <w:ind w:left="340" w:hanging="340"/>
      </w:pPr>
      <w:r w:rsidRPr="00273FD2">
        <w:t>presented</w:t>
      </w:r>
      <w:r>
        <w:t xml:space="preserve"> different data in the report than identified in the production goals in the plan, with no explanation</w:t>
      </w:r>
    </w:p>
    <w:p w14:paraId="22771940" w14:textId="77777777" w:rsidR="00985DC5" w:rsidRPr="00273FD2" w:rsidRDefault="00985DC5" w:rsidP="00985DC5">
      <w:pPr>
        <w:pStyle w:val="SAABullets"/>
        <w:numPr>
          <w:ilvl w:val="0"/>
          <w:numId w:val="5"/>
        </w:numPr>
        <w:ind w:left="340" w:hanging="340"/>
      </w:pPr>
      <w:r w:rsidRPr="00273FD2">
        <w:t>presented graphs that used inappropriate formats</w:t>
      </w:r>
      <w:r>
        <w:t>, raw data</w:t>
      </w:r>
      <w:r w:rsidRPr="00273FD2">
        <w:t xml:space="preserve"> or graphs that did not provide useful information, such as weekly weight gain rather than initial and final weights</w:t>
      </w:r>
    </w:p>
    <w:p w14:paraId="4E1081BE" w14:textId="77777777" w:rsidR="00985DC5" w:rsidRPr="003A49FB" w:rsidRDefault="00985DC5" w:rsidP="00985DC5">
      <w:pPr>
        <w:pStyle w:val="SAABullets"/>
        <w:numPr>
          <w:ilvl w:val="0"/>
          <w:numId w:val="5"/>
        </w:numPr>
        <w:ind w:left="340" w:hanging="340"/>
      </w:pPr>
      <w:r w:rsidRPr="00CB724F">
        <w:t>did not show how the income and expenses were calculated in the projected gross margin</w:t>
      </w:r>
    </w:p>
    <w:p w14:paraId="6A4E3987" w14:textId="77777777" w:rsidR="00985DC5" w:rsidRDefault="00985DC5" w:rsidP="00985DC5">
      <w:pPr>
        <w:pStyle w:val="SAABullets"/>
        <w:numPr>
          <w:ilvl w:val="0"/>
          <w:numId w:val="5"/>
        </w:numPr>
        <w:ind w:left="340" w:hanging="340"/>
      </w:pPr>
      <w:r w:rsidRPr="00CB724F">
        <w:t>indicated a limited understanding of end market with poor marketing considerations and no justification for the marketing strategies</w:t>
      </w:r>
    </w:p>
    <w:p w14:paraId="5601D246" w14:textId="77777777" w:rsidR="00985DC5" w:rsidRPr="00273FD2" w:rsidRDefault="00985DC5" w:rsidP="00985DC5">
      <w:pPr>
        <w:pStyle w:val="SAABullets"/>
        <w:numPr>
          <w:ilvl w:val="0"/>
          <w:numId w:val="5"/>
        </w:numPr>
        <w:ind w:left="340" w:hanging="340"/>
      </w:pPr>
      <w:r w:rsidRPr="00273FD2">
        <w:t>made little reference to secondary data</w:t>
      </w:r>
    </w:p>
    <w:p w14:paraId="1EECA64B" w14:textId="77777777" w:rsidR="00985DC5" w:rsidRPr="00273FD2" w:rsidRDefault="00985DC5" w:rsidP="00985DC5">
      <w:pPr>
        <w:pStyle w:val="SAABullets"/>
        <w:numPr>
          <w:ilvl w:val="0"/>
          <w:numId w:val="5"/>
        </w:numPr>
        <w:ind w:left="340" w:hanging="340"/>
      </w:pPr>
      <w:r w:rsidRPr="00273FD2">
        <w:t>included minimal discussion about links to best practice in industry</w:t>
      </w:r>
    </w:p>
    <w:p w14:paraId="77B43D12" w14:textId="77777777" w:rsidR="00985DC5" w:rsidRDefault="00985DC5" w:rsidP="00985DC5">
      <w:pPr>
        <w:pStyle w:val="SAABullets"/>
        <w:numPr>
          <w:ilvl w:val="0"/>
          <w:numId w:val="5"/>
        </w:numPr>
        <w:ind w:left="340" w:hanging="340"/>
      </w:pPr>
      <w:r>
        <w:t>wrote very simple statements when attempting to evaluate procedures</w:t>
      </w:r>
    </w:p>
    <w:p w14:paraId="5897D3B9" w14:textId="77777777" w:rsidR="00985DC5" w:rsidRPr="004948C2" w:rsidRDefault="00985DC5" w:rsidP="00985DC5">
      <w:pPr>
        <w:pStyle w:val="SAABullets"/>
        <w:numPr>
          <w:ilvl w:val="0"/>
          <w:numId w:val="5"/>
        </w:numPr>
        <w:ind w:left="340" w:hanging="340"/>
      </w:pPr>
      <w:r w:rsidRPr="00CB724F">
        <w:t>displayed poor communication skills by using conversational language that is not appropriate in a formal report, unnecessarily repeating information and confusing the projected gross margin with the actual gross margin</w:t>
      </w:r>
      <w:r>
        <w:t>.</w:t>
      </w:r>
    </w:p>
    <w:sectPr w:rsidR="00985DC5" w:rsidRPr="004948C2" w:rsidSect="004A0CA3">
      <w:headerReference w:type="default" r:id="rId15"/>
      <w:footerReference w:type="default" r:id="rId16"/>
      <w:headerReference w:type="first" r:id="rId17"/>
      <w:footerReference w:type="first" r:id="rId18"/>
      <w:pgSz w:w="11906" w:h="16838"/>
      <w:pgMar w:top="1134"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31C6F" w14:textId="77777777" w:rsidR="00BB13A8" w:rsidRDefault="00BB13A8" w:rsidP="00131B77">
      <w:pPr>
        <w:spacing w:after="0"/>
      </w:pPr>
      <w:r>
        <w:separator/>
      </w:r>
    </w:p>
  </w:endnote>
  <w:endnote w:type="continuationSeparator" w:id="0">
    <w:p w14:paraId="1B6FD622" w14:textId="77777777" w:rsidR="00BB13A8" w:rsidRDefault="00BB13A8"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0000000000000000000"/>
    <w:charset w:val="00"/>
    <w:family w:val="auto"/>
    <w:pitch w:val="variable"/>
    <w:sig w:usb0="E00002FF" w:usb1="5000205B" w:usb2="00000020" w:usb3="00000000" w:csb0="0000019F" w:csb1="00000000"/>
    <w:embedRegular r:id="rId1" w:fontKey="{27D0A0C5-B697-4E3A-8F06-A3BF870F9DAF}"/>
    <w:embedItalic r:id="rId2" w:fontKey="{A7B6B299-65BF-44D8-89A5-E55650A4A366}"/>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3" w:subsetted="1" w:fontKey="{B45623BF-700D-439C-AB6C-9A6BF5CAC03B}"/>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2181E" w14:textId="77777777" w:rsidR="00D16BAA" w:rsidRDefault="00D16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0F5F" w14:textId="14C7BBA0" w:rsidR="00276ED3" w:rsidRDefault="00276ED3" w:rsidP="00276ED3">
    <w:pPr>
      <w:pStyle w:val="Footer"/>
      <w:tabs>
        <w:tab w:val="clear" w:pos="9026"/>
        <w:tab w:val="right" w:pos="9639"/>
      </w:tabs>
    </w:pPr>
    <w:r>
      <w:t>S</w:t>
    </w:r>
    <w:r w:rsidRPr="00201242">
      <w:t xml:space="preserve">tage 2 </w:t>
    </w:r>
    <w:r w:rsidR="0072359D">
      <w:t xml:space="preserve">Agricultural Production </w:t>
    </w:r>
    <w:r>
      <w:t>– 202</w:t>
    </w:r>
    <w:r w:rsidR="0072359D">
      <w:t>1</w:t>
    </w:r>
    <w:r>
      <w:t xml:space="preserve"> </w:t>
    </w:r>
    <w:r w:rsidRPr="00201242">
      <w:t>Subject Assessment Advice</w:t>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63DD79C4" w14:textId="11607469" w:rsidR="00276ED3" w:rsidRPr="00C725E4" w:rsidRDefault="00276ED3" w:rsidP="00AB426E">
    <w:pPr>
      <w:pStyle w:val="Footer"/>
    </w:pPr>
    <w:r w:rsidRPr="00CC7AA8">
      <w:t xml:space="preserve">Ref: </w:t>
    </w:r>
    <w:r w:rsidR="0072359D">
      <w:t>xx</w:t>
    </w:r>
    <w:r>
      <w:t xml:space="preserve"> </w:t>
    </w:r>
    <w:r w:rsidRPr="00CC7AA8">
      <w:t xml:space="preserve">© SACE Board of South Australia </w:t>
    </w:r>
    <w:r>
      <w:t>202</w:t>
    </w:r>
    <w:r w:rsidR="0072359D">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14F7" w14:textId="5BBFA311" w:rsidR="00C725E4" w:rsidRDefault="00201242" w:rsidP="00B11AD9">
    <w:pPr>
      <w:pStyle w:val="Footer"/>
      <w:tabs>
        <w:tab w:val="clear" w:pos="9026"/>
        <w:tab w:val="right" w:pos="7938"/>
      </w:tabs>
    </w:pPr>
    <w:r>
      <w:t>S</w:t>
    </w:r>
    <w:r w:rsidRPr="00201242">
      <w:t xml:space="preserve">tage 2 </w:t>
    </w:r>
    <w:bookmarkStart w:id="1" w:name="_Hlk89868340"/>
    <w:r w:rsidR="00667330">
      <w:t>Agricultural Production</w:t>
    </w:r>
    <w:r w:rsidRPr="00C725E4">
      <w:t xml:space="preserve"> </w:t>
    </w:r>
    <w:bookmarkEnd w:id="1"/>
    <w:r w:rsidR="007510E0">
      <w:t xml:space="preserve">– </w:t>
    </w:r>
    <w:r w:rsidR="001D4E0B">
      <w:t>202</w:t>
    </w:r>
    <w:r w:rsidR="00202F66">
      <w:t>1</w:t>
    </w:r>
    <w:r w:rsidRPr="00201242">
      <w:t xml:space="preserve"> Subject Assessment Advice</w:t>
    </w:r>
    <w:r w:rsidR="00B11AD9">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fldSimple w:instr=" NUMPAGES  ">
      <w:r w:rsidR="00FA2472">
        <w:rPr>
          <w:noProof/>
        </w:rPr>
        <w:t>3</w:t>
      </w:r>
    </w:fldSimple>
    <w:r w:rsidR="00D11759">
      <w:rPr>
        <w:noProof/>
        <w:lang w:eastAsia="en-AU"/>
      </w:rPr>
      <w:drawing>
        <wp:anchor distT="0" distB="0" distL="114300" distR="114300" simplePos="0" relativeHeight="251665408" behindDoc="1" locked="0" layoutInCell="1" allowOverlap="1" wp14:anchorId="61DFB284" wp14:editId="5DD06F02">
          <wp:simplePos x="0" y="0"/>
          <wp:positionH relativeFrom="column">
            <wp:posOffset>4744085</wp:posOffset>
          </wp:positionH>
          <wp:positionV relativeFrom="paragraph">
            <wp:posOffset>-643890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p>
  <w:p w14:paraId="4D4A0219" w14:textId="7250C7FD" w:rsidR="00201242" w:rsidRDefault="00201242" w:rsidP="00AB426E">
    <w:pPr>
      <w:pStyle w:val="Footer"/>
    </w:pPr>
    <w:r w:rsidRPr="00293B3D">
      <w:t>Ref:</w:t>
    </w:r>
    <w:r w:rsidR="007946BF">
      <w:t xml:space="preserve"> A1058247</w:t>
    </w:r>
    <w:r w:rsidR="008737A7">
      <w:t xml:space="preserve"> </w:t>
    </w:r>
    <w:r w:rsidRPr="00293B3D">
      <w:t>© SA</w:t>
    </w:r>
    <w:r>
      <w:t xml:space="preserve">CE Board of South Australia </w:t>
    </w:r>
    <w:r w:rsidR="001D4E0B">
      <w:t>202</w:t>
    </w:r>
    <w:r w:rsidR="00202F66">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662E1" w14:textId="77777777" w:rsidR="007946BF" w:rsidRDefault="007946BF" w:rsidP="00276ED3">
    <w:pPr>
      <w:pStyle w:val="Footer"/>
      <w:tabs>
        <w:tab w:val="clear" w:pos="9026"/>
        <w:tab w:val="right" w:pos="9639"/>
      </w:tabs>
    </w:pPr>
    <w:r>
      <w:t>S</w:t>
    </w:r>
    <w:r w:rsidRPr="00201242">
      <w:t xml:space="preserve">tage 2 </w:t>
    </w:r>
    <w:r>
      <w:t xml:space="preserve">Agricultural Production – 2021 </w:t>
    </w:r>
    <w:r w:rsidRPr="00201242">
      <w:t>Subject Assessment Advice</w:t>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sidR="00BB13A8">
      <w:fldChar w:fldCharType="begin"/>
    </w:r>
    <w:r w:rsidR="00BB13A8">
      <w:instrText xml:space="preserve"> NUMPAGES  </w:instrText>
    </w:r>
    <w:r w:rsidR="00BB13A8">
      <w:fldChar w:fldCharType="separate"/>
    </w:r>
    <w:r>
      <w:rPr>
        <w:noProof/>
      </w:rPr>
      <w:t>3</w:t>
    </w:r>
    <w:r w:rsidR="00BB13A8">
      <w:rPr>
        <w:noProof/>
      </w:rPr>
      <w:fldChar w:fldCharType="end"/>
    </w:r>
  </w:p>
  <w:p w14:paraId="565C3F22" w14:textId="021FE36C" w:rsidR="007946BF" w:rsidRPr="00C725E4" w:rsidRDefault="007946BF" w:rsidP="00AB426E">
    <w:pPr>
      <w:pStyle w:val="Footer"/>
    </w:pPr>
    <w:r w:rsidRPr="00CC7AA8">
      <w:t xml:space="preserve">Ref: </w:t>
    </w:r>
    <w:r>
      <w:t xml:space="preserve">A1058247 </w:t>
    </w:r>
    <w:r w:rsidRPr="00CC7AA8">
      <w:t xml:space="preserve">© SACE Board of South Australia </w:t>
    </w:r>
    <w:r>
      <w:t>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96068" w14:textId="2D26C5E0" w:rsidR="00D11759" w:rsidRDefault="00D11759" w:rsidP="00B11AD9">
    <w:pPr>
      <w:pStyle w:val="Footer"/>
      <w:tabs>
        <w:tab w:val="clear" w:pos="9026"/>
        <w:tab w:val="right" w:pos="7938"/>
      </w:tabs>
    </w:pPr>
    <w:r>
      <w:t>S</w:t>
    </w:r>
    <w:r w:rsidRPr="00201242">
      <w:t xml:space="preserve">tage 2 </w:t>
    </w:r>
    <w:r>
      <w:t>Agricultural Production</w:t>
    </w:r>
    <w:r w:rsidRPr="00C725E4">
      <w:t xml:space="preserve"> </w:t>
    </w:r>
    <w:r>
      <w:t>– 2021</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rsidR="00BB13A8">
      <w:fldChar w:fldCharType="begin"/>
    </w:r>
    <w:r w:rsidR="00BB13A8">
      <w:instrText xml:space="preserve"> NUMPAGES  </w:instrText>
    </w:r>
    <w:r w:rsidR="00BB13A8">
      <w:fldChar w:fldCharType="separate"/>
    </w:r>
    <w:r>
      <w:rPr>
        <w:noProof/>
      </w:rPr>
      <w:t>3</w:t>
    </w:r>
    <w:r w:rsidR="00BB13A8">
      <w:rPr>
        <w:noProof/>
      </w:rPr>
      <w:fldChar w:fldCharType="end"/>
    </w:r>
  </w:p>
  <w:p w14:paraId="67E474A2" w14:textId="20490D84" w:rsidR="00D11759" w:rsidRDefault="00D11759" w:rsidP="00AB426E">
    <w:pPr>
      <w:pStyle w:val="Footer"/>
    </w:pPr>
    <w:r w:rsidRPr="00293B3D">
      <w:t xml:space="preserve">Ref: </w:t>
    </w:r>
    <w:r w:rsidR="007946BF">
      <w:t>A1058247</w:t>
    </w:r>
    <w:r>
      <w:t xml:space="preserve"> </w:t>
    </w:r>
    <w:r w:rsidRPr="00293B3D">
      <w:t>© SA</w:t>
    </w:r>
    <w:r>
      <w:t>CE Board of South Australia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C333B" w14:textId="77777777" w:rsidR="00BB13A8" w:rsidRDefault="00BB13A8" w:rsidP="00131B77">
      <w:pPr>
        <w:spacing w:after="0"/>
      </w:pPr>
      <w:r>
        <w:separator/>
      </w:r>
    </w:p>
  </w:footnote>
  <w:footnote w:type="continuationSeparator" w:id="0">
    <w:p w14:paraId="760DD6BF" w14:textId="77777777" w:rsidR="00BB13A8" w:rsidRDefault="00BB13A8"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7C3D6" w14:textId="77777777" w:rsidR="00D16BAA" w:rsidRDefault="00D16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ABEC8" w14:textId="7765EB51" w:rsidR="0095353E" w:rsidRDefault="0095353E">
    <w:pPr>
      <w:pStyle w:val="Header"/>
    </w:pPr>
    <w:r>
      <w:rPr>
        <w:noProof/>
      </w:rPr>
      <mc:AlternateContent>
        <mc:Choice Requires="wps">
          <w:drawing>
            <wp:anchor distT="0" distB="0" distL="114300" distR="114300" simplePos="0" relativeHeight="251666432" behindDoc="0" locked="0" layoutInCell="0" allowOverlap="1" wp14:anchorId="1C018301" wp14:editId="4E16D1AF">
              <wp:simplePos x="0" y="0"/>
              <wp:positionH relativeFrom="page">
                <wp:posOffset>0</wp:posOffset>
              </wp:positionH>
              <wp:positionV relativeFrom="page">
                <wp:posOffset>190500</wp:posOffset>
              </wp:positionV>
              <wp:extent cx="7560310" cy="252095"/>
              <wp:effectExtent l="0" t="0" r="0" b="14605"/>
              <wp:wrapNone/>
              <wp:docPr id="1" name="MSIPCMd951447381eb5bff1c873bed"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2FB7C" w14:textId="76499B01" w:rsidR="0095353E" w:rsidRPr="0095353E" w:rsidRDefault="0095353E" w:rsidP="0095353E">
                          <w:pPr>
                            <w:spacing w:after="0"/>
                            <w:jc w:val="center"/>
                            <w:rPr>
                              <w:rFonts w:ascii="Arial" w:hAnsi="Arial" w:cs="Arial"/>
                              <w:color w:val="A80000"/>
                              <w:sz w:val="24"/>
                            </w:rPr>
                          </w:pPr>
                          <w:r w:rsidRPr="0095353E">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018301" id="_x0000_t202" coordsize="21600,21600" o:spt="202" path="m,l,21600r21600,l21600,xe">
              <v:stroke joinstyle="miter"/>
              <v:path gradientshapeok="t" o:connecttype="rect"/>
            </v:shapetype>
            <v:shape id="MSIPCMd951447381eb5bff1c873bed"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3UK526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76E2FB7C" w14:textId="76499B01" w:rsidR="0095353E" w:rsidRPr="0095353E" w:rsidRDefault="0095353E" w:rsidP="0095353E">
                    <w:pPr>
                      <w:spacing w:after="0"/>
                      <w:jc w:val="center"/>
                      <w:rPr>
                        <w:rFonts w:ascii="Arial" w:hAnsi="Arial" w:cs="Arial"/>
                        <w:color w:val="A80000"/>
                        <w:sz w:val="24"/>
                      </w:rPr>
                    </w:pPr>
                    <w:r w:rsidRPr="0095353E">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C5864" w14:textId="5E0F8064" w:rsidR="00BE4F51" w:rsidRDefault="0095353E">
    <w:pPr>
      <w:pStyle w:val="Header"/>
    </w:pPr>
    <w:r>
      <w:rPr>
        <w:noProof/>
        <w:lang w:eastAsia="en-AU"/>
      </w:rPr>
      <mc:AlternateContent>
        <mc:Choice Requires="wps">
          <w:drawing>
            <wp:anchor distT="0" distB="0" distL="114300" distR="114300" simplePos="0" relativeHeight="251667456" behindDoc="0" locked="0" layoutInCell="0" allowOverlap="1" wp14:anchorId="13BD6B60" wp14:editId="0A97195B">
              <wp:simplePos x="0" y="0"/>
              <wp:positionH relativeFrom="page">
                <wp:posOffset>0</wp:posOffset>
              </wp:positionH>
              <wp:positionV relativeFrom="page">
                <wp:posOffset>190500</wp:posOffset>
              </wp:positionV>
              <wp:extent cx="7560310" cy="252095"/>
              <wp:effectExtent l="0" t="0" r="0" b="14605"/>
              <wp:wrapNone/>
              <wp:docPr id="4" name="MSIPCMbac54ca89d0e8633c75b5870"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FF2BD2" w14:textId="6A61D836" w:rsidR="0095353E" w:rsidRPr="0095353E" w:rsidRDefault="0095353E" w:rsidP="0095353E">
                          <w:pPr>
                            <w:spacing w:after="0"/>
                            <w:jc w:val="center"/>
                            <w:rPr>
                              <w:rFonts w:ascii="Arial" w:hAnsi="Arial" w:cs="Arial"/>
                              <w:color w:val="A80000"/>
                              <w:sz w:val="24"/>
                            </w:rPr>
                          </w:pPr>
                          <w:r w:rsidRPr="0095353E">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BD6B60" id="_x0000_t202" coordsize="21600,21600" o:spt="202" path="m,l,21600r21600,l21600,xe">
              <v:stroke joinstyle="miter"/>
              <v:path gradientshapeok="t" o:connecttype="rect"/>
            </v:shapetype>
            <v:shape id="MSIPCMbac54ca89d0e8633c75b5870"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4DGDjrgIAAE8FAAAOAAAAAAAA&#10;AAAAAAAAAC4CAABkcnMvZTJvRG9jLnhtbFBLAQItABQABgAIAAAAIQCgivhk3AAAAAcBAAAPAAAA&#10;AAAAAAAAAAAAAAgFAABkcnMvZG93bnJldi54bWxQSwUGAAAAAAQABADzAAAAEQYAAAAA&#10;" o:allowincell="f" filled="f" stroked="f" strokeweight=".5pt">
              <v:fill o:detectmouseclick="t"/>
              <v:textbox inset=",0,,0">
                <w:txbxContent>
                  <w:p w14:paraId="52FF2BD2" w14:textId="6A61D836" w:rsidR="0095353E" w:rsidRPr="0095353E" w:rsidRDefault="0095353E" w:rsidP="0095353E">
                    <w:pPr>
                      <w:spacing w:after="0"/>
                      <w:jc w:val="center"/>
                      <w:rPr>
                        <w:rFonts w:ascii="Arial" w:hAnsi="Arial" w:cs="Arial"/>
                        <w:color w:val="A80000"/>
                        <w:sz w:val="24"/>
                      </w:rPr>
                    </w:pPr>
                    <w:r w:rsidRPr="0095353E">
                      <w:rPr>
                        <w:rFonts w:ascii="Arial" w:hAnsi="Arial" w:cs="Arial"/>
                        <w:color w:val="A80000"/>
                        <w:sz w:val="24"/>
                      </w:rPr>
                      <w:t>OFFICIAL</w:t>
                    </w:r>
                  </w:p>
                </w:txbxContent>
              </v:textbox>
              <w10:wrap anchorx="page" anchory="page"/>
            </v:shape>
          </w:pict>
        </mc:Fallback>
      </mc:AlternateContent>
    </w:r>
    <w:r w:rsidR="0081525E" w:rsidRPr="00640314">
      <w:rPr>
        <w:noProof/>
        <w:lang w:eastAsia="en-AU"/>
      </w:rPr>
      <w:drawing>
        <wp:anchor distT="0" distB="0" distL="114300" distR="114300" simplePos="0" relativeHeight="251663360" behindDoc="1" locked="0" layoutInCell="1" allowOverlap="1" wp14:anchorId="2DA12BF5" wp14:editId="1B20134C">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E5843" w14:textId="638DA691" w:rsidR="007946BF" w:rsidRDefault="00D16BAA">
    <w:pPr>
      <w:pStyle w:val="Header"/>
    </w:pPr>
    <w:r>
      <w:rPr>
        <w:noProof/>
      </w:rPr>
      <mc:AlternateContent>
        <mc:Choice Requires="wps">
          <w:drawing>
            <wp:anchor distT="0" distB="0" distL="114300" distR="114300" simplePos="0" relativeHeight="251668480" behindDoc="0" locked="0" layoutInCell="0" allowOverlap="1" wp14:anchorId="4C3BE7AF" wp14:editId="1530302D">
              <wp:simplePos x="0" y="0"/>
              <wp:positionH relativeFrom="page">
                <wp:posOffset>0</wp:posOffset>
              </wp:positionH>
              <wp:positionV relativeFrom="page">
                <wp:posOffset>190500</wp:posOffset>
              </wp:positionV>
              <wp:extent cx="7560310" cy="252095"/>
              <wp:effectExtent l="0" t="0" r="0" b="14605"/>
              <wp:wrapNone/>
              <wp:docPr id="6" name="MSIPCM663c4ac09c4d806bc7b89c11"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8B64F9" w14:textId="22C46BEF" w:rsidR="00D16BAA" w:rsidRPr="00D16BAA" w:rsidRDefault="00D16BAA" w:rsidP="00D16BAA">
                          <w:pPr>
                            <w:spacing w:after="0"/>
                            <w:jc w:val="center"/>
                            <w:rPr>
                              <w:rFonts w:ascii="Arial" w:hAnsi="Arial" w:cs="Arial"/>
                              <w:color w:val="A80000"/>
                              <w:sz w:val="24"/>
                            </w:rPr>
                          </w:pPr>
                          <w:r w:rsidRPr="00D16B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3BE7AF" id="_x0000_t202" coordsize="21600,21600" o:spt="202" path="m,l,21600r21600,l21600,xe">
              <v:stroke joinstyle="miter"/>
              <v:path gradientshapeok="t" o:connecttype="rect"/>
            </v:shapetype>
            <v:shape id="MSIPCM663c4ac09c4d806bc7b89c11"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wtqG+tAgAATQUAAA4AAAAAAAAA&#10;AAAAAAAALgIAAGRycy9lMm9Eb2MueG1sUEsBAi0AFAAGAAgAAAAhAKCK+GTcAAAABwEAAA8AAAAA&#10;AAAAAAAAAAAABwUAAGRycy9kb3ducmV2LnhtbFBLBQYAAAAABAAEAPMAAAAQBgAAAAA=&#10;" o:allowincell="f" filled="f" stroked="f" strokeweight=".5pt">
              <v:fill o:detectmouseclick="t"/>
              <v:textbox inset=",0,,0">
                <w:txbxContent>
                  <w:p w14:paraId="348B64F9" w14:textId="22C46BEF" w:rsidR="00D16BAA" w:rsidRPr="00D16BAA" w:rsidRDefault="00D16BAA" w:rsidP="00D16BAA">
                    <w:pPr>
                      <w:spacing w:after="0"/>
                      <w:jc w:val="center"/>
                      <w:rPr>
                        <w:rFonts w:ascii="Arial" w:hAnsi="Arial" w:cs="Arial"/>
                        <w:color w:val="A80000"/>
                        <w:sz w:val="24"/>
                      </w:rPr>
                    </w:pPr>
                    <w:r w:rsidRPr="00D16BAA">
                      <w:rPr>
                        <w:rFonts w:ascii="Arial" w:hAnsi="Arial"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193C" w14:textId="5E58BE82" w:rsidR="0081525E" w:rsidRDefault="00D16BAA">
    <w:pPr>
      <w:pStyle w:val="Header"/>
    </w:pPr>
    <w:r>
      <w:rPr>
        <w:noProof/>
      </w:rPr>
      <mc:AlternateContent>
        <mc:Choice Requires="wps">
          <w:drawing>
            <wp:anchor distT="0" distB="0" distL="114300" distR="114300" simplePos="0" relativeHeight="251669504" behindDoc="0" locked="0" layoutInCell="0" allowOverlap="1" wp14:anchorId="0D915EF7" wp14:editId="4C0A246F">
              <wp:simplePos x="0" y="0"/>
              <wp:positionH relativeFrom="page">
                <wp:posOffset>0</wp:posOffset>
              </wp:positionH>
              <wp:positionV relativeFrom="page">
                <wp:posOffset>190500</wp:posOffset>
              </wp:positionV>
              <wp:extent cx="7560310" cy="252095"/>
              <wp:effectExtent l="0" t="0" r="0" b="14605"/>
              <wp:wrapNone/>
              <wp:docPr id="7" name="MSIPCMa85f431dba28c2694f125065"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AC957A" w14:textId="1638DC22" w:rsidR="00D16BAA" w:rsidRPr="00D16BAA" w:rsidRDefault="00D16BAA" w:rsidP="00D16BAA">
                          <w:pPr>
                            <w:spacing w:after="0"/>
                            <w:jc w:val="center"/>
                            <w:rPr>
                              <w:rFonts w:ascii="Arial" w:hAnsi="Arial" w:cs="Arial"/>
                              <w:color w:val="A80000"/>
                              <w:sz w:val="24"/>
                            </w:rPr>
                          </w:pPr>
                          <w:r w:rsidRPr="00D16B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915EF7" id="_x0000_t202" coordsize="21600,21600" o:spt="202" path="m,l,21600r21600,l21600,xe">
              <v:stroke joinstyle="miter"/>
              <v:path gradientshapeok="t" o:connecttype="rect"/>
            </v:shapetype>
            <v:shape id="MSIPCMa85f431dba28c2694f125065"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" o:allowincell="f" filled="f" stroked="f" strokeweight=".5pt">
              <v:fill o:detectmouseclick="t"/>
              <v:textbox inset=",0,,0">
                <w:txbxContent>
                  <w:p w14:paraId="2FAC957A" w14:textId="1638DC22" w:rsidR="00D16BAA" w:rsidRPr="00D16BAA" w:rsidRDefault="00D16BAA" w:rsidP="00D16BAA">
                    <w:pPr>
                      <w:spacing w:after="0"/>
                      <w:jc w:val="center"/>
                      <w:rPr>
                        <w:rFonts w:ascii="Arial" w:hAnsi="Arial" w:cs="Arial"/>
                        <w:color w:val="A80000"/>
                        <w:sz w:val="24"/>
                      </w:rPr>
                    </w:pPr>
                    <w:r w:rsidRPr="00D16B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5"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7" w15:restartNumberingAfterBreak="0">
    <w:nsid w:val="59EB6042"/>
    <w:multiLevelType w:val="hybridMultilevel"/>
    <w:tmpl w:val="CB1464E4"/>
    <w:lvl w:ilvl="0" w:tplc="2B70DAE4">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9"/>
  </w:num>
  <w:num w:numId="5">
    <w:abstractNumId w:val="7"/>
  </w:num>
  <w:num w:numId="6">
    <w:abstractNumId w:val="2"/>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8E6"/>
    <w:rsid w:val="00016C15"/>
    <w:rsid w:val="00030064"/>
    <w:rsid w:val="000353F0"/>
    <w:rsid w:val="000518C7"/>
    <w:rsid w:val="000B3513"/>
    <w:rsid w:val="00131B77"/>
    <w:rsid w:val="001347AD"/>
    <w:rsid w:val="00136D34"/>
    <w:rsid w:val="001523C8"/>
    <w:rsid w:val="0015786D"/>
    <w:rsid w:val="00180FAB"/>
    <w:rsid w:val="001935F9"/>
    <w:rsid w:val="001B3BD8"/>
    <w:rsid w:val="001B40F1"/>
    <w:rsid w:val="001B4510"/>
    <w:rsid w:val="001D4E0B"/>
    <w:rsid w:val="001D6365"/>
    <w:rsid w:val="001E52F9"/>
    <w:rsid w:val="001F5F8D"/>
    <w:rsid w:val="00201242"/>
    <w:rsid w:val="00202F66"/>
    <w:rsid w:val="00276ED3"/>
    <w:rsid w:val="00280BFB"/>
    <w:rsid w:val="002A6A8F"/>
    <w:rsid w:val="002C6B94"/>
    <w:rsid w:val="002D476B"/>
    <w:rsid w:val="002E27C2"/>
    <w:rsid w:val="002E6E41"/>
    <w:rsid w:val="00326BF4"/>
    <w:rsid w:val="00333ACA"/>
    <w:rsid w:val="003623EE"/>
    <w:rsid w:val="00376F61"/>
    <w:rsid w:val="003878AC"/>
    <w:rsid w:val="004062BC"/>
    <w:rsid w:val="004556FA"/>
    <w:rsid w:val="004634D0"/>
    <w:rsid w:val="00472C22"/>
    <w:rsid w:val="00484047"/>
    <w:rsid w:val="00497E6A"/>
    <w:rsid w:val="004A0CA3"/>
    <w:rsid w:val="004A3EE0"/>
    <w:rsid w:val="004B0FB0"/>
    <w:rsid w:val="004D3311"/>
    <w:rsid w:val="004E2194"/>
    <w:rsid w:val="00503D5E"/>
    <w:rsid w:val="005227AB"/>
    <w:rsid w:val="00523BFD"/>
    <w:rsid w:val="00560E29"/>
    <w:rsid w:val="00594271"/>
    <w:rsid w:val="005A05AA"/>
    <w:rsid w:val="005A3A01"/>
    <w:rsid w:val="005B451D"/>
    <w:rsid w:val="00617EFB"/>
    <w:rsid w:val="00634151"/>
    <w:rsid w:val="00644966"/>
    <w:rsid w:val="00646A27"/>
    <w:rsid w:val="00667330"/>
    <w:rsid w:val="0068077E"/>
    <w:rsid w:val="00687CA7"/>
    <w:rsid w:val="00690A42"/>
    <w:rsid w:val="00690FC7"/>
    <w:rsid w:val="006B765B"/>
    <w:rsid w:val="006D10CE"/>
    <w:rsid w:val="006E5471"/>
    <w:rsid w:val="0072359D"/>
    <w:rsid w:val="00746A95"/>
    <w:rsid w:val="007510E0"/>
    <w:rsid w:val="00790582"/>
    <w:rsid w:val="007946BF"/>
    <w:rsid w:val="007949BC"/>
    <w:rsid w:val="007F62E0"/>
    <w:rsid w:val="00802F0B"/>
    <w:rsid w:val="008039B9"/>
    <w:rsid w:val="0080584E"/>
    <w:rsid w:val="008060F9"/>
    <w:rsid w:val="0081525E"/>
    <w:rsid w:val="00825D9E"/>
    <w:rsid w:val="00836C98"/>
    <w:rsid w:val="008679E6"/>
    <w:rsid w:val="008737A7"/>
    <w:rsid w:val="0089113F"/>
    <w:rsid w:val="008C06E9"/>
    <w:rsid w:val="008E395B"/>
    <w:rsid w:val="0095353E"/>
    <w:rsid w:val="009564D6"/>
    <w:rsid w:val="00963D23"/>
    <w:rsid w:val="00974323"/>
    <w:rsid w:val="00985DC5"/>
    <w:rsid w:val="009972C7"/>
    <w:rsid w:val="009A036E"/>
    <w:rsid w:val="009B0A8C"/>
    <w:rsid w:val="009B1766"/>
    <w:rsid w:val="009C265A"/>
    <w:rsid w:val="009D20BE"/>
    <w:rsid w:val="009E4C82"/>
    <w:rsid w:val="00A21F30"/>
    <w:rsid w:val="00A426B6"/>
    <w:rsid w:val="00A45343"/>
    <w:rsid w:val="00A61260"/>
    <w:rsid w:val="00A6698D"/>
    <w:rsid w:val="00A77034"/>
    <w:rsid w:val="00A77C96"/>
    <w:rsid w:val="00A859D5"/>
    <w:rsid w:val="00A911C1"/>
    <w:rsid w:val="00AB04E5"/>
    <w:rsid w:val="00AB426E"/>
    <w:rsid w:val="00AE6958"/>
    <w:rsid w:val="00AF5627"/>
    <w:rsid w:val="00B00B0F"/>
    <w:rsid w:val="00B04560"/>
    <w:rsid w:val="00B11AD9"/>
    <w:rsid w:val="00B172A9"/>
    <w:rsid w:val="00B51EBE"/>
    <w:rsid w:val="00B5781B"/>
    <w:rsid w:val="00B733A5"/>
    <w:rsid w:val="00B76D0C"/>
    <w:rsid w:val="00B84324"/>
    <w:rsid w:val="00BB13A8"/>
    <w:rsid w:val="00BD3EFB"/>
    <w:rsid w:val="00BE4F51"/>
    <w:rsid w:val="00C020E2"/>
    <w:rsid w:val="00C1719A"/>
    <w:rsid w:val="00C274CD"/>
    <w:rsid w:val="00C718C0"/>
    <w:rsid w:val="00C725E4"/>
    <w:rsid w:val="00C868B6"/>
    <w:rsid w:val="00CA1813"/>
    <w:rsid w:val="00CC5FA7"/>
    <w:rsid w:val="00CC7AA8"/>
    <w:rsid w:val="00CD7BE9"/>
    <w:rsid w:val="00CF7041"/>
    <w:rsid w:val="00D11759"/>
    <w:rsid w:val="00D16BAA"/>
    <w:rsid w:val="00D33588"/>
    <w:rsid w:val="00D41AD5"/>
    <w:rsid w:val="00D5597E"/>
    <w:rsid w:val="00D944CD"/>
    <w:rsid w:val="00D952B4"/>
    <w:rsid w:val="00DC4A51"/>
    <w:rsid w:val="00DD1BBA"/>
    <w:rsid w:val="00E05D75"/>
    <w:rsid w:val="00E15730"/>
    <w:rsid w:val="00E35949"/>
    <w:rsid w:val="00E45637"/>
    <w:rsid w:val="00E537E6"/>
    <w:rsid w:val="00E53FAF"/>
    <w:rsid w:val="00E61048"/>
    <w:rsid w:val="00E8113F"/>
    <w:rsid w:val="00EE3B70"/>
    <w:rsid w:val="00F0653B"/>
    <w:rsid w:val="00F1086D"/>
    <w:rsid w:val="00F40AC2"/>
    <w:rsid w:val="00F450E9"/>
    <w:rsid w:val="00F63FEA"/>
    <w:rsid w:val="00F733D3"/>
    <w:rsid w:val="00FA2472"/>
    <w:rsid w:val="00FB2A9D"/>
    <w:rsid w:val="00FD3496"/>
    <w:rsid w:val="00FD594A"/>
    <w:rsid w:val="00FF57F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
    <w:name w:val="SAA Bullets"/>
    <w:next w:val="Normal"/>
    <w:link w:val="SAABulletsChar"/>
    <w:qFormat/>
    <w:rsid w:val="00E61048"/>
    <w:pPr>
      <w:numPr>
        <w:numId w:val="15"/>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customStyle="1" w:styleId="paragraph">
    <w:name w:val="paragraph"/>
    <w:basedOn w:val="Normal"/>
    <w:rsid w:val="00C274CD"/>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C2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footer" Target="foot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e38ee9acacf143f5"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A1058247</value>
    </field>
    <field name="Objective-Title">
      <value order="0">2021 Agricultural Production Subject Assessment Advice</value>
    </field>
    <field name="Objective-Description">
      <value order="0"/>
    </field>
    <field name="Objective-CreationStamp">
      <value order="0">2021-12-21T02:15:15Z</value>
    </field>
    <field name="Objective-IsApproved">
      <value order="0">false</value>
    </field>
    <field name="Objective-IsPublished">
      <value order="0">true</value>
    </field>
    <field name="Objective-DatePublished">
      <value order="0">2021-12-23T22:12:49Z</value>
    </field>
    <field name="Objective-ModificationStamp">
      <value order="0">2022-01-10T23:01:00Z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vA1741345</value>
    </field>
    <field name="Objective-Version">
      <value order="0">2.0</value>
    </field>
    <field name="Objective-VersionNumber">
      <value order="0">3</value>
    </field>
    <field name="Objective-VersionComment">
      <value order="0">Signed of -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Collins, Karen (SACE)</cp:lastModifiedBy>
  <cp:revision>35</cp:revision>
  <cp:lastPrinted>2019-12-09T04:49:00Z</cp:lastPrinted>
  <dcterms:created xsi:type="dcterms:W3CDTF">2021-10-20T00:22:00Z</dcterms:created>
  <dcterms:modified xsi:type="dcterms:W3CDTF">2021-12-23T22:12:00Z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A1058247</vt:lpwstr>
  </property>
  <property fmtid="{D5CDD505-2E9C-101B-9397-08002B2CF9AE}" pid="4" name="Objective-Title">
    <vt:lpwstr>2021 Agricultural Production Subject Assessment Advice</vt:lpwstr>
  </property>
  <property fmtid="{D5CDD505-2E9C-101B-9397-08002B2CF9AE}" pid="5" name="Objective-Description">
    <vt:lpwstr/>
  </property>
  <property fmtid="{D5CDD505-2E9C-101B-9397-08002B2CF9AE}" pid="6" name="Objective-CreationStamp">
    <vt:filetime>2021-12-21T02:15:15Z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2021-12-23T22:12:49Z</vt:filetime>
  </property>
  <property fmtid="{D5CDD505-2E9C-101B-9397-08002B2CF9AE}" pid="10" name="Objective-ModificationStamp">
    <vt:filetime>2022-01-10T23:01:00Z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vA1741345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Signed of -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2021-12-23T22:12:27Z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